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44EC" w14:textId="77777777" w:rsidR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Using GEO query for Homo sapiens ovarian cancer raw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or .CEL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datasets (5 files), upload GSE ID for this data on your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Git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repo and also list the GSE ID to get full points. </w:t>
      </w:r>
    </w:p>
    <w:p w14:paraId="70747471" w14:textId="77777777" w:rsidR="00F716FC" w:rsidRDefault="00F716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498284C2" w14:textId="77777777" w:rsidR="00F716FC" w:rsidRDefault="00F716FC" w:rsidP="00F716FC">
      <w:hyperlink r:id="rId4" w:history="1">
        <w:r>
          <w:rPr>
            <w:rStyle w:val="Hyperlink"/>
          </w:rPr>
          <w:t>GEO Accession view</w:t>
        </w:r>
        <w:r>
          <w:rPr>
            <w:rStyle w:val="Hyperlink"/>
          </w:rPr>
          <w:t>er (nih.gov)</w:t>
        </w:r>
      </w:hyperlink>
    </w:p>
    <w:tbl>
      <w:tblPr>
        <w:tblW w:w="9000" w:type="dxa"/>
        <w:tblCellSpacing w:w="12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361"/>
        <w:gridCol w:w="1146"/>
        <w:gridCol w:w="2412"/>
        <w:gridCol w:w="2081"/>
      </w:tblGrid>
      <w:tr w:rsidR="00F716FC" w14:paraId="1005690C" w14:textId="77777777" w:rsidTr="00F12D13">
        <w:trPr>
          <w:tblCellSpacing w:w="12" w:type="dxa"/>
        </w:trPr>
        <w:tc>
          <w:tcPr>
            <w:tcW w:w="0" w:type="auto"/>
            <w:shd w:val="clear" w:color="auto" w:fill="DEEBDC"/>
            <w:hideMark/>
          </w:tcPr>
          <w:p w14:paraId="2F2BDA79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GSE208103_RAW.tar</w:t>
            </w:r>
          </w:p>
        </w:tc>
        <w:tc>
          <w:tcPr>
            <w:tcW w:w="0" w:type="auto"/>
            <w:shd w:val="clear" w:color="auto" w:fill="DEEBDC"/>
            <w:hideMark/>
          </w:tcPr>
          <w:p w14:paraId="40691F2F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4.1 Gb</w:t>
            </w:r>
          </w:p>
        </w:tc>
        <w:tc>
          <w:tcPr>
            <w:tcW w:w="0" w:type="auto"/>
            <w:shd w:val="clear" w:color="auto" w:fill="DEEBDC"/>
            <w:hideMark/>
          </w:tcPr>
          <w:p w14:paraId="1BDE3601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hyperlink r:id="rId5" w:history="1">
              <w:r>
                <w:rPr>
                  <w:rStyle w:val="Hyperlink"/>
                  <w:rFonts w:ascii="Verdana" w:hAnsi="Verdana"/>
                  <w:color w:val="0056CC"/>
                  <w:sz w:val="18"/>
                  <w:szCs w:val="18"/>
                </w:rPr>
                <w:t>(http)</w:t>
              </w:r>
            </w:hyperlink>
            <w:hyperlink r:id="rId6" w:history="1">
              <w:r>
                <w:rPr>
                  <w:rStyle w:val="Hyperlink"/>
                  <w:rFonts w:ascii="Verdana" w:hAnsi="Verdana"/>
                  <w:color w:val="0056CC"/>
                  <w:sz w:val="18"/>
                  <w:szCs w:val="18"/>
                </w:rPr>
                <w:t>(custom)</w:t>
              </w:r>
            </w:hyperlink>
          </w:p>
        </w:tc>
        <w:tc>
          <w:tcPr>
            <w:tcW w:w="0" w:type="auto"/>
            <w:shd w:val="clear" w:color="auto" w:fill="DEEBDC"/>
            <w:hideMark/>
          </w:tcPr>
          <w:p w14:paraId="36CA755E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TAR (of CEL)</w:t>
            </w:r>
          </w:p>
        </w:tc>
      </w:tr>
    </w:tbl>
    <w:p w14:paraId="3A9BB94B" w14:textId="77777777" w:rsidR="00F716FC" w:rsidRDefault="00F716FC" w:rsidP="00F716FC">
      <w:pPr>
        <w:rPr>
          <w:b/>
          <w:bCs/>
        </w:rPr>
      </w:pPr>
    </w:p>
    <w:p w14:paraId="0320341D" w14:textId="77777777" w:rsidR="00F716FC" w:rsidRDefault="00F716FC" w:rsidP="00F716FC">
      <w:hyperlink r:id="rId7" w:history="1">
        <w:r>
          <w:rPr>
            <w:rStyle w:val="Hyperlink"/>
          </w:rPr>
          <w:t>GEO Accession viewer (nih.gov)</w:t>
        </w:r>
      </w:hyperlink>
    </w:p>
    <w:tbl>
      <w:tblPr>
        <w:tblW w:w="9000" w:type="dxa"/>
        <w:tblCellSpacing w:w="12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284"/>
        <w:gridCol w:w="1329"/>
        <w:gridCol w:w="2355"/>
        <w:gridCol w:w="2032"/>
      </w:tblGrid>
      <w:tr w:rsidR="00F716FC" w14:paraId="77ECE66D" w14:textId="77777777" w:rsidTr="00F12D13">
        <w:trPr>
          <w:tblCellSpacing w:w="12" w:type="dxa"/>
        </w:trPr>
        <w:tc>
          <w:tcPr>
            <w:tcW w:w="0" w:type="auto"/>
            <w:shd w:val="clear" w:color="auto" w:fill="DEEBDC"/>
            <w:hideMark/>
          </w:tcPr>
          <w:p w14:paraId="057BE30D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GSE216627_RAW.tar</w:t>
            </w:r>
          </w:p>
        </w:tc>
        <w:tc>
          <w:tcPr>
            <w:tcW w:w="0" w:type="auto"/>
            <w:shd w:val="clear" w:color="auto" w:fill="DEEBDC"/>
            <w:hideMark/>
          </w:tcPr>
          <w:p w14:paraId="7CC22B22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19.6 Mb</w:t>
            </w:r>
          </w:p>
        </w:tc>
        <w:tc>
          <w:tcPr>
            <w:tcW w:w="0" w:type="auto"/>
            <w:shd w:val="clear" w:color="auto" w:fill="DEEBDC"/>
            <w:hideMark/>
          </w:tcPr>
          <w:p w14:paraId="3FFDBE23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hyperlink r:id="rId8" w:history="1">
              <w:r>
                <w:rPr>
                  <w:rStyle w:val="Hyperlink"/>
                  <w:rFonts w:ascii="Verdana" w:hAnsi="Verdana"/>
                  <w:color w:val="0056CC"/>
                  <w:sz w:val="18"/>
                  <w:szCs w:val="18"/>
                </w:rPr>
                <w:t>(http)</w:t>
              </w:r>
            </w:hyperlink>
            <w:hyperlink r:id="rId9" w:history="1">
              <w:r>
                <w:rPr>
                  <w:rStyle w:val="Hyperlink"/>
                  <w:rFonts w:ascii="Verdana" w:hAnsi="Verdana"/>
                  <w:color w:val="0056CC"/>
                  <w:sz w:val="18"/>
                  <w:szCs w:val="18"/>
                </w:rPr>
                <w:t>(custom)</w:t>
              </w:r>
            </w:hyperlink>
          </w:p>
        </w:tc>
        <w:tc>
          <w:tcPr>
            <w:tcW w:w="0" w:type="auto"/>
            <w:shd w:val="clear" w:color="auto" w:fill="DEEBDC"/>
            <w:hideMark/>
          </w:tcPr>
          <w:p w14:paraId="04742CF2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TAR (of CEL)</w:t>
            </w:r>
          </w:p>
        </w:tc>
      </w:tr>
      <w:tr w:rsidR="00F716FC" w14:paraId="224505E2" w14:textId="77777777" w:rsidTr="00F12D13">
        <w:trPr>
          <w:tblCellSpacing w:w="12" w:type="dxa"/>
        </w:trPr>
        <w:tc>
          <w:tcPr>
            <w:tcW w:w="0" w:type="auto"/>
            <w:shd w:val="clear" w:color="auto" w:fill="DEEBDC"/>
          </w:tcPr>
          <w:p w14:paraId="74030E01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BDC"/>
          </w:tcPr>
          <w:p w14:paraId="343D3DD7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BDC"/>
          </w:tcPr>
          <w:p w14:paraId="2C7A3627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BDC"/>
          </w:tcPr>
          <w:p w14:paraId="677C2FDC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5650CB5F" w14:textId="77777777" w:rsidR="00F716FC" w:rsidRDefault="00F716FC" w:rsidP="00F716FC">
      <w:hyperlink r:id="rId10" w:history="1">
        <w:r>
          <w:rPr>
            <w:rStyle w:val="Hyperlink"/>
          </w:rPr>
          <w:t>GEO Accession viewer (nih.gov)</w:t>
        </w:r>
      </w:hyperlink>
    </w:p>
    <w:tbl>
      <w:tblPr>
        <w:tblW w:w="9000" w:type="dxa"/>
        <w:tblCellSpacing w:w="12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070"/>
        <w:gridCol w:w="1048"/>
        <w:gridCol w:w="2203"/>
        <w:gridCol w:w="2679"/>
      </w:tblGrid>
      <w:tr w:rsidR="00F716FC" w14:paraId="644709A8" w14:textId="77777777" w:rsidTr="00F12D13">
        <w:trPr>
          <w:tblCellSpacing w:w="12" w:type="dxa"/>
        </w:trPr>
        <w:tc>
          <w:tcPr>
            <w:tcW w:w="0" w:type="auto"/>
            <w:shd w:val="clear" w:color="auto" w:fill="EEEEEE"/>
            <w:hideMark/>
          </w:tcPr>
          <w:p w14:paraId="7496EB60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GSE222048_RAW.tar</w:t>
            </w:r>
          </w:p>
        </w:tc>
        <w:tc>
          <w:tcPr>
            <w:tcW w:w="0" w:type="auto"/>
            <w:shd w:val="clear" w:color="auto" w:fill="EEEEEE"/>
            <w:hideMark/>
          </w:tcPr>
          <w:p w14:paraId="5CD0C958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1.7 Gb</w:t>
            </w:r>
          </w:p>
        </w:tc>
        <w:tc>
          <w:tcPr>
            <w:tcW w:w="0" w:type="auto"/>
            <w:shd w:val="clear" w:color="auto" w:fill="EEEEEE"/>
            <w:hideMark/>
          </w:tcPr>
          <w:p w14:paraId="50C91E64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color w:val="0056CC"/>
                  <w:sz w:val="18"/>
                  <w:szCs w:val="18"/>
                </w:rPr>
                <w:t>(http)</w:t>
              </w:r>
            </w:hyperlink>
            <w:hyperlink r:id="rId12" w:history="1">
              <w:r>
                <w:rPr>
                  <w:rStyle w:val="Hyperlink"/>
                  <w:rFonts w:ascii="Verdana" w:hAnsi="Verdana"/>
                  <w:color w:val="0056CC"/>
                  <w:sz w:val="18"/>
                  <w:szCs w:val="18"/>
                </w:rPr>
                <w:t>(custom)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14:paraId="4E9FD1F9" w14:textId="77777777" w:rsidR="00F716FC" w:rsidRDefault="00F716FC" w:rsidP="00F12D1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TAR (of CEL, CHP)</w:t>
            </w:r>
          </w:p>
        </w:tc>
      </w:tr>
    </w:tbl>
    <w:p w14:paraId="7CA89709" w14:textId="1A1B6758" w:rsidR="00F716FC" w:rsidRDefault="00F716FC" w:rsidP="00F716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hyperlink r:id="rId13" w:history="1">
        <w:r>
          <w:rPr>
            <w:rStyle w:val="Hyperlink"/>
          </w:rPr>
          <w:t>GEO Accession viewer (nih.gov)</w:t>
        </w:r>
      </w:hyperlink>
    </w:p>
    <w:tbl>
      <w:tblPr>
        <w:tblW w:w="9000" w:type="dxa"/>
        <w:tblCellSpacing w:w="12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824"/>
        <w:gridCol w:w="1309"/>
        <w:gridCol w:w="2026"/>
        <w:gridCol w:w="2841"/>
      </w:tblGrid>
      <w:tr w:rsidR="00F716FC" w14:paraId="1BDB06FB" w14:textId="77777777" w:rsidTr="00F716FC">
        <w:trPr>
          <w:tblCellSpacing w:w="12" w:type="dxa"/>
        </w:trPr>
        <w:tc>
          <w:tcPr>
            <w:tcW w:w="0" w:type="auto"/>
            <w:shd w:val="clear" w:color="auto" w:fill="DEEBDC"/>
            <w:hideMark/>
          </w:tcPr>
          <w:p w14:paraId="45178F26" w14:textId="77777777" w:rsidR="00F716FC" w:rsidRDefault="00F716F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GSE203509_RAW.tar</w:t>
            </w:r>
          </w:p>
        </w:tc>
        <w:tc>
          <w:tcPr>
            <w:tcW w:w="0" w:type="auto"/>
            <w:shd w:val="clear" w:color="auto" w:fill="DEEBDC"/>
            <w:hideMark/>
          </w:tcPr>
          <w:p w14:paraId="33DB884F" w14:textId="77777777" w:rsidR="00F716FC" w:rsidRDefault="00F716F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643.3 Mb</w:t>
            </w:r>
          </w:p>
        </w:tc>
        <w:tc>
          <w:tcPr>
            <w:tcW w:w="0" w:type="auto"/>
            <w:shd w:val="clear" w:color="auto" w:fill="DEEBDC"/>
            <w:hideMark/>
          </w:tcPr>
          <w:p w14:paraId="080920EF" w14:textId="77777777" w:rsidR="00F716FC" w:rsidRDefault="00F716F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color w:val="0056CC"/>
                  <w:sz w:val="18"/>
                  <w:szCs w:val="18"/>
                </w:rPr>
                <w:t>(http)</w:t>
              </w:r>
            </w:hyperlink>
            <w:hyperlink r:id="rId15" w:history="1">
              <w:r>
                <w:rPr>
                  <w:rStyle w:val="Hyperlink"/>
                  <w:rFonts w:ascii="Verdana" w:hAnsi="Verdana"/>
                  <w:color w:val="0056CC"/>
                  <w:sz w:val="18"/>
                  <w:szCs w:val="18"/>
                </w:rPr>
                <w:t>(custom)</w:t>
              </w:r>
            </w:hyperlink>
          </w:p>
        </w:tc>
        <w:tc>
          <w:tcPr>
            <w:tcW w:w="0" w:type="auto"/>
            <w:shd w:val="clear" w:color="auto" w:fill="DEEBDC"/>
            <w:hideMark/>
          </w:tcPr>
          <w:p w14:paraId="61412952" w14:textId="77777777" w:rsidR="00F716FC" w:rsidRDefault="00F716F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TAR (of CEL, OSCHP)</w:t>
            </w:r>
          </w:p>
        </w:tc>
      </w:tr>
    </w:tbl>
    <w:p w14:paraId="5ED49C70" w14:textId="0F162C93" w:rsidR="00F716FC" w:rsidRDefault="00F716FC" w:rsidP="00F716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hyperlink r:id="rId16" w:history="1">
        <w:r>
          <w:rPr>
            <w:rStyle w:val="Hyperlink"/>
          </w:rPr>
          <w:t>GEO Accession viewer (nih.gov)</w:t>
        </w:r>
      </w:hyperlink>
    </w:p>
    <w:tbl>
      <w:tblPr>
        <w:tblW w:w="9000" w:type="dxa"/>
        <w:tblCellSpacing w:w="12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215"/>
        <w:gridCol w:w="1489"/>
        <w:gridCol w:w="2306"/>
        <w:gridCol w:w="1990"/>
      </w:tblGrid>
      <w:tr w:rsidR="00F716FC" w14:paraId="4B8F8A69" w14:textId="77777777" w:rsidTr="00F716FC">
        <w:trPr>
          <w:tblCellSpacing w:w="12" w:type="dxa"/>
        </w:trPr>
        <w:tc>
          <w:tcPr>
            <w:tcW w:w="0" w:type="auto"/>
            <w:shd w:val="clear" w:color="auto" w:fill="DEEBDC"/>
            <w:hideMark/>
          </w:tcPr>
          <w:p w14:paraId="5A5F2E17" w14:textId="77777777" w:rsidR="00F716FC" w:rsidRDefault="00F716F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GSE172159_RAW.tar</w:t>
            </w:r>
          </w:p>
        </w:tc>
        <w:tc>
          <w:tcPr>
            <w:tcW w:w="0" w:type="auto"/>
            <w:shd w:val="clear" w:color="auto" w:fill="DEEBDC"/>
            <w:hideMark/>
          </w:tcPr>
          <w:p w14:paraId="1077FDB4" w14:textId="77777777" w:rsidR="00F716FC" w:rsidRDefault="00F716F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972.9 Mb</w:t>
            </w:r>
          </w:p>
        </w:tc>
        <w:tc>
          <w:tcPr>
            <w:tcW w:w="0" w:type="auto"/>
            <w:shd w:val="clear" w:color="auto" w:fill="DEEBDC"/>
            <w:hideMark/>
          </w:tcPr>
          <w:p w14:paraId="664C9198" w14:textId="77777777" w:rsidR="00F716FC" w:rsidRDefault="00F716F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color w:val="0056CC"/>
                  <w:sz w:val="18"/>
                  <w:szCs w:val="18"/>
                </w:rPr>
                <w:t>(http)</w:t>
              </w:r>
            </w:hyperlink>
            <w:hyperlink r:id="rId18" w:history="1">
              <w:r>
                <w:rPr>
                  <w:rStyle w:val="Hyperlink"/>
                  <w:rFonts w:ascii="Verdana" w:hAnsi="Verdana"/>
                  <w:color w:val="0056CC"/>
                  <w:sz w:val="18"/>
                  <w:szCs w:val="18"/>
                </w:rPr>
                <w:t>(custom)</w:t>
              </w:r>
            </w:hyperlink>
          </w:p>
        </w:tc>
        <w:tc>
          <w:tcPr>
            <w:tcW w:w="0" w:type="auto"/>
            <w:shd w:val="clear" w:color="auto" w:fill="DEEBDC"/>
            <w:hideMark/>
          </w:tcPr>
          <w:p w14:paraId="227A5EB2" w14:textId="77777777" w:rsidR="00F716FC" w:rsidRDefault="00F716F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TAR (of CEL)</w:t>
            </w:r>
          </w:p>
        </w:tc>
      </w:tr>
    </w:tbl>
    <w:p w14:paraId="29104A21" w14:textId="77777777" w:rsidR="00F716FC" w:rsidRDefault="00F716FC" w:rsidP="00F716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sectPr w:rsidR="00F716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16FC"/>
    <w:rsid w:val="002A019C"/>
    <w:rsid w:val="00F7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87EA7"/>
  <w14:defaultImageDpi w14:val="0"/>
  <w15:docId w15:val="{5DF662AF-3DB1-4686-AE3D-2BCBDBC8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16F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716F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F716F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download/?acc=GSE216627&amp;format=file" TargetMode="External"/><Relationship Id="rId13" Type="http://schemas.openxmlformats.org/officeDocument/2006/relationships/hyperlink" Target="https://www.ncbi.nlm.nih.gov/geo/query/acc.cgi?acc=GSE203509" TargetMode="External"/><Relationship Id="rId18" Type="http://schemas.openxmlformats.org/officeDocument/2006/relationships/hyperlink" Target="https://www.ncbi.nlm.nih.gov/geo/query/acc.cgi?acc=GSE1721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geo/query/acc.cgi?acc=GSE216627" TargetMode="External"/><Relationship Id="rId12" Type="http://schemas.openxmlformats.org/officeDocument/2006/relationships/hyperlink" Target="https://www.ncbi.nlm.nih.gov/geo/query/acc.cgi?acc=GSE222048" TargetMode="External"/><Relationship Id="rId17" Type="http://schemas.openxmlformats.org/officeDocument/2006/relationships/hyperlink" Target="https://www.ncbi.nlm.nih.gov/geo/download/?acc=GSE172159&amp;format=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geo/query/acc.cgi?acc=GSE17215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geo/query/acc.cgi?acc=GSE208103" TargetMode="External"/><Relationship Id="rId11" Type="http://schemas.openxmlformats.org/officeDocument/2006/relationships/hyperlink" Target="https://www.ncbi.nlm.nih.gov/geo/download/?acc=GSE222048&amp;format=file" TargetMode="External"/><Relationship Id="rId5" Type="http://schemas.openxmlformats.org/officeDocument/2006/relationships/hyperlink" Target="https://www.ncbi.nlm.nih.gov/geo/download/?acc=GSE208103&amp;format=file" TargetMode="External"/><Relationship Id="rId15" Type="http://schemas.openxmlformats.org/officeDocument/2006/relationships/hyperlink" Target="https://www.ncbi.nlm.nih.gov/geo/query/acc.cgi?acc=GSE203509" TargetMode="External"/><Relationship Id="rId10" Type="http://schemas.openxmlformats.org/officeDocument/2006/relationships/hyperlink" Target="https://www.ncbi.nlm.nih.gov/geo/query/acc.cgi?acc=GSE22204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ncbi.nlm.nih.gov/geo/query/acc.cgi?acc=GSE208103" TargetMode="External"/><Relationship Id="rId9" Type="http://schemas.openxmlformats.org/officeDocument/2006/relationships/hyperlink" Target="https://www.ncbi.nlm.nih.gov/geo/query/acc.cgi?acc=GSE216627" TargetMode="External"/><Relationship Id="rId14" Type="http://schemas.openxmlformats.org/officeDocument/2006/relationships/hyperlink" Target="https://www.ncbi.nlm.nih.gov/geo/download/?acc=GSE203509&amp;format=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1531</Characters>
  <Application>Microsoft Office Word</Application>
  <DocSecurity>0</DocSecurity>
  <Lines>102</Lines>
  <Paragraphs>90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Uriah M. King</dc:creator>
  <cp:keywords/>
  <dc:description/>
  <cp:lastModifiedBy>Uriah M. King</cp:lastModifiedBy>
  <cp:revision>3</cp:revision>
  <dcterms:created xsi:type="dcterms:W3CDTF">2023-10-18T14:33:00Z</dcterms:created>
  <dcterms:modified xsi:type="dcterms:W3CDTF">2023-10-18T14:34:00Z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3a4cad14e26e73281a399f0711a377bdc427663c68feef73ca1769622ec0b6c3</vt:lpwstr>
  </property>
</Properties>
</file>