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09C1B" w14:textId="1CA901D9" w:rsidR="002B052A" w:rsidRDefault="00AE25E5" w:rsidP="009C5194">
      <w:pPr>
        <w:jc w:val="center"/>
        <w:rPr>
          <w:rFonts w:ascii="Bodoni MT Black" w:hAnsi="Bodoni MT Black"/>
          <w:sz w:val="32"/>
          <w:szCs w:val="32"/>
        </w:rPr>
      </w:pPr>
      <w:r w:rsidRPr="00AE25E5">
        <w:rPr>
          <w:rFonts w:ascii="Bodoni MT Black" w:hAnsi="Bodoni MT Black"/>
          <w:sz w:val="32"/>
          <w:szCs w:val="32"/>
        </w:rPr>
        <w:t>Falta de motivación académica en jóvenes estudiantes</w:t>
      </w:r>
    </w:p>
    <w:p w14:paraId="0FC5C1E5" w14:textId="77777777" w:rsidR="008B33AC" w:rsidRDefault="008B33AC" w:rsidP="008B33AC">
      <w:pPr>
        <w:jc w:val="both"/>
        <w:rPr>
          <w:rFonts w:cstheme="minorHAnsi"/>
          <w:sz w:val="24"/>
          <w:szCs w:val="24"/>
        </w:rPr>
      </w:pPr>
    </w:p>
    <w:p w14:paraId="2142A48F" w14:textId="77777777" w:rsidR="008B33AC" w:rsidRPr="008B33AC" w:rsidRDefault="008B33AC" w:rsidP="008B33AC">
      <w:pPr>
        <w:jc w:val="both"/>
        <w:rPr>
          <w:rFonts w:cstheme="minorHAnsi"/>
          <w:b/>
          <w:bCs/>
          <w:sz w:val="26"/>
          <w:szCs w:val="26"/>
        </w:rPr>
      </w:pPr>
      <w:r w:rsidRPr="008B33AC">
        <w:rPr>
          <w:rFonts w:cstheme="minorHAnsi"/>
          <w:b/>
          <w:bCs/>
          <w:sz w:val="26"/>
          <w:szCs w:val="26"/>
        </w:rPr>
        <w:t>Descripción de la problemática</w:t>
      </w:r>
    </w:p>
    <w:p w14:paraId="14AFCA42" w14:textId="77777777" w:rsidR="008B33AC" w:rsidRPr="008B33AC" w:rsidRDefault="008B33AC" w:rsidP="008B33AC">
      <w:pPr>
        <w:jc w:val="both"/>
        <w:rPr>
          <w:rFonts w:cstheme="minorHAnsi"/>
        </w:rPr>
      </w:pPr>
      <w:r w:rsidRPr="008B33AC">
        <w:rPr>
          <w:rFonts w:cstheme="minorHAnsi"/>
        </w:rPr>
        <w:t xml:space="preserve">En los últimos años se ha identificado una </w:t>
      </w:r>
      <w:r w:rsidRPr="008B33AC">
        <w:rPr>
          <w:rFonts w:cstheme="minorHAnsi"/>
          <w:b/>
          <w:bCs/>
        </w:rPr>
        <w:t>disminución en la motivación académica de los jóvenes estudiantes</w:t>
      </w:r>
      <w:r w:rsidRPr="008B33AC">
        <w:rPr>
          <w:rFonts w:cstheme="minorHAnsi"/>
        </w:rPr>
        <w:t>, lo cual se refleja en bajo interés por las actividades escolares, escasa participación en clases, incumplimiento de tareas y bajo rendimiento académico. La motivación es un factor clave en el aprendizaje, ya que influye directamente en el esfuerzo, la persistencia y el compromiso del estudiante con su proceso educativo.</w:t>
      </w:r>
    </w:p>
    <w:p w14:paraId="36EF0451" w14:textId="77777777" w:rsidR="008B33AC" w:rsidRPr="008B33AC" w:rsidRDefault="008B33AC" w:rsidP="008B33AC">
      <w:pPr>
        <w:jc w:val="both"/>
        <w:rPr>
          <w:rFonts w:cstheme="minorHAnsi"/>
        </w:rPr>
      </w:pPr>
      <w:r w:rsidRPr="008B33AC">
        <w:rPr>
          <w:rFonts w:cstheme="minorHAnsi"/>
        </w:rPr>
        <w:t>Diversos estudios señalan que la falta de motivación académica está relacionada con factores como la sobrecarga de actividades, metodologías poco dinámicas, falta de retroalimentación y escasa percepción de utilidad de los contenidos (García Meneces, 2025; RELIEVE, 2023). Este problema afecta a jóvenes estudiantes en distintos contextos educativos y puede provocar rezago académico, deserción escolar y bajo desempeño general.</w:t>
      </w:r>
    </w:p>
    <w:p w14:paraId="0A857610" w14:textId="77777777" w:rsidR="008B33AC" w:rsidRPr="008B33AC" w:rsidRDefault="008B33AC" w:rsidP="008B33AC">
      <w:pPr>
        <w:jc w:val="both"/>
        <w:rPr>
          <w:rFonts w:cstheme="minorHAnsi"/>
          <w:b/>
          <w:bCs/>
          <w:sz w:val="26"/>
          <w:szCs w:val="26"/>
        </w:rPr>
      </w:pPr>
      <w:r w:rsidRPr="008B33AC">
        <w:rPr>
          <w:rFonts w:cstheme="minorHAnsi"/>
          <w:b/>
          <w:bCs/>
          <w:sz w:val="26"/>
          <w:szCs w:val="26"/>
        </w:rPr>
        <w:t>Datos crudos identificados y cómo se obtendrían</w:t>
      </w:r>
    </w:p>
    <w:p w14:paraId="3D0F0719" w14:textId="77777777" w:rsidR="008B33AC" w:rsidRPr="008B33AC" w:rsidRDefault="008B33AC" w:rsidP="008B33AC">
      <w:pPr>
        <w:jc w:val="both"/>
        <w:rPr>
          <w:rFonts w:cstheme="minorHAnsi"/>
        </w:rPr>
      </w:pPr>
      <w:r w:rsidRPr="008B33AC">
        <w:rPr>
          <w:rFonts w:cstheme="minorHAnsi"/>
        </w:rPr>
        <w:t xml:space="preserve">La problemática es </w:t>
      </w:r>
      <w:r w:rsidRPr="008B33AC">
        <w:rPr>
          <w:rFonts w:cstheme="minorHAnsi"/>
          <w:b/>
          <w:bCs/>
        </w:rPr>
        <w:t>medible</w:t>
      </w:r>
      <w:r w:rsidRPr="008B33AC">
        <w:rPr>
          <w:rFonts w:cstheme="minorHAnsi"/>
        </w:rPr>
        <w:t xml:space="preserve"> mediante la recolección de datos cuantificables, tales como:</w:t>
      </w:r>
    </w:p>
    <w:p w14:paraId="04902845" w14:textId="77777777" w:rsidR="008B33AC" w:rsidRPr="008B33AC" w:rsidRDefault="008B33AC" w:rsidP="008B33AC">
      <w:pPr>
        <w:numPr>
          <w:ilvl w:val="0"/>
          <w:numId w:val="1"/>
        </w:numPr>
        <w:jc w:val="both"/>
        <w:rPr>
          <w:rFonts w:cstheme="minorHAnsi"/>
        </w:rPr>
      </w:pPr>
      <w:r w:rsidRPr="008B33AC">
        <w:rPr>
          <w:rFonts w:cstheme="minorHAnsi"/>
          <w:b/>
          <w:bCs/>
        </w:rPr>
        <w:t>Número de estudiantes que no entregan tareas a tiempo</w:t>
      </w:r>
      <w:r w:rsidRPr="008B33AC">
        <w:rPr>
          <w:rFonts w:cstheme="minorHAnsi"/>
        </w:rPr>
        <w:t>, obtenido a partir de registros académicos.</w:t>
      </w:r>
    </w:p>
    <w:p w14:paraId="29659EE8" w14:textId="77777777" w:rsidR="008B33AC" w:rsidRPr="008B33AC" w:rsidRDefault="008B33AC" w:rsidP="008B33AC">
      <w:pPr>
        <w:numPr>
          <w:ilvl w:val="0"/>
          <w:numId w:val="1"/>
        </w:numPr>
        <w:jc w:val="both"/>
        <w:rPr>
          <w:rFonts w:cstheme="minorHAnsi"/>
        </w:rPr>
      </w:pPr>
      <w:r w:rsidRPr="008B33AC">
        <w:rPr>
          <w:rFonts w:cstheme="minorHAnsi"/>
          <w:b/>
          <w:bCs/>
        </w:rPr>
        <w:t>Cantidad de ausencias y retrasos por periodo</w:t>
      </w:r>
      <w:r w:rsidRPr="008B33AC">
        <w:rPr>
          <w:rFonts w:cstheme="minorHAnsi"/>
        </w:rPr>
        <w:t>, mediante listas de asistencia.</w:t>
      </w:r>
    </w:p>
    <w:p w14:paraId="3A8DFAD4" w14:textId="77777777" w:rsidR="008B33AC" w:rsidRPr="008B33AC" w:rsidRDefault="008B33AC" w:rsidP="008B33AC">
      <w:pPr>
        <w:numPr>
          <w:ilvl w:val="0"/>
          <w:numId w:val="1"/>
        </w:numPr>
        <w:jc w:val="both"/>
        <w:rPr>
          <w:rFonts w:cstheme="minorHAnsi"/>
        </w:rPr>
      </w:pPr>
      <w:r w:rsidRPr="008B33AC">
        <w:rPr>
          <w:rFonts w:cstheme="minorHAnsi"/>
          <w:b/>
          <w:bCs/>
        </w:rPr>
        <w:t>Promedios de calificaciones por materia y periodo</w:t>
      </w:r>
      <w:r w:rsidRPr="008B33AC">
        <w:rPr>
          <w:rFonts w:cstheme="minorHAnsi"/>
        </w:rPr>
        <w:t>, extraídos de sistemas de control escolar.</w:t>
      </w:r>
    </w:p>
    <w:p w14:paraId="73DC7AF8" w14:textId="77777777" w:rsidR="008B33AC" w:rsidRPr="008B33AC" w:rsidRDefault="008B33AC" w:rsidP="008B33AC">
      <w:pPr>
        <w:numPr>
          <w:ilvl w:val="0"/>
          <w:numId w:val="1"/>
        </w:numPr>
        <w:jc w:val="both"/>
        <w:rPr>
          <w:rFonts w:cstheme="minorHAnsi"/>
        </w:rPr>
      </w:pPr>
      <w:r w:rsidRPr="008B33AC">
        <w:rPr>
          <w:rFonts w:cstheme="minorHAnsi"/>
          <w:b/>
          <w:bCs/>
        </w:rPr>
        <w:t>Resultados de encuestas de motivación académica</w:t>
      </w:r>
      <w:r w:rsidRPr="008B33AC">
        <w:rPr>
          <w:rFonts w:cstheme="minorHAnsi"/>
        </w:rPr>
        <w:t>, usando escalas numéricas (por ejemplo, del 1 al 5).</w:t>
      </w:r>
    </w:p>
    <w:p w14:paraId="6C6661C5" w14:textId="77777777" w:rsidR="008B33AC" w:rsidRPr="008B33AC" w:rsidRDefault="008B33AC" w:rsidP="008B33AC">
      <w:pPr>
        <w:numPr>
          <w:ilvl w:val="0"/>
          <w:numId w:val="1"/>
        </w:numPr>
        <w:jc w:val="both"/>
        <w:rPr>
          <w:rFonts w:cstheme="minorHAnsi"/>
        </w:rPr>
      </w:pPr>
      <w:r w:rsidRPr="008B33AC">
        <w:rPr>
          <w:rFonts w:cstheme="minorHAnsi"/>
          <w:b/>
          <w:bCs/>
        </w:rPr>
        <w:t>Frecuencia de participación académica</w:t>
      </w:r>
      <w:r w:rsidRPr="008B33AC">
        <w:rPr>
          <w:rFonts w:cstheme="minorHAnsi"/>
        </w:rPr>
        <w:t>, medida mediante conteos de intervenciones o actividades completadas.</w:t>
      </w:r>
    </w:p>
    <w:p w14:paraId="2EC1AF24" w14:textId="77777777" w:rsidR="008B33AC" w:rsidRPr="008B33AC" w:rsidRDefault="008B33AC" w:rsidP="008B33AC">
      <w:pPr>
        <w:jc w:val="both"/>
        <w:rPr>
          <w:rFonts w:cstheme="minorHAnsi"/>
        </w:rPr>
      </w:pPr>
      <w:r w:rsidRPr="008B33AC">
        <w:rPr>
          <w:rFonts w:cstheme="minorHAnsi"/>
        </w:rPr>
        <w:t xml:space="preserve">Estos datos podrían obtenerse a través de </w:t>
      </w:r>
      <w:r w:rsidRPr="008B33AC">
        <w:rPr>
          <w:rFonts w:cstheme="minorHAnsi"/>
          <w:b/>
          <w:bCs/>
        </w:rPr>
        <w:t>plataformas educativas digitales</w:t>
      </w:r>
      <w:r w:rsidRPr="008B33AC">
        <w:rPr>
          <w:rFonts w:cstheme="minorHAnsi"/>
        </w:rPr>
        <w:t xml:space="preserve">, </w:t>
      </w:r>
      <w:r w:rsidRPr="008B33AC">
        <w:rPr>
          <w:rFonts w:cstheme="minorHAnsi"/>
          <w:b/>
          <w:bCs/>
        </w:rPr>
        <w:t>registros institucionales</w:t>
      </w:r>
      <w:r w:rsidRPr="008B33AC">
        <w:rPr>
          <w:rFonts w:cstheme="minorHAnsi"/>
        </w:rPr>
        <w:t xml:space="preserve">, </w:t>
      </w:r>
      <w:r w:rsidRPr="008B33AC">
        <w:rPr>
          <w:rFonts w:cstheme="minorHAnsi"/>
          <w:b/>
          <w:bCs/>
        </w:rPr>
        <w:t>formularios electrónicos</w:t>
      </w:r>
      <w:r w:rsidRPr="008B33AC">
        <w:rPr>
          <w:rFonts w:cstheme="minorHAnsi"/>
        </w:rPr>
        <w:t xml:space="preserve"> y </w:t>
      </w:r>
      <w:r w:rsidRPr="008B33AC">
        <w:rPr>
          <w:rFonts w:cstheme="minorHAnsi"/>
          <w:b/>
          <w:bCs/>
        </w:rPr>
        <w:t>observación directa</w:t>
      </w:r>
      <w:r w:rsidRPr="008B33AC">
        <w:rPr>
          <w:rFonts w:cstheme="minorHAnsi"/>
        </w:rPr>
        <w:t>, permitiendo su almacenamiento y posterior análisis en un sistema computacional.</w:t>
      </w:r>
    </w:p>
    <w:p w14:paraId="5768B332" w14:textId="77777777" w:rsidR="008B33AC" w:rsidRPr="008B33AC" w:rsidRDefault="008B33AC" w:rsidP="008B33AC">
      <w:pPr>
        <w:jc w:val="both"/>
        <w:rPr>
          <w:rFonts w:cstheme="minorHAnsi"/>
          <w:b/>
          <w:bCs/>
          <w:sz w:val="26"/>
          <w:szCs w:val="26"/>
        </w:rPr>
      </w:pPr>
      <w:r w:rsidRPr="008B33AC">
        <w:rPr>
          <w:rFonts w:cstheme="minorHAnsi"/>
          <w:b/>
          <w:bCs/>
          <w:sz w:val="26"/>
          <w:szCs w:val="26"/>
        </w:rPr>
        <w:t>Alcance</w:t>
      </w:r>
    </w:p>
    <w:p w14:paraId="66AF6B11" w14:textId="77777777" w:rsidR="008B33AC" w:rsidRPr="008B33AC" w:rsidRDefault="008B33AC" w:rsidP="008B33AC">
      <w:pPr>
        <w:jc w:val="both"/>
        <w:rPr>
          <w:rFonts w:cstheme="minorHAnsi"/>
        </w:rPr>
      </w:pPr>
      <w:r w:rsidRPr="008B33AC">
        <w:rPr>
          <w:rFonts w:cstheme="minorHAnsi"/>
        </w:rPr>
        <w:t xml:space="preserve">El alcance de la propuesta se centra en el </w:t>
      </w:r>
      <w:r w:rsidRPr="008B33AC">
        <w:rPr>
          <w:rFonts w:cstheme="minorHAnsi"/>
          <w:b/>
          <w:bCs/>
        </w:rPr>
        <w:t xml:space="preserve">diseño de un sistema computacional (aplicación web o </w:t>
      </w:r>
      <w:proofErr w:type="spellStart"/>
      <w:r w:rsidRPr="008B33AC">
        <w:rPr>
          <w:rFonts w:cstheme="minorHAnsi"/>
          <w:b/>
          <w:bCs/>
        </w:rPr>
        <w:t>dashboard</w:t>
      </w:r>
      <w:proofErr w:type="spellEnd"/>
      <w:r w:rsidRPr="008B33AC">
        <w:rPr>
          <w:rFonts w:cstheme="minorHAnsi"/>
          <w:b/>
          <w:bCs/>
        </w:rPr>
        <w:t>)</w:t>
      </w:r>
      <w:r w:rsidRPr="008B33AC">
        <w:rPr>
          <w:rFonts w:cstheme="minorHAnsi"/>
        </w:rPr>
        <w:t xml:space="preserve"> que permita:</w:t>
      </w:r>
    </w:p>
    <w:p w14:paraId="72AB4636" w14:textId="77777777" w:rsidR="008B33AC" w:rsidRPr="008B33AC" w:rsidRDefault="008B33AC" w:rsidP="008B33AC">
      <w:pPr>
        <w:numPr>
          <w:ilvl w:val="0"/>
          <w:numId w:val="2"/>
        </w:numPr>
        <w:jc w:val="both"/>
        <w:rPr>
          <w:rFonts w:cstheme="minorHAnsi"/>
        </w:rPr>
      </w:pPr>
      <w:r w:rsidRPr="008B33AC">
        <w:rPr>
          <w:rFonts w:cstheme="minorHAnsi"/>
        </w:rPr>
        <w:t>Registrar indicadores relacionados con la motivación académica.</w:t>
      </w:r>
    </w:p>
    <w:p w14:paraId="2FB17A0F" w14:textId="77777777" w:rsidR="008B33AC" w:rsidRPr="008B33AC" w:rsidRDefault="008B33AC" w:rsidP="008B33AC">
      <w:pPr>
        <w:numPr>
          <w:ilvl w:val="0"/>
          <w:numId w:val="2"/>
        </w:numPr>
        <w:jc w:val="both"/>
        <w:rPr>
          <w:rFonts w:cstheme="minorHAnsi"/>
        </w:rPr>
      </w:pPr>
      <w:r w:rsidRPr="008B33AC">
        <w:rPr>
          <w:rFonts w:cstheme="minorHAnsi"/>
        </w:rPr>
        <w:t>Monitorear tendencias de desmotivación en jóvenes estudiantes.</w:t>
      </w:r>
    </w:p>
    <w:p w14:paraId="46A44F6A" w14:textId="77777777" w:rsidR="008B33AC" w:rsidRPr="008B33AC" w:rsidRDefault="008B33AC" w:rsidP="008B33AC">
      <w:pPr>
        <w:numPr>
          <w:ilvl w:val="0"/>
          <w:numId w:val="2"/>
        </w:numPr>
        <w:jc w:val="both"/>
        <w:rPr>
          <w:rFonts w:cstheme="minorHAnsi"/>
        </w:rPr>
      </w:pPr>
      <w:r w:rsidRPr="008B33AC">
        <w:rPr>
          <w:rFonts w:cstheme="minorHAnsi"/>
        </w:rPr>
        <w:t>Visualizar reportes que apoyen la toma de decisiones educativas.</w:t>
      </w:r>
    </w:p>
    <w:p w14:paraId="288777AA" w14:textId="77777777" w:rsidR="008B33AC" w:rsidRPr="008B33AC" w:rsidRDefault="008B33AC" w:rsidP="008B33AC">
      <w:pPr>
        <w:jc w:val="both"/>
        <w:rPr>
          <w:rFonts w:cstheme="minorHAnsi"/>
        </w:rPr>
      </w:pPr>
      <w:r w:rsidRPr="008B33AC">
        <w:rPr>
          <w:rFonts w:cstheme="minorHAnsi"/>
        </w:rPr>
        <w:lastRenderedPageBreak/>
        <w:t xml:space="preserve">El sistema no busca intervenir directamente en el proceso pedagógico, sino </w:t>
      </w:r>
      <w:r w:rsidRPr="008B33AC">
        <w:rPr>
          <w:rFonts w:cstheme="minorHAnsi"/>
          <w:b/>
          <w:bCs/>
        </w:rPr>
        <w:t>proporcionar información objetiva y organizada</w:t>
      </w:r>
      <w:r w:rsidRPr="008B33AC">
        <w:rPr>
          <w:rFonts w:cstheme="minorHAnsi"/>
        </w:rPr>
        <w:t xml:space="preserve"> que permita identificar patrones y áreas de mejora.</w:t>
      </w:r>
    </w:p>
    <w:p w14:paraId="70068CA5" w14:textId="77777777" w:rsidR="008B33AC" w:rsidRPr="008B33AC" w:rsidRDefault="008B33AC" w:rsidP="008B33AC">
      <w:pPr>
        <w:jc w:val="both"/>
        <w:rPr>
          <w:rFonts w:cstheme="minorHAnsi"/>
          <w:b/>
          <w:bCs/>
          <w:sz w:val="26"/>
          <w:szCs w:val="26"/>
        </w:rPr>
      </w:pPr>
      <w:r w:rsidRPr="008B33AC">
        <w:rPr>
          <w:rFonts w:cstheme="minorHAnsi"/>
          <w:b/>
          <w:bCs/>
          <w:sz w:val="26"/>
          <w:szCs w:val="26"/>
        </w:rPr>
        <w:t>Limitaciones</w:t>
      </w:r>
    </w:p>
    <w:p w14:paraId="464E989E" w14:textId="77777777" w:rsidR="008B33AC" w:rsidRPr="008B33AC" w:rsidRDefault="008B33AC" w:rsidP="008B33AC">
      <w:pPr>
        <w:jc w:val="both"/>
        <w:rPr>
          <w:rFonts w:cstheme="minorHAnsi"/>
        </w:rPr>
      </w:pPr>
      <w:r w:rsidRPr="008B33AC">
        <w:rPr>
          <w:rFonts w:cstheme="minorHAnsi"/>
        </w:rPr>
        <w:t>Entre las principales limitaciones del proyecto se encuentran:</w:t>
      </w:r>
    </w:p>
    <w:p w14:paraId="5041B6D8" w14:textId="77777777" w:rsidR="008B33AC" w:rsidRPr="008B33AC" w:rsidRDefault="008B33AC" w:rsidP="008B33AC">
      <w:pPr>
        <w:numPr>
          <w:ilvl w:val="0"/>
          <w:numId w:val="3"/>
        </w:numPr>
        <w:jc w:val="both"/>
        <w:rPr>
          <w:rFonts w:cstheme="minorHAnsi"/>
        </w:rPr>
      </w:pPr>
      <w:r w:rsidRPr="008B33AC">
        <w:rPr>
          <w:rFonts w:cstheme="minorHAnsi"/>
          <w:b/>
          <w:bCs/>
        </w:rPr>
        <w:t>Acceso restringido a datos personales</w:t>
      </w:r>
      <w:r w:rsidRPr="008B33AC">
        <w:rPr>
          <w:rFonts w:cstheme="minorHAnsi"/>
        </w:rPr>
        <w:t>, debido a políticas de privacidad.</w:t>
      </w:r>
    </w:p>
    <w:p w14:paraId="04106752" w14:textId="77777777" w:rsidR="008B33AC" w:rsidRPr="008B33AC" w:rsidRDefault="008B33AC" w:rsidP="008B33AC">
      <w:pPr>
        <w:numPr>
          <w:ilvl w:val="0"/>
          <w:numId w:val="3"/>
        </w:numPr>
        <w:jc w:val="both"/>
        <w:rPr>
          <w:rFonts w:cstheme="minorHAnsi"/>
        </w:rPr>
      </w:pPr>
      <w:r w:rsidRPr="008B33AC">
        <w:rPr>
          <w:rFonts w:cstheme="minorHAnsi"/>
          <w:b/>
          <w:bCs/>
        </w:rPr>
        <w:t>Tiempo limitado</w:t>
      </w:r>
      <w:r w:rsidRPr="008B33AC">
        <w:rPr>
          <w:rFonts w:cstheme="minorHAnsi"/>
        </w:rPr>
        <w:t xml:space="preserve"> para recopilar información suficiente que permita análisis a largo plazo.</w:t>
      </w:r>
    </w:p>
    <w:p w14:paraId="04586905" w14:textId="77777777" w:rsidR="008B33AC" w:rsidRPr="008B33AC" w:rsidRDefault="008B33AC" w:rsidP="008B33AC">
      <w:pPr>
        <w:numPr>
          <w:ilvl w:val="0"/>
          <w:numId w:val="3"/>
        </w:numPr>
        <w:jc w:val="both"/>
        <w:rPr>
          <w:rFonts w:cstheme="minorHAnsi"/>
        </w:rPr>
      </w:pPr>
      <w:r w:rsidRPr="008B33AC">
        <w:rPr>
          <w:rFonts w:cstheme="minorHAnsi"/>
          <w:b/>
          <w:bCs/>
        </w:rPr>
        <w:t>Dependencia de la honestidad de los estudiantes</w:t>
      </w:r>
      <w:r w:rsidRPr="008B33AC">
        <w:rPr>
          <w:rFonts w:cstheme="minorHAnsi"/>
        </w:rPr>
        <w:t xml:space="preserve"> al responder encuestas.</w:t>
      </w:r>
    </w:p>
    <w:p w14:paraId="4EC18915" w14:textId="77777777" w:rsidR="008B33AC" w:rsidRPr="008B33AC" w:rsidRDefault="008B33AC" w:rsidP="008B33AC">
      <w:pPr>
        <w:numPr>
          <w:ilvl w:val="0"/>
          <w:numId w:val="3"/>
        </w:numPr>
        <w:jc w:val="both"/>
        <w:rPr>
          <w:rFonts w:cstheme="minorHAnsi"/>
        </w:rPr>
      </w:pPr>
      <w:r w:rsidRPr="008B33AC">
        <w:rPr>
          <w:rFonts w:cstheme="minorHAnsi"/>
          <w:b/>
          <w:bCs/>
        </w:rPr>
        <w:t>Recursos técnicos y presupuesto</w:t>
      </w:r>
      <w:r w:rsidRPr="008B33AC">
        <w:rPr>
          <w:rFonts w:cstheme="minorHAnsi"/>
        </w:rPr>
        <w:t xml:space="preserve"> necesarios para desarrollar e implementar el sistema.</w:t>
      </w:r>
    </w:p>
    <w:p w14:paraId="71B4C12B" w14:textId="77777777" w:rsidR="008B33AC" w:rsidRPr="008B33AC" w:rsidRDefault="008B33AC" w:rsidP="008B33AC">
      <w:pPr>
        <w:numPr>
          <w:ilvl w:val="0"/>
          <w:numId w:val="3"/>
        </w:numPr>
        <w:jc w:val="both"/>
        <w:rPr>
          <w:rFonts w:cstheme="minorHAnsi"/>
        </w:rPr>
      </w:pPr>
      <w:r w:rsidRPr="008B33AC">
        <w:rPr>
          <w:rFonts w:cstheme="minorHAnsi"/>
          <w:b/>
          <w:bCs/>
        </w:rPr>
        <w:t>Alcance limitado de la muestra</w:t>
      </w:r>
      <w:r w:rsidRPr="008B33AC">
        <w:rPr>
          <w:rFonts w:cstheme="minorHAnsi"/>
        </w:rPr>
        <w:t>, lo que puede afectar la generalización de resultados.</w:t>
      </w:r>
    </w:p>
    <w:p w14:paraId="28E65787" w14:textId="77777777" w:rsidR="008B33AC" w:rsidRPr="008B33AC" w:rsidRDefault="008B33AC" w:rsidP="008B33A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6"/>
          <w:szCs w:val="26"/>
          <w:lang w:eastAsia="es-MX"/>
          <w14:ligatures w14:val="none"/>
        </w:rPr>
      </w:pPr>
      <w:r w:rsidRPr="008B33AC">
        <w:rPr>
          <w:rFonts w:eastAsia="Times New Roman" w:cstheme="minorHAnsi"/>
          <w:b/>
          <w:bCs/>
          <w:kern w:val="0"/>
          <w:sz w:val="26"/>
          <w:szCs w:val="26"/>
          <w:lang w:eastAsia="es-MX"/>
          <w14:ligatures w14:val="none"/>
        </w:rPr>
        <w:t>Técnica(s) utilizada(s) para definir y afinar la idea</w:t>
      </w:r>
    </w:p>
    <w:p w14:paraId="27B89057" w14:textId="77777777" w:rsidR="008B33AC" w:rsidRPr="008B33AC" w:rsidRDefault="008B33AC" w:rsidP="008B33AC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MX"/>
          <w14:ligatures w14:val="none"/>
        </w:rPr>
      </w:pPr>
      <w:r w:rsidRPr="008B33AC">
        <w:rPr>
          <w:rFonts w:eastAsia="Times New Roman" w:cstheme="minorHAnsi"/>
          <w:kern w:val="0"/>
          <w:lang w:eastAsia="es-MX"/>
          <w14:ligatures w14:val="none"/>
        </w:rPr>
        <w:t xml:space="preserve">Se utilizó la técnica de </w:t>
      </w:r>
      <w:r w:rsidRPr="008B33AC">
        <w:rPr>
          <w:rFonts w:eastAsia="Times New Roman" w:cstheme="minorHAnsi"/>
          <w:b/>
          <w:bCs/>
          <w:kern w:val="0"/>
          <w:lang w:eastAsia="es-MX"/>
          <w14:ligatures w14:val="none"/>
        </w:rPr>
        <w:t>observación directa</w:t>
      </w:r>
      <w:r w:rsidRPr="008B33AC">
        <w:rPr>
          <w:rFonts w:eastAsia="Times New Roman" w:cstheme="minorHAnsi"/>
          <w:kern w:val="0"/>
          <w:lang w:eastAsia="es-MX"/>
          <w14:ligatures w14:val="none"/>
        </w:rPr>
        <w:t>, analizando comportamientos repetitivos como la falta de participación en actividades académicas, retrasos frecuentes y ausencias constantes. Esta observación permitió identificar patrones visibles asociados a la desmotivación académica en jóvenes estudiantes.</w:t>
      </w:r>
    </w:p>
    <w:p w14:paraId="6E861938" w14:textId="77777777" w:rsidR="008B33AC" w:rsidRPr="008B33AC" w:rsidRDefault="008B33AC" w:rsidP="008B33AC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MX"/>
          <w14:ligatures w14:val="none"/>
        </w:rPr>
      </w:pPr>
      <w:r w:rsidRPr="008B33AC">
        <w:rPr>
          <w:rFonts w:eastAsia="Times New Roman" w:cstheme="minorHAnsi"/>
          <w:kern w:val="0"/>
          <w:lang w:eastAsia="es-MX"/>
          <w14:ligatures w14:val="none"/>
        </w:rPr>
        <w:t xml:space="preserve">Asimismo, se aplicó la técnica de los </w:t>
      </w:r>
      <w:r w:rsidRPr="008B33AC">
        <w:rPr>
          <w:rFonts w:eastAsia="Times New Roman" w:cstheme="minorHAnsi"/>
          <w:b/>
          <w:bCs/>
          <w:kern w:val="0"/>
          <w:lang w:eastAsia="es-MX"/>
          <w14:ligatures w14:val="none"/>
        </w:rPr>
        <w:t>“5 por qué”</w:t>
      </w:r>
      <w:r w:rsidRPr="008B33AC">
        <w:rPr>
          <w:rFonts w:eastAsia="Times New Roman" w:cstheme="minorHAnsi"/>
          <w:kern w:val="0"/>
          <w:lang w:eastAsia="es-MX"/>
          <w14:ligatures w14:val="none"/>
        </w:rPr>
        <w:t xml:space="preserve"> para profundizar en las causas del problema, identificando factores como el desinterés por los contenidos, el cansancio académico y la baja percepción de utilidad de las actividades escolares.</w:t>
      </w:r>
    </w:p>
    <w:p w14:paraId="29825B5A" w14:textId="77777777" w:rsidR="008B33AC" w:rsidRPr="008B33AC" w:rsidRDefault="008B33AC" w:rsidP="008B33AC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MX"/>
          <w14:ligatures w14:val="none"/>
        </w:rPr>
      </w:pPr>
      <w:r w:rsidRPr="008B33AC">
        <w:rPr>
          <w:rFonts w:eastAsia="Times New Roman" w:cstheme="minorHAnsi"/>
          <w:kern w:val="0"/>
          <w:lang w:eastAsia="es-MX"/>
          <w14:ligatures w14:val="none"/>
        </w:rPr>
        <w:t xml:space="preserve">Adicionalmente, se considera el uso de </w:t>
      </w:r>
      <w:r w:rsidRPr="008B33AC">
        <w:rPr>
          <w:rFonts w:eastAsia="Times New Roman" w:cstheme="minorHAnsi"/>
          <w:b/>
          <w:bCs/>
          <w:kern w:val="0"/>
          <w:lang w:eastAsia="es-MX"/>
          <w14:ligatures w14:val="none"/>
        </w:rPr>
        <w:t>encuestas estructuradas</w:t>
      </w:r>
      <w:r w:rsidRPr="008B33AC">
        <w:rPr>
          <w:rFonts w:eastAsia="Times New Roman" w:cstheme="minorHAnsi"/>
          <w:kern w:val="0"/>
          <w:lang w:eastAsia="es-MX"/>
          <w14:ligatures w14:val="none"/>
        </w:rPr>
        <w:t xml:space="preserve"> como una técnica clave para complementar el análisis, ya que permiten recopilar datos cuantitativos directamente de los estudiantes sobre su nivel de motivación, interés, hábitos de estudio y percepción del entorno académico, utilizando escalas numéricas que facilitan su análisis mediante un sistema computacional.</w:t>
      </w:r>
    </w:p>
    <w:p w14:paraId="0DCF26DE" w14:textId="77777777" w:rsidR="008B33AC" w:rsidRPr="008B33AC" w:rsidRDefault="008B33AC" w:rsidP="008B33AC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2"/>
          <w:szCs w:val="32"/>
          <w:lang w:eastAsia="es-MX"/>
          <w14:ligatures w14:val="none"/>
        </w:rPr>
      </w:pPr>
      <w:r w:rsidRPr="008B33AC">
        <w:rPr>
          <w:rFonts w:eastAsia="Times New Roman" w:cstheme="minorHAnsi"/>
          <w:b/>
          <w:bCs/>
          <w:kern w:val="0"/>
          <w:sz w:val="32"/>
          <w:szCs w:val="32"/>
          <w:lang w:eastAsia="es-MX"/>
          <w14:ligatures w14:val="none"/>
        </w:rPr>
        <w:t>Referencias</w:t>
      </w:r>
    </w:p>
    <w:p w14:paraId="5F12C141" w14:textId="77777777" w:rsidR="008B33AC" w:rsidRPr="008B33AC" w:rsidRDefault="008B33AC" w:rsidP="008B33AC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MX"/>
          <w14:ligatures w14:val="none"/>
        </w:rPr>
      </w:pPr>
      <w:r w:rsidRPr="008B33AC">
        <w:rPr>
          <w:rFonts w:eastAsia="Times New Roman" w:cstheme="minorHAnsi"/>
          <w:kern w:val="0"/>
          <w:lang w:eastAsia="es-MX"/>
          <w14:ligatures w14:val="none"/>
        </w:rPr>
        <w:t xml:space="preserve">García Meneces, D. (2025). </w:t>
      </w:r>
      <w:r w:rsidRPr="008B33AC">
        <w:rPr>
          <w:rFonts w:eastAsia="Times New Roman" w:cstheme="minorHAnsi"/>
          <w:i/>
          <w:iCs/>
          <w:kern w:val="0"/>
          <w:lang w:eastAsia="es-MX"/>
          <w14:ligatures w14:val="none"/>
        </w:rPr>
        <w:t>Factores que influyen en la motivación académica de los estudiantes de educación básica</w:t>
      </w:r>
      <w:r w:rsidRPr="008B33AC">
        <w:rPr>
          <w:rFonts w:eastAsia="Times New Roman" w:cstheme="minorHAnsi"/>
          <w:kern w:val="0"/>
          <w:lang w:eastAsia="es-MX"/>
          <w14:ligatures w14:val="none"/>
        </w:rPr>
        <w:t xml:space="preserve">. </w:t>
      </w:r>
      <w:r w:rsidRPr="008B33AC">
        <w:rPr>
          <w:rFonts w:eastAsia="Times New Roman" w:cstheme="minorHAnsi"/>
          <w:b/>
          <w:bCs/>
          <w:kern w:val="0"/>
          <w:lang w:eastAsia="es-MX"/>
          <w14:ligatures w14:val="none"/>
        </w:rPr>
        <w:t>Sinopsis Educativa, 24</w:t>
      </w:r>
      <w:r w:rsidRPr="008B33AC">
        <w:rPr>
          <w:rFonts w:eastAsia="Times New Roman" w:cstheme="minorHAnsi"/>
          <w:kern w:val="0"/>
          <w:lang w:eastAsia="es-MX"/>
          <w14:ligatures w14:val="none"/>
        </w:rPr>
        <w:t xml:space="preserve">(2), 179–189. </w:t>
      </w:r>
      <w:hyperlink r:id="rId5" w:tgtFrame="_new" w:history="1">
        <w:r w:rsidRPr="008B33AC">
          <w:rPr>
            <w:rFonts w:eastAsia="Times New Roman" w:cstheme="minorHAnsi"/>
            <w:color w:val="0000FF"/>
            <w:kern w:val="0"/>
            <w:u w:val="single"/>
            <w:lang w:eastAsia="es-MX"/>
            <w14:ligatures w14:val="none"/>
          </w:rPr>
          <w:t>https://revistas.upel.edu.ve/index.php/sinopsis_educativa/article/view/4307</w:t>
        </w:r>
      </w:hyperlink>
    </w:p>
    <w:p w14:paraId="6D8CB3B3" w14:textId="77777777" w:rsidR="008B33AC" w:rsidRPr="008B33AC" w:rsidRDefault="008B33AC" w:rsidP="008B33AC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MX"/>
          <w14:ligatures w14:val="none"/>
        </w:rPr>
      </w:pPr>
      <w:r w:rsidRPr="008B33AC">
        <w:rPr>
          <w:rFonts w:eastAsia="Times New Roman" w:cstheme="minorHAnsi"/>
          <w:kern w:val="0"/>
          <w:lang w:eastAsia="es-MX"/>
          <w14:ligatures w14:val="none"/>
        </w:rPr>
        <w:t xml:space="preserve">RELIEVE, Revista de Investigación Educativa. (2023). </w:t>
      </w:r>
      <w:r w:rsidRPr="008B33AC">
        <w:rPr>
          <w:rFonts w:eastAsia="Times New Roman" w:cstheme="minorHAnsi"/>
          <w:i/>
          <w:iCs/>
          <w:kern w:val="0"/>
          <w:lang w:eastAsia="es-MX"/>
          <w14:ligatures w14:val="none"/>
        </w:rPr>
        <w:t>Motivación y rendimiento académico en la adolescencia: una revisión sistemática meta-analítica</w:t>
      </w:r>
      <w:r w:rsidRPr="008B33AC">
        <w:rPr>
          <w:rFonts w:eastAsia="Times New Roman" w:cstheme="minorHAnsi"/>
          <w:kern w:val="0"/>
          <w:lang w:eastAsia="es-MX"/>
          <w14:ligatures w14:val="none"/>
        </w:rPr>
        <w:t xml:space="preserve">. </w:t>
      </w:r>
      <w:hyperlink r:id="rId6" w:tgtFrame="_new" w:history="1">
        <w:r w:rsidRPr="008B33AC">
          <w:rPr>
            <w:rFonts w:eastAsia="Times New Roman" w:cstheme="minorHAnsi"/>
            <w:color w:val="0000FF"/>
            <w:kern w:val="0"/>
            <w:u w:val="single"/>
            <w:lang w:eastAsia="es-MX"/>
            <w14:ligatures w14:val="none"/>
          </w:rPr>
          <w:t>https://www.redalyc.org/journal/916/91675489002/html/</w:t>
        </w:r>
      </w:hyperlink>
    </w:p>
    <w:p w14:paraId="49D6D91B" w14:textId="77777777" w:rsidR="008B33AC" w:rsidRPr="008B33AC" w:rsidRDefault="008B33AC" w:rsidP="008B33AC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MX"/>
          <w14:ligatures w14:val="none"/>
        </w:rPr>
      </w:pPr>
      <w:proofErr w:type="spellStart"/>
      <w:r w:rsidRPr="008B33AC">
        <w:rPr>
          <w:rFonts w:eastAsia="Times New Roman" w:cstheme="minorHAnsi"/>
          <w:kern w:val="0"/>
          <w:lang w:eastAsia="es-MX"/>
          <w14:ligatures w14:val="none"/>
        </w:rPr>
        <w:t>European</w:t>
      </w:r>
      <w:proofErr w:type="spellEnd"/>
      <w:r w:rsidRPr="008B33AC">
        <w:rPr>
          <w:rFonts w:eastAsia="Times New Roman" w:cstheme="minorHAnsi"/>
          <w:kern w:val="0"/>
          <w:lang w:eastAsia="es-MX"/>
          <w14:ligatures w14:val="none"/>
        </w:rPr>
        <w:t xml:space="preserve"> </w:t>
      </w:r>
      <w:proofErr w:type="spellStart"/>
      <w:r w:rsidRPr="008B33AC">
        <w:rPr>
          <w:rFonts w:eastAsia="Times New Roman" w:cstheme="minorHAnsi"/>
          <w:kern w:val="0"/>
          <w:lang w:eastAsia="es-MX"/>
          <w14:ligatures w14:val="none"/>
        </w:rPr>
        <w:t>Journal</w:t>
      </w:r>
      <w:proofErr w:type="spellEnd"/>
      <w:r w:rsidRPr="008B33AC">
        <w:rPr>
          <w:rFonts w:eastAsia="Times New Roman" w:cstheme="minorHAnsi"/>
          <w:kern w:val="0"/>
          <w:lang w:eastAsia="es-MX"/>
          <w14:ligatures w14:val="none"/>
        </w:rPr>
        <w:t xml:space="preserve"> </w:t>
      </w:r>
      <w:proofErr w:type="spellStart"/>
      <w:r w:rsidRPr="008B33AC">
        <w:rPr>
          <w:rFonts w:eastAsia="Times New Roman" w:cstheme="minorHAnsi"/>
          <w:kern w:val="0"/>
          <w:lang w:eastAsia="es-MX"/>
          <w14:ligatures w14:val="none"/>
        </w:rPr>
        <w:t>of</w:t>
      </w:r>
      <w:proofErr w:type="spellEnd"/>
      <w:r w:rsidRPr="008B33AC">
        <w:rPr>
          <w:rFonts w:eastAsia="Times New Roman" w:cstheme="minorHAnsi"/>
          <w:kern w:val="0"/>
          <w:lang w:eastAsia="es-MX"/>
          <w14:ligatures w14:val="none"/>
        </w:rPr>
        <w:t xml:space="preserve"> </w:t>
      </w:r>
      <w:proofErr w:type="spellStart"/>
      <w:r w:rsidRPr="008B33AC">
        <w:rPr>
          <w:rFonts w:eastAsia="Times New Roman" w:cstheme="minorHAnsi"/>
          <w:kern w:val="0"/>
          <w:lang w:eastAsia="es-MX"/>
          <w14:ligatures w14:val="none"/>
        </w:rPr>
        <w:t>Educational</w:t>
      </w:r>
      <w:proofErr w:type="spellEnd"/>
      <w:r w:rsidRPr="008B33AC">
        <w:rPr>
          <w:rFonts w:eastAsia="Times New Roman" w:cstheme="minorHAnsi"/>
          <w:kern w:val="0"/>
          <w:lang w:eastAsia="es-MX"/>
          <w14:ligatures w14:val="none"/>
        </w:rPr>
        <w:t xml:space="preserve"> and </w:t>
      </w:r>
      <w:proofErr w:type="spellStart"/>
      <w:r w:rsidRPr="008B33AC">
        <w:rPr>
          <w:rFonts w:eastAsia="Times New Roman" w:cstheme="minorHAnsi"/>
          <w:kern w:val="0"/>
          <w:lang w:eastAsia="es-MX"/>
          <w14:ligatures w14:val="none"/>
        </w:rPr>
        <w:t>Development</w:t>
      </w:r>
      <w:proofErr w:type="spellEnd"/>
      <w:r w:rsidRPr="008B33AC">
        <w:rPr>
          <w:rFonts w:eastAsia="Times New Roman" w:cstheme="minorHAnsi"/>
          <w:kern w:val="0"/>
          <w:lang w:eastAsia="es-MX"/>
          <w14:ligatures w14:val="none"/>
        </w:rPr>
        <w:t xml:space="preserve"> </w:t>
      </w:r>
      <w:proofErr w:type="spellStart"/>
      <w:r w:rsidRPr="008B33AC">
        <w:rPr>
          <w:rFonts w:eastAsia="Times New Roman" w:cstheme="minorHAnsi"/>
          <w:kern w:val="0"/>
          <w:lang w:eastAsia="es-MX"/>
          <w14:ligatures w14:val="none"/>
        </w:rPr>
        <w:t>Psychology</w:t>
      </w:r>
      <w:proofErr w:type="spellEnd"/>
      <w:r w:rsidRPr="008B33AC">
        <w:rPr>
          <w:rFonts w:eastAsia="Times New Roman" w:cstheme="minorHAnsi"/>
          <w:kern w:val="0"/>
          <w:lang w:eastAsia="es-MX"/>
          <w14:ligatures w14:val="none"/>
        </w:rPr>
        <w:t xml:space="preserve">. (2017). </w:t>
      </w:r>
      <w:proofErr w:type="spellStart"/>
      <w:r w:rsidRPr="008B33AC">
        <w:rPr>
          <w:rFonts w:eastAsia="Times New Roman" w:cstheme="minorHAnsi"/>
          <w:i/>
          <w:iCs/>
          <w:kern w:val="0"/>
          <w:lang w:eastAsia="es-MX"/>
          <w14:ligatures w14:val="none"/>
        </w:rPr>
        <w:t>Academic</w:t>
      </w:r>
      <w:proofErr w:type="spellEnd"/>
      <w:r w:rsidRPr="008B33AC">
        <w:rPr>
          <w:rFonts w:eastAsia="Times New Roman" w:cstheme="minorHAnsi"/>
          <w:i/>
          <w:iCs/>
          <w:kern w:val="0"/>
          <w:lang w:eastAsia="es-MX"/>
          <w14:ligatures w14:val="none"/>
        </w:rPr>
        <w:t xml:space="preserve"> </w:t>
      </w:r>
      <w:proofErr w:type="spellStart"/>
      <w:r w:rsidRPr="008B33AC">
        <w:rPr>
          <w:rFonts w:eastAsia="Times New Roman" w:cstheme="minorHAnsi"/>
          <w:i/>
          <w:iCs/>
          <w:kern w:val="0"/>
          <w:lang w:eastAsia="es-MX"/>
          <w14:ligatures w14:val="none"/>
        </w:rPr>
        <w:t>motivation</w:t>
      </w:r>
      <w:proofErr w:type="spellEnd"/>
      <w:r w:rsidRPr="008B33AC">
        <w:rPr>
          <w:rFonts w:eastAsia="Times New Roman" w:cstheme="minorHAnsi"/>
          <w:i/>
          <w:iCs/>
          <w:kern w:val="0"/>
          <w:lang w:eastAsia="es-MX"/>
          <w14:ligatures w14:val="none"/>
        </w:rPr>
        <w:t xml:space="preserve"> and performance </w:t>
      </w:r>
      <w:proofErr w:type="spellStart"/>
      <w:r w:rsidRPr="008B33AC">
        <w:rPr>
          <w:rFonts w:eastAsia="Times New Roman" w:cstheme="minorHAnsi"/>
          <w:i/>
          <w:iCs/>
          <w:kern w:val="0"/>
          <w:lang w:eastAsia="es-MX"/>
          <w14:ligatures w14:val="none"/>
        </w:rPr>
        <w:t>of</w:t>
      </w:r>
      <w:proofErr w:type="spellEnd"/>
      <w:r w:rsidRPr="008B33AC">
        <w:rPr>
          <w:rFonts w:eastAsia="Times New Roman" w:cstheme="minorHAnsi"/>
          <w:i/>
          <w:iCs/>
          <w:kern w:val="0"/>
          <w:lang w:eastAsia="es-MX"/>
          <w14:ligatures w14:val="none"/>
        </w:rPr>
        <w:t xml:space="preserve"> junior </w:t>
      </w:r>
      <w:proofErr w:type="spellStart"/>
      <w:r w:rsidRPr="008B33AC">
        <w:rPr>
          <w:rFonts w:eastAsia="Times New Roman" w:cstheme="minorHAnsi"/>
          <w:i/>
          <w:iCs/>
          <w:kern w:val="0"/>
          <w:lang w:eastAsia="es-MX"/>
          <w14:ligatures w14:val="none"/>
        </w:rPr>
        <w:t>high</w:t>
      </w:r>
      <w:proofErr w:type="spellEnd"/>
      <w:r w:rsidRPr="008B33AC">
        <w:rPr>
          <w:rFonts w:eastAsia="Times New Roman" w:cstheme="minorHAnsi"/>
          <w:i/>
          <w:iCs/>
          <w:kern w:val="0"/>
          <w:lang w:eastAsia="es-MX"/>
          <w14:ligatures w14:val="none"/>
        </w:rPr>
        <w:t xml:space="preserve"> </w:t>
      </w:r>
      <w:proofErr w:type="spellStart"/>
      <w:r w:rsidRPr="008B33AC">
        <w:rPr>
          <w:rFonts w:eastAsia="Times New Roman" w:cstheme="minorHAnsi"/>
          <w:i/>
          <w:iCs/>
          <w:kern w:val="0"/>
          <w:lang w:eastAsia="es-MX"/>
          <w14:ligatures w14:val="none"/>
        </w:rPr>
        <w:t>school</w:t>
      </w:r>
      <w:proofErr w:type="spellEnd"/>
      <w:r w:rsidRPr="008B33AC">
        <w:rPr>
          <w:rFonts w:eastAsia="Times New Roman" w:cstheme="minorHAnsi"/>
          <w:i/>
          <w:iCs/>
          <w:kern w:val="0"/>
          <w:lang w:eastAsia="es-MX"/>
          <w14:ligatures w14:val="none"/>
        </w:rPr>
        <w:t xml:space="preserve"> </w:t>
      </w:r>
      <w:proofErr w:type="spellStart"/>
      <w:r w:rsidRPr="008B33AC">
        <w:rPr>
          <w:rFonts w:eastAsia="Times New Roman" w:cstheme="minorHAnsi"/>
          <w:i/>
          <w:iCs/>
          <w:kern w:val="0"/>
          <w:lang w:eastAsia="es-MX"/>
          <w14:ligatures w14:val="none"/>
        </w:rPr>
        <w:t>students</w:t>
      </w:r>
      <w:proofErr w:type="spellEnd"/>
      <w:r w:rsidRPr="008B33AC">
        <w:rPr>
          <w:rFonts w:eastAsia="Times New Roman" w:cstheme="minorHAnsi"/>
          <w:i/>
          <w:iCs/>
          <w:kern w:val="0"/>
          <w:lang w:eastAsia="es-MX"/>
          <w14:ligatures w14:val="none"/>
        </w:rPr>
        <w:t xml:space="preserve"> in Ghana</w:t>
      </w:r>
      <w:r w:rsidRPr="008B33AC">
        <w:rPr>
          <w:rFonts w:eastAsia="Times New Roman" w:cstheme="minorHAnsi"/>
          <w:kern w:val="0"/>
          <w:lang w:eastAsia="es-MX"/>
          <w14:ligatures w14:val="none"/>
        </w:rPr>
        <w:t xml:space="preserve">. </w:t>
      </w:r>
      <w:hyperlink r:id="rId7" w:tgtFrame="_new" w:history="1">
        <w:r w:rsidRPr="008B33AC">
          <w:rPr>
            <w:rFonts w:eastAsia="Times New Roman" w:cstheme="minorHAnsi"/>
            <w:color w:val="0000FF"/>
            <w:kern w:val="0"/>
            <w:u w:val="single"/>
            <w:lang w:eastAsia="es-MX"/>
            <w14:ligatures w14:val="none"/>
          </w:rPr>
          <w:t>https://eajournals.org/ejedp/vol-5issue-1-april-2017/academic-motivation-performance-junior-high-school-students-ghana/</w:t>
        </w:r>
      </w:hyperlink>
    </w:p>
    <w:p w14:paraId="5253BD0B" w14:textId="77777777" w:rsidR="008B33AC" w:rsidRPr="008B33AC" w:rsidRDefault="008B33AC" w:rsidP="008B33AC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MX"/>
          <w14:ligatures w14:val="none"/>
        </w:rPr>
      </w:pPr>
      <w:proofErr w:type="spellStart"/>
      <w:r w:rsidRPr="008B33AC">
        <w:rPr>
          <w:rFonts w:eastAsia="Times New Roman" w:cstheme="minorHAnsi"/>
          <w:kern w:val="0"/>
          <w:lang w:eastAsia="es-MX"/>
          <w14:ligatures w14:val="none"/>
        </w:rPr>
        <w:t>Frontiers</w:t>
      </w:r>
      <w:proofErr w:type="spellEnd"/>
      <w:r w:rsidRPr="008B33AC">
        <w:rPr>
          <w:rFonts w:eastAsia="Times New Roman" w:cstheme="minorHAnsi"/>
          <w:kern w:val="0"/>
          <w:lang w:eastAsia="es-MX"/>
          <w14:ligatures w14:val="none"/>
        </w:rPr>
        <w:t xml:space="preserve"> in </w:t>
      </w:r>
      <w:proofErr w:type="spellStart"/>
      <w:r w:rsidRPr="008B33AC">
        <w:rPr>
          <w:rFonts w:eastAsia="Times New Roman" w:cstheme="minorHAnsi"/>
          <w:kern w:val="0"/>
          <w:lang w:eastAsia="es-MX"/>
          <w14:ligatures w14:val="none"/>
        </w:rPr>
        <w:t>Education</w:t>
      </w:r>
      <w:proofErr w:type="spellEnd"/>
      <w:r w:rsidRPr="008B33AC">
        <w:rPr>
          <w:rFonts w:eastAsia="Times New Roman" w:cstheme="minorHAnsi"/>
          <w:kern w:val="0"/>
          <w:lang w:eastAsia="es-MX"/>
          <w14:ligatures w14:val="none"/>
        </w:rPr>
        <w:t xml:space="preserve">. (2024). </w:t>
      </w:r>
      <w:proofErr w:type="spellStart"/>
      <w:r w:rsidRPr="008B33AC">
        <w:rPr>
          <w:rFonts w:eastAsia="Times New Roman" w:cstheme="minorHAnsi"/>
          <w:i/>
          <w:iCs/>
          <w:kern w:val="0"/>
          <w:lang w:eastAsia="es-MX"/>
          <w14:ligatures w14:val="none"/>
        </w:rPr>
        <w:t>Academic</w:t>
      </w:r>
      <w:proofErr w:type="spellEnd"/>
      <w:r w:rsidRPr="008B33AC">
        <w:rPr>
          <w:rFonts w:eastAsia="Times New Roman" w:cstheme="minorHAnsi"/>
          <w:i/>
          <w:iCs/>
          <w:kern w:val="0"/>
          <w:lang w:eastAsia="es-MX"/>
          <w14:ligatures w14:val="none"/>
        </w:rPr>
        <w:t xml:space="preserve"> </w:t>
      </w:r>
      <w:proofErr w:type="spellStart"/>
      <w:r w:rsidRPr="008B33AC">
        <w:rPr>
          <w:rFonts w:eastAsia="Times New Roman" w:cstheme="minorHAnsi"/>
          <w:i/>
          <w:iCs/>
          <w:kern w:val="0"/>
          <w:lang w:eastAsia="es-MX"/>
          <w14:ligatures w14:val="none"/>
        </w:rPr>
        <w:t>motivation</w:t>
      </w:r>
      <w:proofErr w:type="spellEnd"/>
      <w:r w:rsidRPr="008B33AC">
        <w:rPr>
          <w:rFonts w:eastAsia="Times New Roman" w:cstheme="minorHAnsi"/>
          <w:i/>
          <w:iCs/>
          <w:kern w:val="0"/>
          <w:lang w:eastAsia="es-MX"/>
          <w14:ligatures w14:val="none"/>
        </w:rPr>
        <w:t xml:space="preserve"> and </w:t>
      </w:r>
      <w:proofErr w:type="spellStart"/>
      <w:r w:rsidRPr="008B33AC">
        <w:rPr>
          <w:rFonts w:eastAsia="Times New Roman" w:cstheme="minorHAnsi"/>
          <w:i/>
          <w:iCs/>
          <w:kern w:val="0"/>
          <w:lang w:eastAsia="es-MX"/>
          <w14:ligatures w14:val="none"/>
        </w:rPr>
        <w:t>affective</w:t>
      </w:r>
      <w:proofErr w:type="spellEnd"/>
      <w:r w:rsidRPr="008B33AC">
        <w:rPr>
          <w:rFonts w:eastAsia="Times New Roman" w:cstheme="minorHAnsi"/>
          <w:i/>
          <w:iCs/>
          <w:kern w:val="0"/>
          <w:lang w:eastAsia="es-MX"/>
          <w14:ligatures w14:val="none"/>
        </w:rPr>
        <w:t xml:space="preserve"> </w:t>
      </w:r>
      <w:proofErr w:type="spellStart"/>
      <w:r w:rsidRPr="008B33AC">
        <w:rPr>
          <w:rFonts w:eastAsia="Times New Roman" w:cstheme="minorHAnsi"/>
          <w:i/>
          <w:iCs/>
          <w:kern w:val="0"/>
          <w:lang w:eastAsia="es-MX"/>
          <w14:ligatures w14:val="none"/>
        </w:rPr>
        <w:t>engagement</w:t>
      </w:r>
      <w:proofErr w:type="spellEnd"/>
      <w:r w:rsidRPr="008B33AC">
        <w:rPr>
          <w:rFonts w:eastAsia="Times New Roman" w:cstheme="minorHAnsi"/>
          <w:i/>
          <w:iCs/>
          <w:kern w:val="0"/>
          <w:lang w:eastAsia="es-MX"/>
          <w14:ligatures w14:val="none"/>
        </w:rPr>
        <w:t xml:space="preserve"> </w:t>
      </w:r>
      <w:proofErr w:type="spellStart"/>
      <w:r w:rsidRPr="008B33AC">
        <w:rPr>
          <w:rFonts w:eastAsia="Times New Roman" w:cstheme="minorHAnsi"/>
          <w:i/>
          <w:iCs/>
          <w:kern w:val="0"/>
          <w:lang w:eastAsia="es-MX"/>
          <w14:ligatures w14:val="none"/>
        </w:rPr>
        <w:t>toward</w:t>
      </w:r>
      <w:proofErr w:type="spellEnd"/>
      <w:r w:rsidRPr="008B33AC">
        <w:rPr>
          <w:rFonts w:eastAsia="Times New Roman" w:cstheme="minorHAnsi"/>
          <w:i/>
          <w:iCs/>
          <w:kern w:val="0"/>
          <w:lang w:eastAsia="es-MX"/>
          <w14:ligatures w14:val="none"/>
        </w:rPr>
        <w:t xml:space="preserve"> </w:t>
      </w:r>
      <w:proofErr w:type="spellStart"/>
      <w:r w:rsidRPr="008B33AC">
        <w:rPr>
          <w:rFonts w:eastAsia="Times New Roman" w:cstheme="minorHAnsi"/>
          <w:i/>
          <w:iCs/>
          <w:kern w:val="0"/>
          <w:lang w:eastAsia="es-MX"/>
          <w14:ligatures w14:val="none"/>
        </w:rPr>
        <w:t>science</w:t>
      </w:r>
      <w:proofErr w:type="spellEnd"/>
      <w:r w:rsidRPr="008B33AC">
        <w:rPr>
          <w:rFonts w:eastAsia="Times New Roman" w:cstheme="minorHAnsi"/>
          <w:i/>
          <w:iCs/>
          <w:kern w:val="0"/>
          <w:lang w:eastAsia="es-MX"/>
          <w14:ligatures w14:val="none"/>
        </w:rPr>
        <w:t xml:space="preserve"> and </w:t>
      </w:r>
      <w:proofErr w:type="spellStart"/>
      <w:r w:rsidRPr="008B33AC">
        <w:rPr>
          <w:rFonts w:eastAsia="Times New Roman" w:cstheme="minorHAnsi"/>
          <w:i/>
          <w:iCs/>
          <w:kern w:val="0"/>
          <w:lang w:eastAsia="es-MX"/>
          <w14:ligatures w14:val="none"/>
        </w:rPr>
        <w:t>math</w:t>
      </w:r>
      <w:proofErr w:type="spellEnd"/>
      <w:r w:rsidRPr="008B33AC">
        <w:rPr>
          <w:rFonts w:eastAsia="Times New Roman" w:cstheme="minorHAnsi"/>
          <w:i/>
          <w:iCs/>
          <w:kern w:val="0"/>
          <w:lang w:eastAsia="es-MX"/>
          <w14:ligatures w14:val="none"/>
        </w:rPr>
        <w:t xml:space="preserve">: the </w:t>
      </w:r>
      <w:proofErr w:type="spellStart"/>
      <w:r w:rsidRPr="008B33AC">
        <w:rPr>
          <w:rFonts w:eastAsia="Times New Roman" w:cstheme="minorHAnsi"/>
          <w:i/>
          <w:iCs/>
          <w:kern w:val="0"/>
          <w:lang w:eastAsia="es-MX"/>
          <w14:ligatures w14:val="none"/>
        </w:rPr>
        <w:t>mediating</w:t>
      </w:r>
      <w:proofErr w:type="spellEnd"/>
      <w:r w:rsidRPr="008B33AC">
        <w:rPr>
          <w:rFonts w:eastAsia="Times New Roman" w:cstheme="minorHAnsi"/>
          <w:i/>
          <w:iCs/>
          <w:kern w:val="0"/>
          <w:lang w:eastAsia="es-MX"/>
          <w14:ligatures w14:val="none"/>
        </w:rPr>
        <w:t xml:space="preserve"> role </w:t>
      </w:r>
      <w:proofErr w:type="spellStart"/>
      <w:r w:rsidRPr="008B33AC">
        <w:rPr>
          <w:rFonts w:eastAsia="Times New Roman" w:cstheme="minorHAnsi"/>
          <w:i/>
          <w:iCs/>
          <w:kern w:val="0"/>
          <w:lang w:eastAsia="es-MX"/>
          <w14:ligatures w14:val="none"/>
        </w:rPr>
        <w:t>of</w:t>
      </w:r>
      <w:proofErr w:type="spellEnd"/>
      <w:r w:rsidRPr="008B33AC">
        <w:rPr>
          <w:rFonts w:eastAsia="Times New Roman" w:cstheme="minorHAnsi"/>
          <w:i/>
          <w:iCs/>
          <w:kern w:val="0"/>
          <w:lang w:eastAsia="es-MX"/>
          <w14:ligatures w14:val="none"/>
        </w:rPr>
        <w:t xml:space="preserve"> </w:t>
      </w:r>
      <w:proofErr w:type="spellStart"/>
      <w:r w:rsidRPr="008B33AC">
        <w:rPr>
          <w:rFonts w:eastAsia="Times New Roman" w:cstheme="minorHAnsi"/>
          <w:i/>
          <w:iCs/>
          <w:kern w:val="0"/>
          <w:lang w:eastAsia="es-MX"/>
          <w14:ligatures w14:val="none"/>
        </w:rPr>
        <w:t>self-efficacy</w:t>
      </w:r>
      <w:proofErr w:type="spellEnd"/>
      <w:r w:rsidRPr="008B33AC">
        <w:rPr>
          <w:rFonts w:eastAsia="Times New Roman" w:cstheme="minorHAnsi"/>
          <w:kern w:val="0"/>
          <w:lang w:eastAsia="es-MX"/>
          <w14:ligatures w14:val="none"/>
        </w:rPr>
        <w:t xml:space="preserve">. </w:t>
      </w:r>
      <w:hyperlink r:id="rId8" w:tgtFrame="_new" w:history="1">
        <w:r w:rsidRPr="008B33AC">
          <w:rPr>
            <w:rFonts w:eastAsia="Times New Roman" w:cstheme="minorHAnsi"/>
            <w:color w:val="0000FF"/>
            <w:kern w:val="0"/>
            <w:u w:val="single"/>
            <w:lang w:eastAsia="es-MX"/>
            <w14:ligatures w14:val="none"/>
          </w:rPr>
          <w:t>https://www.frontiersin.org/articles/10.3389/feduc.2024.1385848/full</w:t>
        </w:r>
      </w:hyperlink>
    </w:p>
    <w:p w14:paraId="26AB3D6B" w14:textId="77777777" w:rsidR="008B33AC" w:rsidRPr="008B33AC" w:rsidRDefault="008B33AC" w:rsidP="008B33AC">
      <w:pPr>
        <w:jc w:val="both"/>
        <w:rPr>
          <w:rFonts w:cstheme="minorHAnsi"/>
          <w:sz w:val="24"/>
          <w:szCs w:val="24"/>
        </w:rPr>
      </w:pPr>
    </w:p>
    <w:sectPr w:rsidR="008B33AC" w:rsidRPr="008B33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B2BB7"/>
    <w:multiLevelType w:val="multilevel"/>
    <w:tmpl w:val="A6C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C465CF"/>
    <w:multiLevelType w:val="multilevel"/>
    <w:tmpl w:val="F46C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B87A49"/>
    <w:multiLevelType w:val="multilevel"/>
    <w:tmpl w:val="2D24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653529">
    <w:abstractNumId w:val="2"/>
  </w:num>
  <w:num w:numId="2" w16cid:durableId="1522008782">
    <w:abstractNumId w:val="1"/>
  </w:num>
  <w:num w:numId="3" w16cid:durableId="1413774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194"/>
    <w:rsid w:val="0016354A"/>
    <w:rsid w:val="001B6804"/>
    <w:rsid w:val="002B052A"/>
    <w:rsid w:val="002F73D8"/>
    <w:rsid w:val="008B33AC"/>
    <w:rsid w:val="009C5194"/>
    <w:rsid w:val="00AE25E5"/>
    <w:rsid w:val="00C81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AAFB2"/>
  <w15:chartTrackingRefBased/>
  <w15:docId w15:val="{ABBC21C3-E1DC-4CED-A5A1-244CEB44B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5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C5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51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5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51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5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5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5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5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51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C51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51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519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519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51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51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51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51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5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5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5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5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5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51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51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519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51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519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5194"/>
    <w:rPr>
      <w:b/>
      <w:bCs/>
      <w:smallCaps/>
      <w:color w:val="2F5496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8B33A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33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nfasis">
    <w:name w:val="Emphasis"/>
    <w:basedOn w:val="Fuentedeprrafopredeter"/>
    <w:uiPriority w:val="20"/>
    <w:qFormat/>
    <w:rsid w:val="008B33AC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8B33A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ontiersin.org/articles/10.3389/feduc.2024.1385848/full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ajournals.org/ejedp/vol-5issue-1-april-2017/academic-motivation-performance-junior-high-school-students-ghana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edalyc.org/journal/916/91675489002/html/?utm_source=chatgpt.com" TargetMode="External"/><Relationship Id="rId5" Type="http://schemas.openxmlformats.org/officeDocument/2006/relationships/hyperlink" Target="https://revistas.upel.edu.ve/index.php/sinopsis_educativa/article/view/4307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796</Words>
  <Characters>4381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523325501462</dc:creator>
  <cp:keywords/>
  <dc:description/>
  <cp:lastModifiedBy>523325501462</cp:lastModifiedBy>
  <cp:revision>2</cp:revision>
  <cp:lastPrinted>2026-01-22T16:23:00Z</cp:lastPrinted>
  <dcterms:created xsi:type="dcterms:W3CDTF">2026-01-22T15:51:00Z</dcterms:created>
  <dcterms:modified xsi:type="dcterms:W3CDTF">2026-01-22T16:23:00Z</dcterms:modified>
</cp:coreProperties>
</file>