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32"/>
        </w:rPr>
        <w:t>Programme des spécialités en PREPA avec Unités d’enseignement (UE)</w:t>
      </w:r>
    </w:p>
    <w:p>
      <w:pPr>
        <w:jc w:val="center"/>
      </w:pPr>
      <w:r>
        <w:rPr>
          <w:rFonts w:ascii="Calibri" w:hAnsi="Calibri"/>
          <w:i/>
          <w:color w:val="595959"/>
          <w:sz w:val="18"/>
        </w:rPr>
        <w:t>Document dérivé du programme source PREPA - colonne UE ajoutée, intitulés EC conservés exactement</w:t>
      </w:r>
    </w:p>
    <w:tbl>
      <w:tblGrid>
        <w:gridCol w:w="1450"/>
        <w:gridCol w:w="720"/>
        <w:gridCol w:w="2400"/>
        <w:gridCol w:w="4300"/>
        <w:gridCol w:w="820"/>
        <w:gridCol w:w="650"/>
      </w:tblGrid>
      <w:tblPr>
        <w:tblStyle w:val="TableGrid"/>
        <w:tblW w:type="dxa" w:w="10340"/>
        <w:jc w:val="center"/>
        <w:tblLook w:firstColumn="1" w:firstRow="1" w:lastColumn="0" w:lastRow="0" w:noHBand="0" w:noVBand="1" w:val="04A0"/>
        <w:tblInd w:w="120" w:type="dxa"/>
        <w:tblLayout w:type="fixed"/>
      </w:tblPr>
      <w:tr>
        <w:trPr>
          <w:tblHeader w:val="true"/>
        </w:trPr>
        <w:tc>
          <w:tcPr>
            <w:tcW w:type="dxa" w:w="14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Spécialité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Semestre</w:t>
            </w:r>
          </w:p>
        </w:tc>
        <w:tc>
          <w:tcPr>
            <w:tcW w:type="dxa" w:w="24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UE</w:t>
            </w:r>
          </w:p>
        </w:tc>
        <w:tc>
          <w:tcPr>
            <w:tcW w:type="dxa" w:w="430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EC / Cours</w:t>
            </w:r>
          </w:p>
        </w:tc>
        <w:tc>
          <w:tcPr>
            <w:tcW w:type="dxa" w:w="82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Nbre d’heures</w:t>
            </w:r>
          </w:p>
        </w:tc>
        <w:tc>
          <w:tcPr>
            <w:tcW w:type="dxa" w:w="650"/>
            <w:shd w:fill="E8EEF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F4D78"/>
                <w:sz w:val="16"/>
              </w:rPr>
              <w:t>Crédits</w:t>
            </w:r>
          </w:p>
        </w:tc>
      </w:tr>
      <w:tr>
        <w:tc>
          <w:tcPr>
            <w:tcW w:type="dxa" w:w="650"/>
            <w:gridSpan w:val="6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MANAGEMENT /ECONOMIE - SEMESTRE 1</w:t>
            </w:r>
          </w:p>
        </w:tc>
      </w:tr>
      <w:tr>
        <w:tc>
          <w:tcPr>
            <w:tcW w:type="dxa" w:w="145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MANAGEMENT /ECONOMIE</w:t>
            </w:r>
          </w:p>
        </w:tc>
        <w:tc>
          <w:tcPr>
            <w:tcW w:type="dxa" w:w="72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Environnement économique et actualité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Climate and environment/economic news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 et outils numériques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Business computer science 1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Règlementation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et techniques quantitatives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pour l’économie et la gestion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Formation bilingue et communication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Français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marketing et entrepreneuriat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Marketing fondamentale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Comptabilité, finance et gestion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Comptabilités générale/général accounting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Applied ethics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Economie générale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Microéconomie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Formation bilingue et communication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Communication interculturelle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Introduction au droit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marketing et entrepreneuriat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Introduction au Management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Formation bilingue et communication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Intermédiate English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professionnel et personnel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professionnel et personnel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650"/>
            <w:gridSpan w:val="6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MANAGEMENT /ECONOMIE - SEMESTRE 2</w:t>
            </w:r>
          </w:p>
        </w:tc>
      </w:tr>
      <w:tr>
        <w:tc>
          <w:tcPr>
            <w:tcW w:type="dxa" w:w="145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MANAGEMENT /ECONOMIE</w:t>
            </w:r>
          </w:p>
        </w:tc>
        <w:tc>
          <w:tcPr>
            <w:tcW w:type="dxa" w:w="72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S2</w:t>
            </w:r>
          </w:p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Comptabilité, finance et gestion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Comptabilités financière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 et outils numériques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Business computer science 2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marketing et entrepreneuriat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Administration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et techniques quantitatives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Outils d’analyse quantitative de gestion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Formation bilingue et communication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Compétence linguistique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marketing et entrepreneuriat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Initiation au marketing digitale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Comptabilité, finance et gestion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Comptabilités 2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et techniques quantitatives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Statistiques descriptive et probabilité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Economie générale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Macroéconomie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 et outils numériques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Identité numérique /compétences digitales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Elément de droit des affaires/droit des sociétés commerciales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marketing et entrepreneuriat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 des Organisations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Environnement économique et actualité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Concepts et actualités   économiques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Formation bilingue et communication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Business English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650"/>
            <w:gridSpan w:val="6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MANAGEMENT /ECONOMIE - SEMESTRE 3</w:t>
            </w:r>
          </w:p>
        </w:tc>
      </w:tr>
      <w:tr>
        <w:tc>
          <w:tcPr>
            <w:tcW w:type="dxa" w:w="145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MANAGEMENT /ECONOMIE</w:t>
            </w:r>
          </w:p>
        </w:tc>
        <w:tc>
          <w:tcPr>
            <w:tcW w:type="dxa" w:w="72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S3</w:t>
            </w:r>
          </w:p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Comptabilité, finance et gestion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 des sociétés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et techniques quantitatives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financières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 et outils numériques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Informatiques de gestion 2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Formation bilingue et communication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Business communication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marketing et entrepreneuriat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E-marketing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Environnement économique et actualité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International business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Business law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Comptabilité, finance et gestion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Financial analysis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 analytique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professionnel et personnel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personnel et professionnel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et techniques quantitatives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pour l’économie et la gestion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Global ethics for contemporary societies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marketing et entrepreneuriat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Entrepreneurship development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650"/>
            <w:gridSpan w:val="6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MANAGEMENT /ECONOMIE - SEMESTRE 4</w:t>
            </w:r>
          </w:p>
        </w:tc>
      </w:tr>
      <w:tr>
        <w:tc>
          <w:tcPr>
            <w:tcW w:type="dxa" w:w="145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MANAGEMENT /ECONOMIE</w:t>
            </w:r>
          </w:p>
        </w:tc>
        <w:tc>
          <w:tcPr>
            <w:tcW w:type="dxa" w:w="72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S4</w:t>
            </w:r>
          </w:p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Comptabilité, finance et gestion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CONTROLE DE GESTION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marketing et entrepreneuriat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 DES PROJETS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Comptabilité, finance et gestion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FINANCE DES ENTREPRISES/DIAGNOSTIQUE FINANCIERS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marketing et entrepreneuriat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RSE/GESTION PREVISIONNELLE DES ENTREPRISES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 et outils numériques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SYSTEME D’INFORMATION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professionnel et personnel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DEVELOPPEMENTPERSONNEL/RELATIONS PROFESSIONNELLE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et techniques quantitatives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LOGIQUE ET RAISONNEMENT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FISCALITE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Environnement économique et actualité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RELATIONS INTERNATIONALES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Comptabilité, finance et gestion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C.A.O /GESTION DE LA PAIE/ECONOMIE D’ENTREPRISE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Stage professionnel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STAGE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7</w:t>
            </w:r>
          </w:p>
        </w:tc>
      </w:tr>
      <w:tr>
        <w:tc>
          <w:tcPr>
            <w:tcW w:type="dxa" w:w="650"/>
            <w:gridSpan w:val="6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INGENIEUR - SEMESTRE 1</w:t>
            </w:r>
          </w:p>
        </w:tc>
      </w:tr>
      <w:tr>
        <w:tc>
          <w:tcPr>
            <w:tcW w:type="dxa" w:w="145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INGENIEUR</w:t>
            </w:r>
          </w:p>
        </w:tc>
        <w:tc>
          <w:tcPr>
            <w:tcW w:type="dxa" w:w="72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S1</w:t>
            </w:r>
          </w:p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Electricité, électronique et systèmes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Electricité et Electronique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Sciences fondamentales pour l’ingénieur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Mécanique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Informatique, données et programmation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Numérical data bases and application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Algorithme et application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appliquées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appliquées pour l’ingénieur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Basics mathematics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Sciences physiques et chimiques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Chimie Générale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Réglémentation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Global ethics for contemporary societies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Formation bilingue et communication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Communication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Sciences physiques et traitement du signal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Physique des ondes et traitement du signal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professionnel et personnel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professionnel et personnel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650"/>
            <w:gridSpan w:val="6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INGENIEUR - SEMESTRE 2</w:t>
            </w:r>
          </w:p>
        </w:tc>
      </w:tr>
      <w:tr>
        <w:tc>
          <w:tcPr>
            <w:tcW w:type="dxa" w:w="145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INGENIEUR</w:t>
            </w:r>
          </w:p>
        </w:tc>
        <w:tc>
          <w:tcPr>
            <w:tcW w:type="dxa" w:w="72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S2</w:t>
            </w:r>
          </w:p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Informatique, données et programmation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Travaux pratique informatique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Sciences physiques et chimiques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Physique 2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Méthodes et processus industriels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Outils et méthodes de l’ingénieur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Processus industriels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appliquées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Probabilités et statistiques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Réglementation 2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Sciences physiques et chimiques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Travaux pratique de physiques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Informatique, données et programmation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Bases de données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45h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Electricité, électronique et systèmes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Circuit logique et algèbre de Boole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60h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appliquées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appliquées pour l’ingénieur 2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60h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Formation bilingue et communication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Business English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Management, entrepreneuriat et organisation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Création et organisation des entreprises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650"/>
            <w:gridSpan w:val="6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INGENIEUR - SEMESTRE 3</w:t>
            </w:r>
          </w:p>
        </w:tc>
      </w:tr>
      <w:tr>
        <w:tc>
          <w:tcPr>
            <w:tcW w:type="dxa" w:w="145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INGENIEUR</w:t>
            </w:r>
          </w:p>
        </w:tc>
        <w:tc>
          <w:tcPr>
            <w:tcW w:type="dxa" w:w="72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S3</w:t>
            </w:r>
          </w:p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Sciences fondamentales pour l’ingénieur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Mécanique des fluides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 h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Informatique, données et programmation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Base en programmation /Programmation orientée objet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60h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Réseaux, systèmes et architecture informatique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Architecture du Réseau local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45h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Informatique, données et programmation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Base de données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45h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Réseaux, systèmes et architecture informatique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Architecture des systèmes informatique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45h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Informatique, données et programmation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Initiation au génie logiciel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Formation bilingue et communication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Anglais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Communication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professionnel et personnel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Initiation au projet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Electricité, électronique et systèmes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Electrotechnique embarqué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Informatique, données et programmation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Algorithme et langage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650"/>
            <w:gridSpan w:val="6"/>
            <w:shd w:fill="F4F6F9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F4D78"/>
                <w:sz w:val="17"/>
              </w:rPr>
              <w:t>INGENIEUR - SEMESTRE 4</w:t>
            </w:r>
          </w:p>
        </w:tc>
      </w:tr>
      <w:tr>
        <w:tc>
          <w:tcPr>
            <w:tcW w:type="dxa" w:w="145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INGENIEUR</w:t>
            </w:r>
          </w:p>
        </w:tc>
        <w:tc>
          <w:tcPr>
            <w:tcW w:type="dxa" w:w="72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S4</w:t>
            </w:r>
          </w:p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Architecture, construction et géotechnique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ARCHITECTURE DISTRIBUEES/géotechnique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Informatique, programmation et résistance des matériaux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PROGRAMMATION WEB/RDM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60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vMerge w:val="restart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Réseaux, systèmes et cybersécurité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SYSTEME LINUX/Réseau et administration système et fondation et soutènement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CYBERSECURITE/topographie et essaie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Mathématiques appliquées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ALGEBRE MULTITECHNIQUE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Méthodes et processus industriels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INITIATION A LA FABRICATION MULTITECHNIQUE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Conception, DAO/CAO et bureau d’études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DAO-CAO/BUREAU D’ETUDE ET OUVRAGE D’ART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30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Projet professionnel et personnel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DEVELOPPEMENT PERSONNEL/RELATION PROFESSIONNELLE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1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Technologies mobiles, UML et structures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TERMINAUX MOBILE /UML/BETON ARME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Droit, réglementation et éthique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ETHIQUE DES TECHNOLOGIES ET DU NUMERIQUE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45</w:t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2</w:t>
            </w:r>
          </w:p>
        </w:tc>
      </w:tr>
      <w:tr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376"/>
            <w:vAlign w:val="center"/>
            <w:vMerge/>
            <w:tcMar>
              <w:top w:w="70" w:type="dxa"/>
              <w:start w:w="90" w:type="dxa"/>
              <w:bottom w:w="70" w:type="dxa"/>
              <w:end w:w="90" w:type="dxa"/>
            </w:tcMar>
          </w:tcPr>
          <w:p/>
        </w:tc>
        <w:tc>
          <w:tcPr>
            <w:tcW w:type="dxa" w:w="24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Stage professionnel</w:t>
            </w:r>
          </w:p>
        </w:tc>
        <w:tc>
          <w:tcPr>
            <w:tcW w:type="dxa" w:w="430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5"/>
              </w:rPr>
              <w:t>STAGE</w:t>
            </w:r>
          </w:p>
        </w:tc>
        <w:tc>
          <w:tcPr>
            <w:tcW w:type="dxa" w:w="82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</w:r>
          </w:p>
        </w:tc>
        <w:tc>
          <w:tcPr>
            <w:tcW w:type="dxa" w:w="65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5"/>
              </w:rPr>
              <w:t>7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6"/>
      </w:rPr>
      <w:t>Programme PREPA avec UE - document de travail pour validation avant seeder officiel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