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6A886" w14:textId="77777777" w:rsidR="00C4252F" w:rsidRPr="00C4252F" w:rsidRDefault="00C4252F" w:rsidP="00C4252F">
      <w:pPr>
        <w:pStyle w:val="StandardWeb"/>
        <w:rPr>
          <w:rFonts w:ascii="Arial" w:hAnsi="Arial" w:cs="Arial"/>
        </w:rPr>
      </w:pPr>
      <w:r w:rsidRPr="00C4252F">
        <w:rPr>
          <w:rStyle w:val="Fett"/>
          <w:rFonts w:ascii="Arial" w:hAnsi="Arial" w:cs="Arial"/>
        </w:rPr>
        <w:t>Rückblick auf die Vorrunde der 2. Mannschaft des FC Schattdorf</w:t>
      </w:r>
    </w:p>
    <w:p w14:paraId="679C020E" w14:textId="77777777" w:rsidR="00E749DF" w:rsidRPr="00E749DF" w:rsidRDefault="00E749DF" w:rsidP="00E749DF">
      <w:pPr>
        <w:spacing w:before="100" w:beforeAutospacing="1" w:after="100" w:afterAutospacing="1" w:line="240" w:lineRule="auto"/>
        <w:rPr>
          <w:rFonts w:ascii="Arial" w:eastAsia="Times New Roman" w:hAnsi="Arial" w:cs="Arial"/>
          <w:sz w:val="24"/>
          <w:szCs w:val="24"/>
          <w:lang w:eastAsia="de-CH"/>
        </w:rPr>
      </w:pPr>
      <w:r w:rsidRPr="00E749DF">
        <w:rPr>
          <w:rFonts w:ascii="Arial" w:eastAsia="Times New Roman" w:hAnsi="Arial" w:cs="Arial"/>
          <w:sz w:val="24"/>
          <w:szCs w:val="24"/>
          <w:lang w:eastAsia="de-CH"/>
        </w:rPr>
        <w:t xml:space="preserve">Die 2. Mannschaft des FC Schattdorf darf auf eine starke und insgesamt sehr erfolgreiche Saison 2025/2026 zurückblicken. Bereits in der Vorbereitung zeigte das Team gute Ansätze und tankte mit überzeugenden Testspielsiegen gegen </w:t>
      </w:r>
      <w:proofErr w:type="spellStart"/>
      <w:r w:rsidRPr="00E749DF">
        <w:rPr>
          <w:rFonts w:ascii="Arial" w:eastAsia="Times New Roman" w:hAnsi="Arial" w:cs="Arial"/>
          <w:sz w:val="24"/>
          <w:szCs w:val="24"/>
          <w:lang w:eastAsia="de-CH"/>
        </w:rPr>
        <w:t>Hergiswil</w:t>
      </w:r>
      <w:proofErr w:type="spellEnd"/>
      <w:r w:rsidRPr="00E749DF">
        <w:rPr>
          <w:rFonts w:ascii="Arial" w:eastAsia="Times New Roman" w:hAnsi="Arial" w:cs="Arial"/>
          <w:sz w:val="24"/>
          <w:szCs w:val="24"/>
          <w:lang w:eastAsia="de-CH"/>
        </w:rPr>
        <w:t xml:space="preserve"> II, Brunnen III und Erstfeld II viel Selbstvertrauen. Besonders die offensive Durchschlagskraft und die mannschaftliche Geschlossenheit waren dabei deutlich sichtbar.</w:t>
      </w:r>
    </w:p>
    <w:p w14:paraId="6707CA25" w14:textId="77777777" w:rsidR="00E749DF" w:rsidRPr="00E749DF" w:rsidRDefault="00E749DF" w:rsidP="00E749DF">
      <w:pPr>
        <w:spacing w:before="100" w:beforeAutospacing="1" w:after="100" w:afterAutospacing="1" w:line="240" w:lineRule="auto"/>
        <w:rPr>
          <w:rFonts w:ascii="Arial" w:eastAsia="Times New Roman" w:hAnsi="Arial" w:cs="Arial"/>
          <w:sz w:val="24"/>
          <w:szCs w:val="24"/>
          <w:lang w:eastAsia="de-CH"/>
        </w:rPr>
      </w:pPr>
      <w:r w:rsidRPr="00E749DF">
        <w:rPr>
          <w:rFonts w:ascii="Arial" w:eastAsia="Times New Roman" w:hAnsi="Arial" w:cs="Arial"/>
          <w:sz w:val="24"/>
          <w:szCs w:val="24"/>
          <w:lang w:eastAsia="de-CH"/>
        </w:rPr>
        <w:t xml:space="preserve">Der Start in die Rückrunde verlief nahezu optimal. Mit einem klaren 3:0-Derbysieg gegen Altdorf II und einem überzeugenden 4:1-Heimerfolg gegen Ibach II setzte die Mannschaft früh ein Ausrufezeichen und bestätigte ihre Ambitionen für die zweite Saisonhälfte. Danach folgte jedoch mit dem 1:1 auswärts gegen das spätere Schlusslicht FC </w:t>
      </w:r>
      <w:proofErr w:type="spellStart"/>
      <w:r w:rsidRPr="00E749DF">
        <w:rPr>
          <w:rFonts w:ascii="Arial" w:eastAsia="Times New Roman" w:hAnsi="Arial" w:cs="Arial"/>
          <w:sz w:val="24"/>
          <w:szCs w:val="24"/>
          <w:lang w:eastAsia="de-CH"/>
        </w:rPr>
        <w:t>Sins</w:t>
      </w:r>
      <w:proofErr w:type="spellEnd"/>
      <w:r w:rsidRPr="00E749DF">
        <w:rPr>
          <w:rFonts w:ascii="Arial" w:eastAsia="Times New Roman" w:hAnsi="Arial" w:cs="Arial"/>
          <w:sz w:val="24"/>
          <w:szCs w:val="24"/>
          <w:lang w:eastAsia="de-CH"/>
        </w:rPr>
        <w:t xml:space="preserve"> b ein erster Dämpfer, bei dem wichtige Punkte liegen gelassen wurden.</w:t>
      </w:r>
    </w:p>
    <w:p w14:paraId="30E2DF55" w14:textId="77777777" w:rsidR="00E749DF" w:rsidRPr="00E749DF" w:rsidRDefault="00E749DF" w:rsidP="00E749DF">
      <w:pPr>
        <w:spacing w:before="100" w:beforeAutospacing="1" w:after="100" w:afterAutospacing="1" w:line="240" w:lineRule="auto"/>
        <w:rPr>
          <w:rFonts w:ascii="Arial" w:eastAsia="Times New Roman" w:hAnsi="Arial" w:cs="Arial"/>
          <w:sz w:val="24"/>
          <w:szCs w:val="24"/>
          <w:lang w:eastAsia="de-CH"/>
        </w:rPr>
      </w:pPr>
      <w:r w:rsidRPr="00E749DF">
        <w:rPr>
          <w:rFonts w:ascii="Arial" w:eastAsia="Times New Roman" w:hAnsi="Arial" w:cs="Arial"/>
          <w:sz w:val="24"/>
          <w:szCs w:val="24"/>
          <w:lang w:eastAsia="de-CH"/>
        </w:rPr>
        <w:t xml:space="preserve">Im weiteren Verlauf wechselten sich starke Leistungen mit einzelnen Rückschlägen ab. Besonders die Heimniederlagen gegen </w:t>
      </w:r>
      <w:proofErr w:type="spellStart"/>
      <w:r w:rsidRPr="00E749DF">
        <w:rPr>
          <w:rFonts w:ascii="Arial" w:eastAsia="Times New Roman" w:hAnsi="Arial" w:cs="Arial"/>
          <w:sz w:val="24"/>
          <w:szCs w:val="24"/>
          <w:lang w:eastAsia="de-CH"/>
        </w:rPr>
        <w:t>Aegeri</w:t>
      </w:r>
      <w:proofErr w:type="spellEnd"/>
      <w:r w:rsidRPr="00E749DF">
        <w:rPr>
          <w:rFonts w:ascii="Arial" w:eastAsia="Times New Roman" w:hAnsi="Arial" w:cs="Arial"/>
          <w:sz w:val="24"/>
          <w:szCs w:val="24"/>
          <w:lang w:eastAsia="de-CH"/>
        </w:rPr>
        <w:t xml:space="preserve"> II, Hünenberg I und Brunnen II verhinderten eine noch bessere Klassierung. Trotzdem bewies die Mannschaft immer wieder Charakter und reagierte auf schwierige Phasen mit wichtigen Erfolgen. Die Auswärtssiege gegen </w:t>
      </w:r>
      <w:proofErr w:type="spellStart"/>
      <w:r w:rsidRPr="00E749DF">
        <w:rPr>
          <w:rFonts w:ascii="Arial" w:eastAsia="Times New Roman" w:hAnsi="Arial" w:cs="Arial"/>
          <w:sz w:val="24"/>
          <w:szCs w:val="24"/>
          <w:lang w:eastAsia="de-CH"/>
        </w:rPr>
        <w:t>Dietwil</w:t>
      </w:r>
      <w:proofErr w:type="spellEnd"/>
      <w:r w:rsidRPr="00E749DF">
        <w:rPr>
          <w:rFonts w:ascii="Arial" w:eastAsia="Times New Roman" w:hAnsi="Arial" w:cs="Arial"/>
          <w:sz w:val="24"/>
          <w:szCs w:val="24"/>
          <w:lang w:eastAsia="de-CH"/>
        </w:rPr>
        <w:t xml:space="preserve">, Weggis und Küssnacht II unterstrichen die Qualität und Mentalität des Teams. Vor allem der 1:0-Erfolg beim späteren Meister </w:t>
      </w:r>
      <w:proofErr w:type="spellStart"/>
      <w:r w:rsidRPr="00E749DF">
        <w:rPr>
          <w:rFonts w:ascii="Arial" w:eastAsia="Times New Roman" w:hAnsi="Arial" w:cs="Arial"/>
          <w:sz w:val="24"/>
          <w:szCs w:val="24"/>
          <w:lang w:eastAsia="de-CH"/>
        </w:rPr>
        <w:t>Weggiser</w:t>
      </w:r>
      <w:proofErr w:type="spellEnd"/>
      <w:r w:rsidRPr="00E749DF">
        <w:rPr>
          <w:rFonts w:ascii="Arial" w:eastAsia="Times New Roman" w:hAnsi="Arial" w:cs="Arial"/>
          <w:sz w:val="24"/>
          <w:szCs w:val="24"/>
          <w:lang w:eastAsia="de-CH"/>
        </w:rPr>
        <w:t xml:space="preserve"> SC darf sicherlich als eines der Highlights der Saison bezeichnet werden.</w:t>
      </w:r>
    </w:p>
    <w:p w14:paraId="0A9E9D51" w14:textId="77777777" w:rsidR="00E749DF" w:rsidRPr="00E749DF" w:rsidRDefault="00E749DF" w:rsidP="00E749DF">
      <w:pPr>
        <w:spacing w:before="100" w:beforeAutospacing="1" w:after="100" w:afterAutospacing="1" w:line="240" w:lineRule="auto"/>
        <w:rPr>
          <w:rFonts w:ascii="Arial" w:eastAsia="Times New Roman" w:hAnsi="Arial" w:cs="Arial"/>
          <w:sz w:val="24"/>
          <w:szCs w:val="24"/>
          <w:lang w:eastAsia="de-CH"/>
        </w:rPr>
      </w:pPr>
      <w:r w:rsidRPr="00E749DF">
        <w:rPr>
          <w:rFonts w:ascii="Arial" w:eastAsia="Times New Roman" w:hAnsi="Arial" w:cs="Arial"/>
          <w:sz w:val="24"/>
          <w:szCs w:val="24"/>
          <w:lang w:eastAsia="de-CH"/>
        </w:rPr>
        <w:t>Bis zum zweitletzten Spieltag durfte die Mannschaft sogar auf die Teilnahme an den Aufstiegsspielen hoffen. Schlussendlich beendete der FC Schattdorf die Saison mit starken 35 Punkten auf dem hervorragenden 4. Tabellenrang – punktgleich mit dem Drittplatzierten FC Ibach II. Damit bestätigte das Team eindrucksvoll seine Zugehörigkeit zur Spitzengruppe der Liga.</w:t>
      </w:r>
    </w:p>
    <w:p w14:paraId="0205F350" w14:textId="77777777" w:rsidR="00E749DF" w:rsidRPr="00E749DF" w:rsidRDefault="00E749DF" w:rsidP="00E749DF">
      <w:pPr>
        <w:spacing w:before="100" w:beforeAutospacing="1" w:after="100" w:afterAutospacing="1" w:line="240" w:lineRule="auto"/>
        <w:rPr>
          <w:rFonts w:ascii="Arial" w:eastAsia="Times New Roman" w:hAnsi="Arial" w:cs="Arial"/>
          <w:sz w:val="24"/>
          <w:szCs w:val="24"/>
          <w:lang w:eastAsia="de-CH"/>
        </w:rPr>
      </w:pPr>
      <w:r w:rsidRPr="00E749DF">
        <w:rPr>
          <w:rFonts w:ascii="Arial" w:eastAsia="Times New Roman" w:hAnsi="Arial" w:cs="Arial"/>
          <w:sz w:val="24"/>
          <w:szCs w:val="24"/>
          <w:lang w:eastAsia="de-CH"/>
        </w:rPr>
        <w:t>Neben den sportlichen Fortschritten bleiben vor allem auch die gemeinsamen Emotionen, die intensiven Spiele und der besondere Teamgeist in Erinnerung. Die Mannschaft hat in dieser Saison gezeigt, welches Potenzial in ihr steckt und dass sie die Qualität besitzt, künftig auch den nächsten Schritt machen zu können.</w:t>
      </w:r>
    </w:p>
    <w:p w14:paraId="3953F118" w14:textId="77777777" w:rsidR="00E749DF" w:rsidRPr="00E749DF" w:rsidRDefault="00E749DF" w:rsidP="00E749DF">
      <w:pPr>
        <w:spacing w:before="100" w:beforeAutospacing="1" w:after="100" w:afterAutospacing="1" w:line="240" w:lineRule="auto"/>
        <w:rPr>
          <w:rFonts w:ascii="Arial" w:eastAsia="Times New Roman" w:hAnsi="Arial" w:cs="Arial"/>
          <w:sz w:val="24"/>
          <w:szCs w:val="24"/>
          <w:lang w:eastAsia="de-CH"/>
        </w:rPr>
      </w:pPr>
      <w:r w:rsidRPr="00E749DF">
        <w:rPr>
          <w:rFonts w:ascii="Arial" w:eastAsia="Times New Roman" w:hAnsi="Arial" w:cs="Arial"/>
          <w:sz w:val="24"/>
          <w:szCs w:val="24"/>
          <w:lang w:eastAsia="de-CH"/>
        </w:rPr>
        <w:t>Zum Abschluss bedankt sich die 2. Mannschaft herzlich bei allen Zuschauerinnen und Zuschauern, Helferinnen und Helfern sowie dem gesamten Umfeld des FC Schattdorf für die Unterstützung während der gesamten Saison.</w:t>
      </w:r>
    </w:p>
    <w:p w14:paraId="645505ED" w14:textId="77777777" w:rsidR="00631D42" w:rsidRDefault="00631D42"/>
    <w:sectPr w:rsidR="00631D42">
      <w:headerReference w:type="even" r:id="rId6"/>
      <w:headerReference w:type="default" r:id="rId7"/>
      <w:headerReference w:type="first" r:id="rId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93B37" w14:textId="77777777" w:rsidR="00711E6F" w:rsidRDefault="00711E6F" w:rsidP="00711E6F">
      <w:pPr>
        <w:spacing w:after="0" w:line="240" w:lineRule="auto"/>
      </w:pPr>
      <w:r>
        <w:separator/>
      </w:r>
    </w:p>
  </w:endnote>
  <w:endnote w:type="continuationSeparator" w:id="0">
    <w:p w14:paraId="424C302C" w14:textId="77777777" w:rsidR="00711E6F" w:rsidRDefault="00711E6F" w:rsidP="00711E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3EE62" w14:textId="77777777" w:rsidR="00711E6F" w:rsidRDefault="00711E6F" w:rsidP="00711E6F">
      <w:pPr>
        <w:spacing w:after="0" w:line="240" w:lineRule="auto"/>
      </w:pPr>
      <w:r>
        <w:separator/>
      </w:r>
    </w:p>
  </w:footnote>
  <w:footnote w:type="continuationSeparator" w:id="0">
    <w:p w14:paraId="0746D610" w14:textId="77777777" w:rsidR="00711E6F" w:rsidRDefault="00711E6F" w:rsidP="00711E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3DFA3" w14:textId="71CA5165" w:rsidR="00711E6F" w:rsidRDefault="00711E6F">
    <w:pPr>
      <w:pStyle w:val="Kopfzeile"/>
    </w:pPr>
    <w:r>
      <w:rPr>
        <w:noProof/>
      </w:rPr>
      <mc:AlternateContent>
        <mc:Choice Requires="wps">
          <w:drawing>
            <wp:anchor distT="0" distB="0" distL="114300" distR="114300" simplePos="0" relativeHeight="251659264" behindDoc="1" locked="0" layoutInCell="1" allowOverlap="1" wp14:anchorId="79A188D9" wp14:editId="5660E4E4">
              <wp:simplePos x="635" y="635"/>
              <wp:positionH relativeFrom="margin">
                <wp:align>center</wp:align>
              </wp:positionH>
              <wp:positionV relativeFrom="margin">
                <wp:align>center</wp:align>
              </wp:positionV>
              <wp:extent cx="180975" cy="31750"/>
              <wp:effectExtent l="0" t="0" r="9525" b="6350"/>
              <wp:wrapNone/>
              <wp:docPr id="444347468" name="Textfeld 2" descr="##ch_internal##">
                <a:extLst xmlns:a="http://schemas.openxmlformats.org/drawingml/2006/main">
                  <a:ext uri="{5AE41FA2-C0FF-4470-9BD4-5FADCA87CBE2}">
                    <aclsh:classification xmlns:aclsh="http://schemas.microsoft.com/office/drawing/2020/classificationShape" classificationOutcomeType="watermark"/>
                  </a:ext>
                </a:extLst>
              </wp:docPr>
              <wp:cNvGraphicFramePr/>
              <a:graphic xmlns:a="http://schemas.openxmlformats.org/drawingml/2006/main">
                <a:graphicData uri="http://schemas.microsoft.com/office/word/2010/wordprocessingShape">
                  <wps:wsp>
                    <wps:cNvSpPr txBox="1"/>
                    <wps:spPr>
                      <a:xfrm>
                        <a:off x="0" y="0"/>
                        <a:ext cx="180975" cy="31750"/>
                      </a:xfrm>
                      <a:prstGeom prst="rect">
                        <a:avLst/>
                      </a:prstGeom>
                      <a:noFill/>
                      <a:ln>
                        <a:noFill/>
                      </a:ln>
                    </wps:spPr>
                    <wps:txbx>
                      <w:txbxContent>
                        <w:p w14:paraId="7CC2C9C5" w14:textId="57C39110" w:rsidR="00711E6F" w:rsidRPr="00711E6F" w:rsidRDefault="00711E6F" w:rsidP="00711E6F">
                          <w:pPr>
                            <w:spacing w:after="0"/>
                            <w:rPr>
                              <w:rFonts w:ascii="Arial" w:eastAsia="Arial" w:hAnsi="Arial" w:cs="Arial"/>
                              <w:noProof/>
                              <w:color w:val="FFFFFF"/>
                              <w:sz w:val="4"/>
                              <w:szCs w:val="4"/>
                              <w14:textFill>
                                <w14:solidFill>
                                  <w14:srgbClr w14:val="FFFFFF">
                                    <w14:alpha w14:val="50000"/>
                                  </w14:srgbClr>
                                </w14:solidFill>
                              </w14:textFill>
                            </w:rPr>
                          </w:pPr>
                          <w:r w:rsidRPr="00711E6F">
                            <w:rPr>
                              <w:rFonts w:ascii="Arial" w:eastAsia="Arial" w:hAnsi="Arial" w:cs="Arial"/>
                              <w:noProof/>
                              <w:color w:val="FFFFFF"/>
                              <w:sz w:val="4"/>
                              <w:szCs w:val="4"/>
                              <w14:textFill>
                                <w14:solidFill>
                                  <w14:srgbClr w14:val="FFFFFF">
                                    <w14:alpha w14:val="50000"/>
                                  </w14:srgbClr>
                                </w14:solidFill>
                              </w14:textFill>
                            </w:rPr>
                            <w:t>##ch_internal##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79A188D9" id="_x0000_t202" coordsize="21600,21600" o:spt="202" path="m,l,21600r21600,l21600,xe">
              <v:stroke joinstyle="miter"/>
              <v:path gradientshapeok="t" o:connecttype="rect"/>
            </v:shapetype>
            <v:shape id="Textfeld 2" o:spid="_x0000_s1026" type="#_x0000_t202" alt="##ch_internal##" style="position:absolute;margin-left:0;margin-top:0;width:14.25pt;height:2.5pt;z-index:-251657216;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" filled="f" stroked="f">
              <v:fill o:detectmouseclick="t"/>
              <v:textbox style="mso-fit-shape-to-text:t" inset="0,0,0,0">
                <w:txbxContent>
                  <w:p w14:paraId="7CC2C9C5" w14:textId="57C39110" w:rsidR="00711E6F" w:rsidRPr="00711E6F" w:rsidRDefault="00711E6F" w:rsidP="00711E6F">
                    <w:pPr>
                      <w:spacing w:after="0"/>
                      <w:rPr>
                        <w:rFonts w:ascii="Arial" w:eastAsia="Arial" w:hAnsi="Arial" w:cs="Arial"/>
                        <w:noProof/>
                        <w:color w:val="FFFFFF"/>
                        <w:sz w:val="4"/>
                        <w:szCs w:val="4"/>
                        <w14:textFill>
                          <w14:solidFill>
                            <w14:srgbClr w14:val="FFFFFF">
                              <w14:alpha w14:val="50000"/>
                            </w14:srgbClr>
                          </w14:solidFill>
                        </w14:textFill>
                      </w:rPr>
                    </w:pPr>
                    <w:r w:rsidRPr="00711E6F">
                      <w:rPr>
                        <w:rFonts w:ascii="Arial" w:eastAsia="Arial" w:hAnsi="Arial" w:cs="Arial"/>
                        <w:noProof/>
                        <w:color w:val="FFFFFF"/>
                        <w:sz w:val="4"/>
                        <w:szCs w:val="4"/>
                        <w14:textFill>
                          <w14:solidFill>
                            <w14:srgbClr w14:val="FFFFFF">
                              <w14:alpha w14:val="50000"/>
                            </w14:srgbClr>
                          </w14:solidFill>
                        </w14:textFill>
                      </w:rPr>
                      <w:t>##ch_internal##</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C0BED" w14:textId="7086D842" w:rsidR="00711E6F" w:rsidRDefault="00711E6F">
    <w:pPr>
      <w:pStyle w:val="Kopfzeile"/>
    </w:pPr>
    <w:r>
      <w:rPr>
        <w:noProof/>
      </w:rPr>
      <mc:AlternateContent>
        <mc:Choice Requires="wps">
          <w:drawing>
            <wp:anchor distT="0" distB="0" distL="114300" distR="114300" simplePos="0" relativeHeight="251660288" behindDoc="1" locked="0" layoutInCell="1" allowOverlap="1" wp14:anchorId="00235644" wp14:editId="53568B1B">
              <wp:simplePos x="899160" y="449580"/>
              <wp:positionH relativeFrom="margin">
                <wp:align>center</wp:align>
              </wp:positionH>
              <wp:positionV relativeFrom="margin">
                <wp:align>center</wp:align>
              </wp:positionV>
              <wp:extent cx="180975" cy="31750"/>
              <wp:effectExtent l="0" t="0" r="9525" b="6350"/>
              <wp:wrapNone/>
              <wp:docPr id="1471529729" name="Textfeld 3" descr="##ch_internal##">
                <a:extLst xmlns:a="http://schemas.openxmlformats.org/drawingml/2006/main">
                  <a:ext uri="{5AE41FA2-C0FF-4470-9BD4-5FADCA87CBE2}">
                    <aclsh:classification xmlns:aclsh="http://schemas.microsoft.com/office/drawing/2020/classificationShape" classificationOutcomeType="watermark"/>
                  </a:ext>
                </a:extLst>
              </wp:docPr>
              <wp:cNvGraphicFramePr/>
              <a:graphic xmlns:a="http://schemas.openxmlformats.org/drawingml/2006/main">
                <a:graphicData uri="http://schemas.microsoft.com/office/word/2010/wordprocessingShape">
                  <wps:wsp>
                    <wps:cNvSpPr txBox="1"/>
                    <wps:spPr>
                      <a:xfrm>
                        <a:off x="0" y="0"/>
                        <a:ext cx="180975" cy="31750"/>
                      </a:xfrm>
                      <a:prstGeom prst="rect">
                        <a:avLst/>
                      </a:prstGeom>
                      <a:noFill/>
                      <a:ln>
                        <a:noFill/>
                      </a:ln>
                    </wps:spPr>
                    <wps:txbx>
                      <w:txbxContent>
                        <w:p w14:paraId="143F46DF" w14:textId="5A8E8345" w:rsidR="00711E6F" w:rsidRPr="00711E6F" w:rsidRDefault="00711E6F" w:rsidP="00711E6F">
                          <w:pPr>
                            <w:spacing w:after="0"/>
                            <w:rPr>
                              <w:rFonts w:ascii="Arial" w:eastAsia="Arial" w:hAnsi="Arial" w:cs="Arial"/>
                              <w:noProof/>
                              <w:color w:val="FFFFFF"/>
                              <w:sz w:val="4"/>
                              <w:szCs w:val="4"/>
                              <w14:textFill>
                                <w14:solidFill>
                                  <w14:srgbClr w14:val="FFFFFF">
                                    <w14:alpha w14:val="50000"/>
                                  </w14:srgbClr>
                                </w14:solidFill>
                              </w14:textFill>
                            </w:rPr>
                          </w:pPr>
                          <w:r w:rsidRPr="00711E6F">
                            <w:rPr>
                              <w:rFonts w:ascii="Arial" w:eastAsia="Arial" w:hAnsi="Arial" w:cs="Arial"/>
                              <w:noProof/>
                              <w:color w:val="FFFFFF"/>
                              <w:sz w:val="4"/>
                              <w:szCs w:val="4"/>
                              <w14:textFill>
                                <w14:solidFill>
                                  <w14:srgbClr w14:val="FFFFFF">
                                    <w14:alpha w14:val="50000"/>
                                  </w14:srgbClr>
                                </w14:solidFill>
                              </w14:textFill>
                            </w:rPr>
                            <w:t>##ch_internal##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00235644" id="_x0000_t202" coordsize="21600,21600" o:spt="202" path="m,l,21600r21600,l21600,xe">
              <v:stroke joinstyle="miter"/>
              <v:path gradientshapeok="t" o:connecttype="rect"/>
            </v:shapetype>
            <v:shape id="Textfeld 3" o:spid="_x0000_s1027" type="#_x0000_t202" alt="##ch_internal##" style="position:absolute;margin-left:0;margin-top:0;width:14.25pt;height:2.5pt;z-index:-251656192;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" filled="f" stroked="f">
              <v:fill o:detectmouseclick="t"/>
              <v:textbox style="mso-fit-shape-to-text:t" inset="0,0,0,0">
                <w:txbxContent>
                  <w:p w14:paraId="143F46DF" w14:textId="5A8E8345" w:rsidR="00711E6F" w:rsidRPr="00711E6F" w:rsidRDefault="00711E6F" w:rsidP="00711E6F">
                    <w:pPr>
                      <w:spacing w:after="0"/>
                      <w:rPr>
                        <w:rFonts w:ascii="Arial" w:eastAsia="Arial" w:hAnsi="Arial" w:cs="Arial"/>
                        <w:noProof/>
                        <w:color w:val="FFFFFF"/>
                        <w:sz w:val="4"/>
                        <w:szCs w:val="4"/>
                        <w14:textFill>
                          <w14:solidFill>
                            <w14:srgbClr w14:val="FFFFFF">
                              <w14:alpha w14:val="50000"/>
                            </w14:srgbClr>
                          </w14:solidFill>
                        </w14:textFill>
                      </w:rPr>
                    </w:pPr>
                    <w:r w:rsidRPr="00711E6F">
                      <w:rPr>
                        <w:rFonts w:ascii="Arial" w:eastAsia="Arial" w:hAnsi="Arial" w:cs="Arial"/>
                        <w:noProof/>
                        <w:color w:val="FFFFFF"/>
                        <w:sz w:val="4"/>
                        <w:szCs w:val="4"/>
                        <w14:textFill>
                          <w14:solidFill>
                            <w14:srgbClr w14:val="FFFFFF">
                              <w14:alpha w14:val="50000"/>
                            </w14:srgbClr>
                          </w14:solidFill>
                        </w14:textFill>
                      </w:rPr>
                      <w:t>##ch_internal##</w:t>
                    </w:r>
                  </w:p>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C6B83" w14:textId="45D8A633" w:rsidR="00711E6F" w:rsidRDefault="00711E6F">
    <w:pPr>
      <w:pStyle w:val="Kopfzeile"/>
    </w:pPr>
    <w:r>
      <w:rPr>
        <w:noProof/>
      </w:rPr>
      <mc:AlternateContent>
        <mc:Choice Requires="wps">
          <w:drawing>
            <wp:anchor distT="0" distB="0" distL="114300" distR="114300" simplePos="0" relativeHeight="251658240" behindDoc="1" locked="0" layoutInCell="1" allowOverlap="1" wp14:anchorId="236CCF84" wp14:editId="7C1CA21C">
              <wp:simplePos x="635" y="635"/>
              <wp:positionH relativeFrom="margin">
                <wp:align>center</wp:align>
              </wp:positionH>
              <wp:positionV relativeFrom="margin">
                <wp:align>center</wp:align>
              </wp:positionV>
              <wp:extent cx="180975" cy="31750"/>
              <wp:effectExtent l="0" t="0" r="9525" b="6350"/>
              <wp:wrapNone/>
              <wp:docPr id="1706611888" name="Textfeld 1" descr="##ch_internal##">
                <a:extLst xmlns:a="http://schemas.openxmlformats.org/drawingml/2006/main">
                  <a:ext uri="{5AE41FA2-C0FF-4470-9BD4-5FADCA87CBE2}">
                    <aclsh:classification xmlns:aclsh="http://schemas.microsoft.com/office/drawing/2020/classificationShape" classificationOutcomeType="watermark"/>
                  </a:ext>
                </a:extLst>
              </wp:docPr>
              <wp:cNvGraphicFramePr/>
              <a:graphic xmlns:a="http://schemas.openxmlformats.org/drawingml/2006/main">
                <a:graphicData uri="http://schemas.microsoft.com/office/word/2010/wordprocessingShape">
                  <wps:wsp>
                    <wps:cNvSpPr txBox="1"/>
                    <wps:spPr>
                      <a:xfrm>
                        <a:off x="0" y="0"/>
                        <a:ext cx="180975" cy="31750"/>
                      </a:xfrm>
                      <a:prstGeom prst="rect">
                        <a:avLst/>
                      </a:prstGeom>
                      <a:noFill/>
                      <a:ln>
                        <a:noFill/>
                      </a:ln>
                    </wps:spPr>
                    <wps:txbx>
                      <w:txbxContent>
                        <w:p w14:paraId="6AF5D1F3" w14:textId="73844EEF" w:rsidR="00711E6F" w:rsidRPr="00711E6F" w:rsidRDefault="00711E6F" w:rsidP="00711E6F">
                          <w:pPr>
                            <w:spacing w:after="0"/>
                            <w:rPr>
                              <w:rFonts w:ascii="Arial" w:eastAsia="Arial" w:hAnsi="Arial" w:cs="Arial"/>
                              <w:noProof/>
                              <w:color w:val="FFFFFF"/>
                              <w:sz w:val="4"/>
                              <w:szCs w:val="4"/>
                              <w14:textFill>
                                <w14:solidFill>
                                  <w14:srgbClr w14:val="FFFFFF">
                                    <w14:alpha w14:val="50000"/>
                                  </w14:srgbClr>
                                </w14:solidFill>
                              </w14:textFill>
                            </w:rPr>
                          </w:pPr>
                          <w:r w:rsidRPr="00711E6F">
                            <w:rPr>
                              <w:rFonts w:ascii="Arial" w:eastAsia="Arial" w:hAnsi="Arial" w:cs="Arial"/>
                              <w:noProof/>
                              <w:color w:val="FFFFFF"/>
                              <w:sz w:val="4"/>
                              <w:szCs w:val="4"/>
                              <w14:textFill>
                                <w14:solidFill>
                                  <w14:srgbClr w14:val="FFFFFF">
                                    <w14:alpha w14:val="50000"/>
                                  </w14:srgbClr>
                                </w14:solidFill>
                              </w14:textFill>
                            </w:rPr>
                            <w:t>##ch_internal##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236CCF84" id="_x0000_t202" coordsize="21600,21600" o:spt="202" path="m,l,21600r21600,l21600,xe">
              <v:stroke joinstyle="miter"/>
              <v:path gradientshapeok="t" o:connecttype="rect"/>
            </v:shapetype>
            <v:shape id="Textfeld 1" o:spid="_x0000_s1028" type="#_x0000_t202" alt="##ch_internal##" style="position:absolute;margin-left:0;margin-top:0;width:14.25pt;height:2.5pt;z-index:-251658240;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" filled="f" stroked="f">
              <v:fill o:detectmouseclick="t"/>
              <v:textbox style="mso-fit-shape-to-text:t" inset="0,0,0,0">
                <w:txbxContent>
                  <w:p w14:paraId="6AF5D1F3" w14:textId="73844EEF" w:rsidR="00711E6F" w:rsidRPr="00711E6F" w:rsidRDefault="00711E6F" w:rsidP="00711E6F">
                    <w:pPr>
                      <w:spacing w:after="0"/>
                      <w:rPr>
                        <w:rFonts w:ascii="Arial" w:eastAsia="Arial" w:hAnsi="Arial" w:cs="Arial"/>
                        <w:noProof/>
                        <w:color w:val="FFFFFF"/>
                        <w:sz w:val="4"/>
                        <w:szCs w:val="4"/>
                        <w14:textFill>
                          <w14:solidFill>
                            <w14:srgbClr w14:val="FFFFFF">
                              <w14:alpha w14:val="50000"/>
                            </w14:srgbClr>
                          </w14:solidFill>
                        </w14:textFill>
                      </w:rPr>
                    </w:pPr>
                    <w:r w:rsidRPr="00711E6F">
                      <w:rPr>
                        <w:rFonts w:ascii="Arial" w:eastAsia="Arial" w:hAnsi="Arial" w:cs="Arial"/>
                        <w:noProof/>
                        <w:color w:val="FFFFFF"/>
                        <w:sz w:val="4"/>
                        <w:szCs w:val="4"/>
                        <w14:textFill>
                          <w14:solidFill>
                            <w14:srgbClr w14:val="FFFFFF">
                              <w14:alpha w14:val="50000"/>
                            </w14:srgbClr>
                          </w14:solidFill>
                        </w14:textFill>
                      </w:rPr>
                      <w:t>##ch_internal##</w:t>
                    </w:r>
                  </w:p>
                </w:txbxContent>
              </v:textbox>
              <w10:wrap anchorx="margin" anchory="margin"/>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52F"/>
    <w:rsid w:val="00631D42"/>
    <w:rsid w:val="00711E6F"/>
    <w:rsid w:val="00C4252F"/>
    <w:rsid w:val="00CD7DB1"/>
    <w:rsid w:val="00E749D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28F0F"/>
  <w15:chartTrackingRefBased/>
  <w15:docId w15:val="{9F731670-A009-4C70-BB29-3CA3FA25D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C4252F"/>
    <w:pPr>
      <w:spacing w:before="100" w:beforeAutospacing="1" w:after="100" w:afterAutospacing="1" w:line="240" w:lineRule="auto"/>
    </w:pPr>
    <w:rPr>
      <w:rFonts w:ascii="Times New Roman" w:eastAsia="Times New Roman" w:hAnsi="Times New Roman" w:cs="Times New Roman"/>
      <w:sz w:val="24"/>
      <w:szCs w:val="24"/>
      <w:lang w:eastAsia="de-CH"/>
    </w:rPr>
  </w:style>
  <w:style w:type="character" w:styleId="Fett">
    <w:name w:val="Strong"/>
    <w:basedOn w:val="Absatz-Standardschriftart"/>
    <w:uiPriority w:val="22"/>
    <w:qFormat/>
    <w:rsid w:val="00C4252F"/>
    <w:rPr>
      <w:b/>
      <w:bCs/>
    </w:rPr>
  </w:style>
  <w:style w:type="paragraph" w:customStyle="1" w:styleId="isselectedend">
    <w:name w:val="isselectedend"/>
    <w:basedOn w:val="Standard"/>
    <w:rsid w:val="00E749DF"/>
    <w:pPr>
      <w:spacing w:before="100" w:beforeAutospacing="1" w:after="100" w:afterAutospacing="1" w:line="240" w:lineRule="auto"/>
    </w:pPr>
    <w:rPr>
      <w:rFonts w:ascii="Times New Roman" w:eastAsia="Times New Roman" w:hAnsi="Times New Roman" w:cs="Times New Roman"/>
      <w:sz w:val="24"/>
      <w:szCs w:val="24"/>
      <w:lang w:eastAsia="de-CH"/>
    </w:rPr>
  </w:style>
  <w:style w:type="paragraph" w:styleId="Kopfzeile">
    <w:name w:val="header"/>
    <w:basedOn w:val="Standard"/>
    <w:link w:val="KopfzeileZchn"/>
    <w:uiPriority w:val="99"/>
    <w:unhideWhenUsed/>
    <w:rsid w:val="00711E6F"/>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711E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1776991">
      <w:bodyDiv w:val="1"/>
      <w:marLeft w:val="0"/>
      <w:marRight w:val="0"/>
      <w:marTop w:val="0"/>
      <w:marBottom w:val="0"/>
      <w:divBdr>
        <w:top w:val="none" w:sz="0" w:space="0" w:color="auto"/>
        <w:left w:val="none" w:sz="0" w:space="0" w:color="auto"/>
        <w:bottom w:val="none" w:sz="0" w:space="0" w:color="auto"/>
        <w:right w:val="none" w:sz="0" w:space="0" w:color="auto"/>
      </w:divBdr>
    </w:div>
    <w:div w:id="1835759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319</Words>
  <Characters>2010</Characters>
  <Application>Microsoft Office Word</Application>
  <DocSecurity>4</DocSecurity>
  <Lines>16</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Mathias Lussmann</dc:creator>
  <cp:keywords/>
  <dc:description/>
  <cp:lastModifiedBy>GNOS René</cp:lastModifiedBy>
  <cp:revision>2</cp:revision>
  <dcterms:created xsi:type="dcterms:W3CDTF">2026-06-15T15:36:00Z</dcterms:created>
  <dcterms:modified xsi:type="dcterms:W3CDTF">2026-06-15T15:36:00Z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WatermarkShapeIds">
    <vt:lpwstr>65b8d4b0,1a7c344c,57b5c301</vt:lpwstr>
  </property>
  <property fmtid="{D5CDD505-2E9C-101B-9397-08002B2CF9AE}" pid="3" name="ClassificationWatermarkFontProps">
    <vt:lpwstr>#ffffff,2,arial</vt:lpwstr>
  </property>
  <property fmtid="{D5CDD505-2E9C-101B-9397-08002B2CF9AE}" pid="4" name="ClassificationWatermarkText">
    <vt:lpwstr>##ch_internal##</vt:lpwstr>
  </property>
  <property fmtid="{D5CDD505-2E9C-101B-9397-08002B2CF9AE}" pid="5" name="MSIP_Label_0b9508ac-8ac4-4ec6-977e-e0ef084c4e98_Enabled">
    <vt:lpwstr>true</vt:lpwstr>
  </property>
  <property fmtid="{D5CDD505-2E9C-101B-9397-08002B2CF9AE}" pid="6" name="MSIP_Label_0b9508ac-8ac4-4ec6-977e-e0ef084c4e98_SetDate">
    <vt:lpwstr>2026-06-15T15:36:18Z</vt:lpwstr>
  </property>
  <property fmtid="{D5CDD505-2E9C-101B-9397-08002B2CF9AE}" pid="7" name="MSIP_Label_0b9508ac-8ac4-4ec6-977e-e0ef084c4e98_Method">
    <vt:lpwstr>Standard</vt:lpwstr>
  </property>
  <property fmtid="{D5CDD505-2E9C-101B-9397-08002B2CF9AE}" pid="8" name="MSIP_Label_0b9508ac-8ac4-4ec6-977e-e0ef084c4e98_Name">
    <vt:lpwstr>CH_Internal</vt:lpwstr>
  </property>
  <property fmtid="{D5CDD505-2E9C-101B-9397-08002B2CF9AE}" pid="9" name="MSIP_Label_0b9508ac-8ac4-4ec6-977e-e0ef084c4e98_SiteId">
    <vt:lpwstr>396b38cc-aa65-492b-bb0e-3d94ed25a97b</vt:lpwstr>
  </property>
  <property fmtid="{D5CDD505-2E9C-101B-9397-08002B2CF9AE}" pid="10" name="MSIP_Label_0b9508ac-8ac4-4ec6-977e-e0ef084c4e98_ActionId">
    <vt:lpwstr>af12d310-7f39-410f-95cf-13c18f9108cf</vt:lpwstr>
  </property>
  <property fmtid="{D5CDD505-2E9C-101B-9397-08002B2CF9AE}" pid="11" name="MSIP_Label_0b9508ac-8ac4-4ec6-977e-e0ef084c4e98_ContentBits">
    <vt:lpwstr>4</vt:lpwstr>
  </property>
  <property fmtid="{D5CDD505-2E9C-101B-9397-08002B2CF9AE}" pid="12" name="MSIP_Label_0b9508ac-8ac4-4ec6-977e-e0ef084c4e98_Tag">
    <vt:lpwstr>10, 3, 0, 1</vt:lpwstr>
  </property>
</Properties>
</file>