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7A7A" w14:textId="77777777" w:rsidR="00EF0F8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490863C" wp14:editId="477A9B84">
            <wp:extent cx="664845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EF0F82" w14:paraId="1E32B2E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00204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4F869BF" w14:textId="77777777" w:rsidR="00EF0F82" w:rsidRDefault="00000000">
            <w:pPr>
              <w:spacing w:after="80"/>
              <w:jc w:val="center"/>
            </w:pPr>
            <w:r>
              <w:rPr>
                <w:rFonts w:cs="Nirmala UI"/>
                <w:b/>
                <w:bCs/>
                <w:color w:val="FFFFFF"/>
              </w:rPr>
              <w:t>PROJECT-I (CEUP 301)</w:t>
            </w:r>
          </w:p>
          <w:p w14:paraId="68FD8C8A" w14:textId="77777777" w:rsidR="00EF0F82" w:rsidRDefault="00000000">
            <w:r>
              <w:rPr>
                <w:rFonts w:cs="Nirmala UI"/>
                <w:b/>
                <w:bCs/>
                <w:color w:val="FFFFFF"/>
                <w:sz w:val="60"/>
                <w:szCs w:val="60"/>
              </w:rPr>
              <w:t>SCHEMESETU</w:t>
            </w:r>
          </w:p>
          <w:p w14:paraId="62058743" w14:textId="77777777" w:rsidR="00EF0F82" w:rsidRDefault="00000000">
            <w:pPr>
              <w:spacing w:after="60"/>
            </w:pPr>
            <w:r>
              <w:rPr>
                <w:rFonts w:cs="Nirmala UI"/>
                <w:b/>
                <w:bCs/>
                <w:color w:val="FFFFFF"/>
                <w:sz w:val="32"/>
                <w:szCs w:val="32"/>
              </w:rPr>
              <w:t>SMART GOVERNMENT SCHEME FINDER</w:t>
            </w:r>
          </w:p>
          <w:p w14:paraId="0922FC38" w14:textId="77777777" w:rsidR="00EF0F82" w:rsidRDefault="00000000">
            <w:pPr>
              <w:jc w:val="right"/>
            </w:pPr>
            <w:r>
              <w:rPr>
                <w:rFonts w:cs="Nirmala UI"/>
                <w:b/>
                <w:bCs/>
                <w:color w:val="FFFFFF"/>
                <w:sz w:val="26"/>
                <w:szCs w:val="26"/>
                <w:shd w:val="clear" w:color="auto" w:fill="1960A3"/>
              </w:rPr>
              <w:t xml:space="preserve">  Group Id- CS26015  </w:t>
            </w:r>
          </w:p>
        </w:tc>
      </w:tr>
    </w:tbl>
    <w:p w14:paraId="1A0546F8" w14:textId="77777777" w:rsidR="00EF0F82" w:rsidRDefault="00000000">
      <w:pPr>
        <w:spacing w:before="120" w:after="120"/>
      </w:pPr>
      <w:r>
        <w:rPr>
          <w:rFonts w:cs="Nirmala UI"/>
          <w:b/>
          <w:bCs/>
          <w:i/>
          <w:iCs/>
          <w:sz w:val="21"/>
          <w:szCs w:val="21"/>
        </w:rPr>
        <w:t>Search 4,722 Indian government schemes and see, in English or Hindi, which ones you are eligible for.</w:t>
      </w:r>
    </w:p>
    <w:tbl>
      <w:tblPr>
        <w:tblW w:w="10466" w:type="dxa"/>
        <w:tblBorders>
          <w:top w:val="single" w:sz="6" w:space="0" w:color="002045"/>
          <w:left w:val="single" w:sz="6" w:space="0" w:color="002045"/>
          <w:bottom w:val="single" w:sz="6" w:space="0" w:color="002045"/>
          <w:right w:val="single" w:sz="6" w:space="0" w:color="002045"/>
          <w:insideH w:val="single" w:sz="6" w:space="0" w:color="002045"/>
          <w:insideV w:val="single" w:sz="6" w:space="0" w:color="00204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2000"/>
        <w:gridCol w:w="3766"/>
      </w:tblGrid>
      <w:tr w:rsidR="00EF0F82" w14:paraId="5B4486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960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5AC7" w14:textId="77777777" w:rsidR="00EF0F82" w:rsidRDefault="00000000">
            <w:r>
              <w:rPr>
                <w:rFonts w:cs="Nirmala UI"/>
                <w:b/>
                <w:bCs/>
                <w:color w:val="FFFFFF"/>
                <w:sz w:val="24"/>
                <w:szCs w:val="24"/>
              </w:rPr>
              <w:t>Sr.</w:t>
            </w:r>
          </w:p>
        </w:tc>
        <w:tc>
          <w:tcPr>
            <w:tcW w:w="3800" w:type="dxa"/>
            <w:shd w:val="clear" w:color="auto" w:fill="1960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77774" w14:textId="77777777" w:rsidR="00EF0F82" w:rsidRDefault="00000000">
            <w:r>
              <w:rPr>
                <w:rFonts w:cs="Nirmala UI"/>
                <w:b/>
                <w:bCs/>
                <w:color w:val="FFFFFF"/>
                <w:sz w:val="24"/>
                <w:szCs w:val="24"/>
              </w:rPr>
              <w:t>Student Name</w:t>
            </w:r>
          </w:p>
        </w:tc>
        <w:tc>
          <w:tcPr>
            <w:tcW w:w="2000" w:type="dxa"/>
            <w:shd w:val="clear" w:color="auto" w:fill="1960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A44F" w14:textId="77777777" w:rsidR="00EF0F82" w:rsidRDefault="00000000">
            <w:r>
              <w:rPr>
                <w:rFonts w:cs="Nirmala UI"/>
                <w:b/>
                <w:bCs/>
                <w:color w:val="FFFFFF"/>
                <w:sz w:val="24"/>
                <w:szCs w:val="24"/>
              </w:rPr>
              <w:t>Roll No.</w:t>
            </w:r>
          </w:p>
        </w:tc>
        <w:tc>
          <w:tcPr>
            <w:tcW w:w="3766" w:type="dxa"/>
            <w:shd w:val="clear" w:color="auto" w:fill="1960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5E9E" w14:textId="77777777" w:rsidR="00EF0F82" w:rsidRDefault="00000000">
            <w:r>
              <w:rPr>
                <w:rFonts w:cs="Nirmala UI"/>
                <w:b/>
                <w:bCs/>
                <w:color w:val="FFFFFF"/>
                <w:sz w:val="24"/>
                <w:szCs w:val="24"/>
              </w:rPr>
              <w:t>Mentor / Guide</w:t>
            </w:r>
          </w:p>
        </w:tc>
      </w:tr>
      <w:tr w:rsidR="00EF0F82" w14:paraId="58C684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110B" w14:textId="77777777" w:rsidR="00EF0F82" w:rsidRDefault="00000000">
            <w:r>
              <w:rPr>
                <w:rFonts w:cs="Nirmala UI"/>
                <w:sz w:val="24"/>
                <w:szCs w:val="24"/>
              </w:rPr>
              <w:t>1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D2C0" w14:textId="77777777" w:rsidR="00EF0F82" w:rsidRDefault="00000000">
            <w:r>
              <w:rPr>
                <w:rFonts w:cs="Nirmala UI"/>
                <w:b/>
                <w:bCs/>
                <w:sz w:val="24"/>
                <w:szCs w:val="24"/>
              </w:rPr>
              <w:t>Urja Gajera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DE0D" w14:textId="77777777" w:rsidR="00EF0F82" w:rsidRDefault="00000000">
            <w:r>
              <w:rPr>
                <w:rFonts w:cs="Nirmala UI"/>
                <w:sz w:val="24"/>
                <w:szCs w:val="24"/>
              </w:rPr>
              <w:t>24CS021</w:t>
            </w:r>
          </w:p>
        </w:tc>
        <w:tc>
          <w:tcPr>
            <w:tcW w:w="3766" w:type="dxa"/>
            <w:shd w:val="clear" w:color="auto" w:fill="EFED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6B73" w14:textId="77777777" w:rsidR="00EF0F82" w:rsidRDefault="00000000">
            <w:r>
              <w:rPr>
                <w:rFonts w:cs="Nirmala UI"/>
                <w:b/>
                <w:bCs/>
                <w:sz w:val="24"/>
                <w:szCs w:val="24"/>
              </w:rPr>
              <w:t>Dr. Jigar Sarda</w:t>
            </w:r>
          </w:p>
          <w:p w14:paraId="295FBC46" w14:textId="77777777" w:rsidR="00EF0F82" w:rsidRDefault="00000000">
            <w:r>
              <w:rPr>
                <w:rFonts w:cs="Nirmala UI"/>
                <w:sz w:val="20"/>
                <w:szCs w:val="20"/>
              </w:rPr>
              <w:t>CSE Dept., CSPIT</w:t>
            </w:r>
          </w:p>
        </w:tc>
      </w:tr>
    </w:tbl>
    <w:p w14:paraId="52CF40A7" w14:textId="77777777" w:rsidR="00EF0F82" w:rsidRDefault="00000000">
      <w:pPr>
        <w:shd w:val="clear" w:color="auto" w:fill="1960A3"/>
        <w:spacing w:before="200"/>
        <w:jc w:val="center"/>
      </w:pPr>
      <w:r>
        <w:rPr>
          <w:rFonts w:cs="Nirmala UI"/>
          <w:b/>
          <w:bCs/>
          <w:color w:val="FFFFFF"/>
          <w:sz w:val="28"/>
          <w:szCs w:val="28"/>
        </w:rPr>
        <w:t>SYSTEM FLOW / ARCHITECTURE</w:t>
      </w:r>
    </w:p>
    <w:p w14:paraId="73F01664" w14:textId="77777777" w:rsidR="00EF0F82" w:rsidRDefault="00EF0F82">
      <w:pPr>
        <w:spacing w:after="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354"/>
        <w:gridCol w:w="1810"/>
        <w:gridCol w:w="354"/>
        <w:gridCol w:w="1810"/>
        <w:gridCol w:w="354"/>
        <w:gridCol w:w="1810"/>
        <w:gridCol w:w="354"/>
        <w:gridCol w:w="1810"/>
      </w:tblGrid>
      <w:tr w:rsidR="00EF0F82" w14:paraId="720532D8" w14:textId="77777777">
        <w:tblPrEx>
          <w:tblCellMar>
            <w:top w:w="0" w:type="dxa"/>
            <w:bottom w:w="0" w:type="dxa"/>
          </w:tblCellMar>
        </w:tblPrEx>
        <w:tc>
          <w:tcPr>
            <w:tcW w:w="1810" w:type="dxa"/>
            <w:shd w:val="clear" w:color="auto" w:fill="00204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7DE5B" w14:textId="77777777" w:rsidR="00EF0F82" w:rsidRDefault="00000000">
            <w:pPr>
              <w:spacing w:after="40"/>
              <w:jc w:val="center"/>
            </w:pPr>
            <w:r>
              <w:rPr>
                <w:rFonts w:cs="Nirmala UI"/>
                <w:b/>
                <w:bCs/>
                <w:color w:val="FFFFFF"/>
              </w:rPr>
              <w:t>User</w:t>
            </w:r>
          </w:p>
          <w:p w14:paraId="493A35C8" w14:textId="77777777" w:rsidR="00EF0F82" w:rsidRDefault="00000000">
            <w:pPr>
              <w:jc w:val="center"/>
            </w:pPr>
            <w:r>
              <w:rPr>
                <w:rFonts w:cs="Nirmala UI"/>
                <w:color w:val="FFFFFF"/>
                <w:sz w:val="17"/>
                <w:szCs w:val="17"/>
              </w:rPr>
              <w:t>React web app (English, हिन्दी)</w:t>
            </w:r>
          </w:p>
        </w:tc>
        <w:tc>
          <w:tcPr>
            <w:tcW w:w="354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92E02A3" w14:textId="77777777" w:rsidR="00EF0F82" w:rsidRDefault="00000000">
            <w:pPr>
              <w:jc w:val="center"/>
            </w:pPr>
            <w:r>
              <w:rPr>
                <w:rFonts w:cs="Nirmala UI"/>
                <w:b/>
                <w:bCs/>
                <w:color w:val="1960A3"/>
                <w:sz w:val="44"/>
                <w:szCs w:val="44"/>
              </w:rPr>
              <w:t>→</w:t>
            </w:r>
          </w:p>
        </w:tc>
        <w:tc>
          <w:tcPr>
            <w:tcW w:w="1810" w:type="dxa"/>
            <w:shd w:val="clear" w:color="auto" w:fill="1960A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7FDE8" w14:textId="77777777" w:rsidR="00EF0F82" w:rsidRDefault="00000000">
            <w:pPr>
              <w:spacing w:after="40"/>
              <w:jc w:val="center"/>
            </w:pPr>
            <w:r>
              <w:rPr>
                <w:rFonts w:cs="Nirmala UI"/>
                <w:b/>
                <w:bCs/>
                <w:color w:val="FFFFFF"/>
              </w:rPr>
              <w:t>Express API</w:t>
            </w:r>
          </w:p>
          <w:p w14:paraId="7A448D30" w14:textId="77777777" w:rsidR="00EF0F82" w:rsidRDefault="00000000">
            <w:pPr>
              <w:jc w:val="center"/>
            </w:pPr>
            <w:r>
              <w:rPr>
                <w:rFonts w:cs="Nirmala UI"/>
                <w:color w:val="FFFFFF"/>
                <w:sz w:val="17"/>
                <w:szCs w:val="17"/>
              </w:rPr>
              <w:t>Google sign-in, validation, rate limits</w:t>
            </w:r>
          </w:p>
        </w:tc>
        <w:tc>
          <w:tcPr>
            <w:tcW w:w="354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2E95776" w14:textId="77777777" w:rsidR="00EF0F82" w:rsidRDefault="00000000">
            <w:pPr>
              <w:jc w:val="center"/>
            </w:pPr>
            <w:r>
              <w:rPr>
                <w:rFonts w:cs="Nirmala UI"/>
                <w:b/>
                <w:bCs/>
                <w:color w:val="1960A3"/>
                <w:sz w:val="44"/>
                <w:szCs w:val="44"/>
              </w:rPr>
              <w:t>→</w:t>
            </w:r>
          </w:p>
        </w:tc>
        <w:tc>
          <w:tcPr>
            <w:tcW w:w="1810" w:type="dxa"/>
            <w:shd w:val="clear" w:color="auto" w:fill="00204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D086F" w14:textId="77777777" w:rsidR="00EF0F82" w:rsidRDefault="00000000">
            <w:pPr>
              <w:spacing w:after="40"/>
              <w:jc w:val="center"/>
            </w:pPr>
            <w:r>
              <w:rPr>
                <w:rFonts w:cs="Nirmala UI"/>
                <w:b/>
                <w:bCs/>
                <w:color w:val="FFFFFF"/>
              </w:rPr>
              <w:t>Eligibility Engine</w:t>
            </w:r>
          </w:p>
          <w:p w14:paraId="20C95781" w14:textId="77777777" w:rsidR="00EF0F82" w:rsidRDefault="00000000">
            <w:pPr>
              <w:jc w:val="center"/>
            </w:pPr>
            <w:r>
              <w:rPr>
                <w:rFonts w:cs="Nirmala UI"/>
                <w:color w:val="FFFFFF"/>
                <w:sz w:val="17"/>
                <w:szCs w:val="17"/>
              </w:rPr>
              <w:t>Rule checks; unknown never excludes</w:t>
            </w:r>
          </w:p>
        </w:tc>
        <w:tc>
          <w:tcPr>
            <w:tcW w:w="354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72EA6C9" w14:textId="77777777" w:rsidR="00EF0F82" w:rsidRDefault="00000000">
            <w:pPr>
              <w:jc w:val="center"/>
            </w:pPr>
            <w:r>
              <w:rPr>
                <w:rFonts w:cs="Nirmala UI"/>
                <w:b/>
                <w:bCs/>
                <w:color w:val="1960A3"/>
                <w:sz w:val="44"/>
                <w:szCs w:val="44"/>
              </w:rPr>
              <w:t>→</w:t>
            </w:r>
          </w:p>
        </w:tc>
        <w:tc>
          <w:tcPr>
            <w:tcW w:w="1810" w:type="dxa"/>
            <w:shd w:val="clear" w:color="auto" w:fill="1960A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14C55" w14:textId="77777777" w:rsidR="00EF0F82" w:rsidRDefault="00000000">
            <w:pPr>
              <w:spacing w:after="40"/>
              <w:jc w:val="center"/>
            </w:pPr>
            <w:r>
              <w:rPr>
                <w:rFonts w:cs="Nirmala UI"/>
                <w:b/>
                <w:bCs/>
                <w:color w:val="FFFFFF"/>
              </w:rPr>
              <w:t>PostgreSQL</w:t>
            </w:r>
          </w:p>
          <w:p w14:paraId="299A0E28" w14:textId="77777777" w:rsidR="00EF0F82" w:rsidRDefault="00000000">
            <w:pPr>
              <w:jc w:val="center"/>
            </w:pPr>
            <w:r>
              <w:rPr>
                <w:rFonts w:cs="Nirmala UI"/>
                <w:color w:val="FFFFFF"/>
                <w:sz w:val="17"/>
                <w:szCs w:val="17"/>
              </w:rPr>
              <w:t>4,722 schemes, 2,987 rule sets (Prisma)</w:t>
            </w:r>
          </w:p>
        </w:tc>
        <w:tc>
          <w:tcPr>
            <w:tcW w:w="354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61DCDA1" w14:textId="77777777" w:rsidR="00EF0F82" w:rsidRDefault="00000000">
            <w:pPr>
              <w:jc w:val="center"/>
            </w:pPr>
            <w:r>
              <w:rPr>
                <w:rFonts w:cs="Nirmala UI"/>
                <w:b/>
                <w:bCs/>
                <w:color w:val="1960A3"/>
                <w:sz w:val="44"/>
                <w:szCs w:val="44"/>
              </w:rPr>
              <w:t>→</w:t>
            </w:r>
          </w:p>
        </w:tc>
        <w:tc>
          <w:tcPr>
            <w:tcW w:w="1810" w:type="dxa"/>
            <w:shd w:val="clear" w:color="auto" w:fill="00204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65CB4" w14:textId="77777777" w:rsidR="00EF0F82" w:rsidRDefault="00000000">
            <w:pPr>
              <w:spacing w:after="40"/>
              <w:jc w:val="center"/>
            </w:pPr>
            <w:r>
              <w:rPr>
                <w:rFonts w:cs="Nirmala UI"/>
                <w:b/>
                <w:bCs/>
                <w:color w:val="FFFFFF"/>
              </w:rPr>
              <w:t>Ranked Results</w:t>
            </w:r>
          </w:p>
          <w:p w14:paraId="41FF163E" w14:textId="77777777" w:rsidR="00EF0F82" w:rsidRDefault="00000000">
            <w:pPr>
              <w:jc w:val="center"/>
            </w:pPr>
            <w:r>
              <w:rPr>
                <w:rFonts w:cs="Nirmala UI"/>
                <w:color w:val="FFFFFF"/>
                <w:sz w:val="17"/>
                <w:szCs w:val="17"/>
              </w:rPr>
              <w:t>Match %, 100% matches first</w:t>
            </w:r>
          </w:p>
        </w:tc>
      </w:tr>
    </w:tbl>
    <w:p w14:paraId="4C7C7F01" w14:textId="77777777" w:rsidR="00EF0F82" w:rsidRDefault="00000000">
      <w:pPr>
        <w:spacing w:before="100" w:after="20"/>
      </w:pPr>
      <w:r>
        <w:rPr>
          <w:rFonts w:cs="Nirmala UI"/>
          <w:b/>
          <w:bCs/>
          <w:i/>
          <w:iCs/>
          <w:sz w:val="20"/>
          <w:szCs w:val="20"/>
        </w:rPr>
        <w:t>Data pipeline: myScheme.gov.in dataset → parser (cleans text, extracts eligibility rules) → PostgreSQL.</w:t>
      </w:r>
    </w:p>
    <w:p w14:paraId="5F2130FD" w14:textId="77777777" w:rsidR="00EF0F82" w:rsidRDefault="00000000">
      <w:pPr>
        <w:spacing w:after="120"/>
      </w:pPr>
      <w:r>
        <w:rPr>
          <w:rFonts w:cs="Nirmala UI"/>
          <w:b/>
          <w:bCs/>
          <w:i/>
          <w:iCs/>
          <w:sz w:val="20"/>
          <w:szCs w:val="20"/>
        </w:rPr>
        <w:t>Hindi text is made once by an AI model (Groq) with automatic quality checks, then stored.</w:t>
      </w:r>
    </w:p>
    <w:tbl>
      <w:tblPr>
        <w:tblW w:w="10466" w:type="dxa"/>
        <w:tblBorders>
          <w:top w:val="single" w:sz="6" w:space="0" w:color="002045"/>
          <w:left w:val="single" w:sz="6" w:space="0" w:color="002045"/>
          <w:bottom w:val="single" w:sz="6" w:space="0" w:color="002045"/>
          <w:right w:val="single" w:sz="6" w:space="0" w:color="002045"/>
          <w:insideH w:val="single" w:sz="6" w:space="0" w:color="002045"/>
          <w:insideV w:val="single" w:sz="6" w:space="0" w:color="00204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9"/>
        <w:gridCol w:w="3489"/>
        <w:gridCol w:w="3488"/>
      </w:tblGrid>
      <w:tr w:rsidR="00EF0F82" w14:paraId="43A6C40C" w14:textId="77777777">
        <w:tblPrEx>
          <w:tblCellMar>
            <w:top w:w="0" w:type="dxa"/>
            <w:bottom w:w="0" w:type="dxa"/>
          </w:tblCellMar>
        </w:tblPrEx>
        <w:tc>
          <w:tcPr>
            <w:tcW w:w="3489" w:type="dxa"/>
            <w:shd w:val="clear" w:color="auto" w:fill="1960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3BC5" w14:textId="77777777" w:rsidR="00EF0F82" w:rsidRDefault="00000000">
            <w:pPr>
              <w:jc w:val="center"/>
            </w:pPr>
            <w:r>
              <w:rPr>
                <w:rFonts w:cs="Nirmala UI"/>
                <w:b/>
                <w:bCs/>
                <w:color w:val="FFFFFF"/>
                <w:sz w:val="24"/>
                <w:szCs w:val="24"/>
              </w:rPr>
              <w:t>TECHNOLOGY STACK</w:t>
            </w:r>
          </w:p>
        </w:tc>
        <w:tc>
          <w:tcPr>
            <w:tcW w:w="3489" w:type="dxa"/>
            <w:shd w:val="clear" w:color="auto" w:fill="1960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B096" w14:textId="77777777" w:rsidR="00EF0F82" w:rsidRDefault="00000000">
            <w:pPr>
              <w:jc w:val="center"/>
            </w:pPr>
            <w:r>
              <w:rPr>
                <w:rFonts w:cs="Nirmala UI"/>
                <w:b/>
                <w:bCs/>
                <w:color w:val="FFFFFF"/>
                <w:sz w:val="24"/>
                <w:szCs w:val="24"/>
              </w:rPr>
              <w:t>KEY FEATURES</w:t>
            </w:r>
          </w:p>
        </w:tc>
        <w:tc>
          <w:tcPr>
            <w:tcW w:w="3488" w:type="dxa"/>
            <w:shd w:val="clear" w:color="auto" w:fill="1960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30EC" w14:textId="77777777" w:rsidR="00EF0F82" w:rsidRDefault="00000000">
            <w:pPr>
              <w:jc w:val="center"/>
            </w:pPr>
            <w:r>
              <w:rPr>
                <w:rFonts w:cs="Nirmala UI"/>
                <w:b/>
                <w:bCs/>
                <w:color w:val="FFFFFF"/>
                <w:sz w:val="24"/>
                <w:szCs w:val="24"/>
              </w:rPr>
              <w:t>APPLICATIONS</w:t>
            </w:r>
          </w:p>
        </w:tc>
      </w:tr>
      <w:tr w:rsidR="00EF0F82" w14:paraId="7C40761E" w14:textId="77777777">
        <w:tblPrEx>
          <w:tblCellMar>
            <w:top w:w="0" w:type="dxa"/>
            <w:bottom w:w="0" w:type="dxa"/>
          </w:tblCellMar>
        </w:tblPrEx>
        <w:tc>
          <w:tcPr>
            <w:tcW w:w="3489" w:type="dxa"/>
            <w:shd w:val="clear" w:color="auto" w:fill="EFED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D2EE" w14:textId="77777777" w:rsidR="00EF0F8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cs="Nirmala UI"/>
                <w:sz w:val="20"/>
                <w:szCs w:val="20"/>
              </w:rPr>
              <w:t>Frontend: React 19, TypeScript, Vite, Tailwind CSS</w:t>
            </w:r>
          </w:p>
          <w:p w14:paraId="1397D4BF" w14:textId="77777777" w:rsidR="00EF0F8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cs="Nirmala UI"/>
                <w:sz w:val="20"/>
                <w:szCs w:val="20"/>
              </w:rPr>
              <w:t>Backend / DB: Node.js, Express, Prisma, PostgreSQL</w:t>
            </w:r>
          </w:p>
          <w:p w14:paraId="42C96699" w14:textId="77777777" w:rsidR="00EF0F8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cs="Nirmala UI"/>
                <w:sz w:val="20"/>
                <w:szCs w:val="20"/>
              </w:rPr>
              <w:t>Tools: Google OAuth, Zod, Groq AI (Hindi), Vitest (1,035 tests), GitHub Actions CI</w:t>
            </w:r>
          </w:p>
        </w:tc>
        <w:tc>
          <w:tcPr>
            <w:tcW w:w="3489" w:type="dxa"/>
            <w:shd w:val="clear" w:color="auto" w:fill="EFED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D2CC" w14:textId="77777777" w:rsidR="00EF0F8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cs="Nirmala UI"/>
                <w:sz w:val="20"/>
                <w:szCs w:val="20"/>
              </w:rPr>
              <w:t>Eligibility check with match % and reasons, 100% matches first</w:t>
            </w:r>
          </w:p>
          <w:p w14:paraId="00B0C670" w14:textId="77777777" w:rsidR="00EF0F8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cs="Nirmala UI"/>
                <w:sz w:val="20"/>
                <w:szCs w:val="20"/>
              </w:rPr>
              <w:t>Search by 16 topics, state, age, income and occupation</w:t>
            </w:r>
          </w:p>
          <w:p w14:paraId="18B96080" w14:textId="77777777" w:rsidR="00EF0F8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cs="Nirmala UI"/>
                <w:sz w:val="20"/>
                <w:szCs w:val="20"/>
              </w:rPr>
              <w:t>English and Hindi (Hindi labelled as machine-translated)</w:t>
            </w:r>
          </w:p>
          <w:p w14:paraId="1AB7CF9E" w14:textId="77777777" w:rsidR="00EF0F8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cs="Nirmala UI"/>
                <w:sz w:val="20"/>
                <w:szCs w:val="20"/>
              </w:rPr>
              <w:t>Profile suggestions, bookmarks, compare up to 3 schemes</w:t>
            </w:r>
          </w:p>
        </w:tc>
        <w:tc>
          <w:tcPr>
            <w:tcW w:w="3488" w:type="dxa"/>
            <w:shd w:val="clear" w:color="auto" w:fill="EFED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9976" w14:textId="77777777" w:rsidR="00EF0F8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cs="Nirmala UI"/>
                <w:sz w:val="20"/>
                <w:szCs w:val="20"/>
              </w:rPr>
              <w:t>Citizens finding the schemes they qualify for</w:t>
            </w:r>
          </w:p>
          <w:p w14:paraId="7D9FF069" w14:textId="77777777" w:rsidR="00EF0F8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cs="Nirmala UI"/>
                <w:sz w:val="20"/>
                <w:szCs w:val="20"/>
              </w:rPr>
              <w:t>Students and farmers looking for scholarships, subsidies and loans</w:t>
            </w:r>
          </w:p>
          <w:p w14:paraId="7BD6D89A" w14:textId="77777777" w:rsidR="00EF0F8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cs="Nirmala UI"/>
                <w:sz w:val="20"/>
                <w:szCs w:val="20"/>
              </w:rPr>
              <w:t>NGOs and CSC operators helping people apply</w:t>
            </w:r>
          </w:p>
        </w:tc>
      </w:tr>
    </w:tbl>
    <w:p w14:paraId="50004593" w14:textId="77777777" w:rsidR="00EF0F82" w:rsidRDefault="00000000">
      <w:pPr>
        <w:shd w:val="clear" w:color="auto" w:fill="1960A3"/>
        <w:spacing w:before="200"/>
        <w:jc w:val="center"/>
      </w:pPr>
      <w:r>
        <w:rPr>
          <w:rFonts w:cs="Nirmala UI"/>
          <w:b/>
          <w:bCs/>
          <w:color w:val="FFFFFF"/>
          <w:sz w:val="28"/>
          <w:szCs w:val="28"/>
        </w:rPr>
        <w:t>APPLICATION SCREENSHOTS</w:t>
      </w:r>
    </w:p>
    <w:tbl>
      <w:tblPr>
        <w:tblW w:w="10466" w:type="dxa"/>
        <w:tblBorders>
          <w:top w:val="single" w:sz="6" w:space="0" w:color="002045"/>
          <w:left w:val="single" w:sz="6" w:space="0" w:color="002045"/>
          <w:bottom w:val="single" w:sz="6" w:space="0" w:color="002045"/>
          <w:right w:val="single" w:sz="6" w:space="0" w:color="002045"/>
          <w:insideH w:val="single" w:sz="6" w:space="0" w:color="002045"/>
          <w:insideV w:val="single" w:sz="6" w:space="0" w:color="00204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9"/>
        <w:gridCol w:w="3489"/>
        <w:gridCol w:w="3488"/>
      </w:tblGrid>
      <w:tr w:rsidR="00EF0F82" w14:paraId="278D7CD7" w14:textId="77777777">
        <w:tblPrEx>
          <w:tblCellMar>
            <w:top w:w="0" w:type="dxa"/>
            <w:bottom w:w="0" w:type="dxa"/>
          </w:tblCellMar>
        </w:tblPrEx>
        <w:tc>
          <w:tcPr>
            <w:tcW w:w="34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9E8CD" w14:textId="77777777" w:rsidR="00EF0F82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5ACEA20" wp14:editId="159E98EE">
                  <wp:extent cx="2019300" cy="1514475"/>
                  <wp:effectExtent l="0" t="0" r="0" b="0"/>
                  <wp:docPr id="1288637805" name="Picture 1288637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4D67E" w14:textId="033A9D46" w:rsidR="00EF0F82" w:rsidRDefault="00000000">
            <w:pPr>
              <w:jc w:val="center"/>
            </w:pPr>
            <w:r>
              <w:rPr>
                <w:rFonts w:cs="Nirmala UI"/>
                <w:b/>
                <w:bCs/>
                <w:color w:val="002045"/>
                <w:sz w:val="18"/>
                <w:szCs w:val="18"/>
              </w:rPr>
              <w:t xml:space="preserve">Home </w:t>
            </w:r>
            <w:r w:rsidR="00C607B7">
              <w:rPr>
                <w:rFonts w:cs="Nirmala UI"/>
                <w:b/>
                <w:bCs/>
                <w:color w:val="002045"/>
                <w:sz w:val="18"/>
                <w:szCs w:val="18"/>
              </w:rPr>
              <w:t>-</w:t>
            </w:r>
            <w:r>
              <w:rPr>
                <w:rFonts w:cs="Nirmala UI"/>
                <w:b/>
                <w:bCs/>
                <w:color w:val="002045"/>
                <w:sz w:val="18"/>
                <w:szCs w:val="18"/>
              </w:rPr>
              <w:t xml:space="preserve"> search 4,722 schemes</w:t>
            </w:r>
          </w:p>
        </w:tc>
        <w:tc>
          <w:tcPr>
            <w:tcW w:w="34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56755" w14:textId="5458FC23" w:rsidR="00EF0F82" w:rsidRDefault="00C607B7">
            <w:pPr>
              <w:spacing w:after="60"/>
              <w:jc w:val="center"/>
            </w:pPr>
            <w:r w:rsidRPr="00C607B7">
              <w:drawing>
                <wp:inline distT="0" distB="0" distL="0" distR="0" wp14:anchorId="74CDADD8" wp14:editId="11931D39">
                  <wp:extent cx="2063115" cy="1367155"/>
                  <wp:effectExtent l="0" t="0" r="0" b="4445"/>
                  <wp:docPr id="292030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0301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115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9ED44" w14:textId="28C6FB42" w:rsidR="00EF0F82" w:rsidRDefault="00000000">
            <w:pPr>
              <w:jc w:val="center"/>
            </w:pPr>
            <w:r>
              <w:rPr>
                <w:rFonts w:cs="Nirmala UI"/>
                <w:b/>
                <w:bCs/>
                <w:color w:val="002045"/>
                <w:sz w:val="18"/>
                <w:szCs w:val="18"/>
              </w:rPr>
              <w:t xml:space="preserve">Eligibility check </w:t>
            </w:r>
            <w:r w:rsidR="00C607B7">
              <w:rPr>
                <w:rFonts w:cs="Nirmala UI"/>
                <w:b/>
                <w:bCs/>
                <w:color w:val="002045"/>
                <w:sz w:val="18"/>
                <w:szCs w:val="18"/>
              </w:rPr>
              <w:t>-</w:t>
            </w:r>
            <w:r>
              <w:rPr>
                <w:rFonts w:cs="Nirmala UI"/>
                <w:b/>
                <w:bCs/>
                <w:color w:val="002045"/>
                <w:sz w:val="18"/>
                <w:szCs w:val="18"/>
              </w:rPr>
              <w:t xml:space="preserve"> 100% matches first</w:t>
            </w:r>
          </w:p>
        </w:tc>
        <w:tc>
          <w:tcPr>
            <w:tcW w:w="34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5D231" w14:textId="47086013" w:rsidR="00EF0F82" w:rsidRDefault="00C607B7" w:rsidP="00C607B7">
            <w:pPr>
              <w:spacing w:after="60"/>
              <w:jc w:val="center"/>
            </w:pPr>
            <w:r w:rsidRPr="00C607B7">
              <w:drawing>
                <wp:anchor distT="0" distB="0" distL="114300" distR="114300" simplePos="0" relativeHeight="251658240" behindDoc="1" locked="0" layoutInCell="1" allowOverlap="1" wp14:anchorId="3E6E0155" wp14:editId="7AB03C00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-1470025</wp:posOffset>
                  </wp:positionV>
                  <wp:extent cx="2190115" cy="1459865"/>
                  <wp:effectExtent l="0" t="0" r="0" b="6985"/>
                  <wp:wrapSquare wrapText="bothSides"/>
                  <wp:docPr id="2102446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446277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97" r="-2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115" cy="145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rFonts w:cs="Nirmala UI"/>
                <w:b/>
                <w:bCs/>
                <w:color w:val="002045"/>
                <w:sz w:val="18"/>
                <w:szCs w:val="18"/>
              </w:rPr>
              <w:t>Hindi interface (</w:t>
            </w:r>
            <w:r w:rsidR="00000000">
              <w:rPr>
                <w:rFonts w:ascii="Nirmala UI" w:hAnsi="Nirmala UI" w:cs="Nirmala UI"/>
                <w:b/>
                <w:bCs/>
                <w:color w:val="002045"/>
                <w:sz w:val="18"/>
                <w:szCs w:val="18"/>
              </w:rPr>
              <w:t>हिन्दी</w:t>
            </w:r>
            <w:r w:rsidR="00000000">
              <w:rPr>
                <w:rFonts w:cs="Nirmala UI"/>
                <w:b/>
                <w:bCs/>
                <w:color w:val="002045"/>
                <w:sz w:val="18"/>
                <w:szCs w:val="18"/>
              </w:rPr>
              <w:t>)</w:t>
            </w:r>
          </w:p>
        </w:tc>
      </w:tr>
    </w:tbl>
    <w:p w14:paraId="79FB122D" w14:textId="77777777" w:rsidR="00EF0F82" w:rsidRDefault="00EF0F82">
      <w:pPr>
        <w:spacing w:before="10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EF0F82" w14:paraId="7179C91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1960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552E4" w14:textId="77777777" w:rsidR="00EF0F82" w:rsidRDefault="00000000">
            <w:r>
              <w:rPr>
                <w:rFonts w:cs="Nirmala UI"/>
                <w:b/>
                <w:bCs/>
                <w:color w:val="FFFFFF"/>
                <w:sz w:val="26"/>
                <w:szCs w:val="26"/>
              </w:rPr>
              <w:t>TARGET INDUSTRY / SECTOR :   E-Governance / Social Welfare (GovTech)</w:t>
            </w:r>
          </w:p>
        </w:tc>
      </w:tr>
    </w:tbl>
    <w:p w14:paraId="6825915C" w14:textId="77777777" w:rsidR="00EF0F82" w:rsidRDefault="00EF0F82">
      <w:pPr>
        <w:spacing w:before="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EF0F82" w14:paraId="1DE5ADF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0020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743B" w14:textId="77777777" w:rsidR="00EF0F82" w:rsidRDefault="00000000">
            <w:pPr>
              <w:jc w:val="center"/>
            </w:pPr>
            <w:r>
              <w:rPr>
                <w:rFonts w:cs="Nirmala UI"/>
                <w:b/>
                <w:bCs/>
                <w:color w:val="FFFFFF"/>
              </w:rPr>
              <w:t>DEPARTMENT OF COMPUTER SCIENCE &amp; ENGINEERING  |  CSPIT, CHARUSAT</w:t>
            </w:r>
          </w:p>
        </w:tc>
      </w:tr>
    </w:tbl>
    <w:p w14:paraId="0F4E9400" w14:textId="77777777" w:rsidR="00EF0F82" w:rsidRDefault="00EF0F82">
      <w:pPr>
        <w:spacing w:line="20" w:lineRule="exact"/>
      </w:pPr>
    </w:p>
    <w:sectPr w:rsidR="00EF0F82">
      <w:pgSz w:w="11906" w:h="16838"/>
      <w:pgMar w:top="6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635F"/>
    <w:multiLevelType w:val="hybridMultilevel"/>
    <w:tmpl w:val="F0F0C234"/>
    <w:lvl w:ilvl="0" w:tplc="E3B2DC4C">
      <w:start w:val="1"/>
      <w:numFmt w:val="bullet"/>
      <w:lvlText w:val="•"/>
      <w:lvlJc w:val="left"/>
      <w:pPr>
        <w:ind w:left="300" w:hanging="220"/>
      </w:pPr>
    </w:lvl>
    <w:lvl w:ilvl="1" w:tplc="C9C422AE">
      <w:numFmt w:val="decimal"/>
      <w:lvlText w:val=""/>
      <w:lvlJc w:val="left"/>
    </w:lvl>
    <w:lvl w:ilvl="2" w:tplc="E85C9AC8">
      <w:numFmt w:val="decimal"/>
      <w:lvlText w:val=""/>
      <w:lvlJc w:val="left"/>
    </w:lvl>
    <w:lvl w:ilvl="3" w:tplc="6EE0F128">
      <w:numFmt w:val="decimal"/>
      <w:lvlText w:val=""/>
      <w:lvlJc w:val="left"/>
    </w:lvl>
    <w:lvl w:ilvl="4" w:tplc="32A41904">
      <w:numFmt w:val="decimal"/>
      <w:lvlText w:val=""/>
      <w:lvlJc w:val="left"/>
    </w:lvl>
    <w:lvl w:ilvl="5" w:tplc="F7CE2804">
      <w:numFmt w:val="decimal"/>
      <w:lvlText w:val=""/>
      <w:lvlJc w:val="left"/>
    </w:lvl>
    <w:lvl w:ilvl="6" w:tplc="9CE6C782">
      <w:numFmt w:val="decimal"/>
      <w:lvlText w:val=""/>
      <w:lvlJc w:val="left"/>
    </w:lvl>
    <w:lvl w:ilvl="7" w:tplc="45C2AF2C">
      <w:numFmt w:val="decimal"/>
      <w:lvlText w:val=""/>
      <w:lvlJc w:val="left"/>
    </w:lvl>
    <w:lvl w:ilvl="8" w:tplc="D88E45E6">
      <w:numFmt w:val="decimal"/>
      <w:lvlText w:val=""/>
      <w:lvlJc w:val="left"/>
    </w:lvl>
  </w:abstractNum>
  <w:abstractNum w:abstractNumId="1" w15:restartNumberingAfterBreak="0">
    <w:nsid w:val="50075A41"/>
    <w:multiLevelType w:val="hybridMultilevel"/>
    <w:tmpl w:val="62C8F910"/>
    <w:lvl w:ilvl="0" w:tplc="6EA8B344">
      <w:start w:val="1"/>
      <w:numFmt w:val="bullet"/>
      <w:lvlText w:val="●"/>
      <w:lvlJc w:val="left"/>
      <w:pPr>
        <w:ind w:left="720" w:hanging="360"/>
      </w:pPr>
    </w:lvl>
    <w:lvl w:ilvl="1" w:tplc="E056D794">
      <w:start w:val="1"/>
      <w:numFmt w:val="bullet"/>
      <w:lvlText w:val="○"/>
      <w:lvlJc w:val="left"/>
      <w:pPr>
        <w:ind w:left="1440" w:hanging="360"/>
      </w:pPr>
    </w:lvl>
    <w:lvl w:ilvl="2" w:tplc="CD9EDA02">
      <w:start w:val="1"/>
      <w:numFmt w:val="bullet"/>
      <w:lvlText w:val="■"/>
      <w:lvlJc w:val="left"/>
      <w:pPr>
        <w:ind w:left="2160" w:hanging="360"/>
      </w:pPr>
    </w:lvl>
    <w:lvl w:ilvl="3" w:tplc="02141684">
      <w:start w:val="1"/>
      <w:numFmt w:val="bullet"/>
      <w:lvlText w:val="●"/>
      <w:lvlJc w:val="left"/>
      <w:pPr>
        <w:ind w:left="2880" w:hanging="360"/>
      </w:pPr>
    </w:lvl>
    <w:lvl w:ilvl="4" w:tplc="1FC4F2EA">
      <w:start w:val="1"/>
      <w:numFmt w:val="bullet"/>
      <w:lvlText w:val="○"/>
      <w:lvlJc w:val="left"/>
      <w:pPr>
        <w:ind w:left="3600" w:hanging="360"/>
      </w:pPr>
    </w:lvl>
    <w:lvl w:ilvl="5" w:tplc="B06A812A">
      <w:start w:val="1"/>
      <w:numFmt w:val="bullet"/>
      <w:lvlText w:val="■"/>
      <w:lvlJc w:val="left"/>
      <w:pPr>
        <w:ind w:left="4320" w:hanging="360"/>
      </w:pPr>
    </w:lvl>
    <w:lvl w:ilvl="6" w:tplc="978078A6">
      <w:start w:val="1"/>
      <w:numFmt w:val="bullet"/>
      <w:lvlText w:val="●"/>
      <w:lvlJc w:val="left"/>
      <w:pPr>
        <w:ind w:left="5040" w:hanging="360"/>
      </w:pPr>
    </w:lvl>
    <w:lvl w:ilvl="7" w:tplc="1034DFF4">
      <w:start w:val="1"/>
      <w:numFmt w:val="bullet"/>
      <w:lvlText w:val="●"/>
      <w:lvlJc w:val="left"/>
      <w:pPr>
        <w:ind w:left="5760" w:hanging="360"/>
      </w:pPr>
    </w:lvl>
    <w:lvl w:ilvl="8" w:tplc="0E2AC0FC">
      <w:start w:val="1"/>
      <w:numFmt w:val="bullet"/>
      <w:lvlText w:val="●"/>
      <w:lvlJc w:val="left"/>
      <w:pPr>
        <w:ind w:left="6480" w:hanging="360"/>
      </w:pPr>
    </w:lvl>
  </w:abstractNum>
  <w:num w:numId="1" w16cid:durableId="75175988">
    <w:abstractNumId w:val="1"/>
    <w:lvlOverride w:ilvl="0">
      <w:startOverride w:val="1"/>
    </w:lvlOverride>
  </w:num>
  <w:num w:numId="2" w16cid:durableId="1788888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82"/>
    <w:rsid w:val="00134666"/>
    <w:rsid w:val="00C607B7"/>
    <w:rsid w:val="00EF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4DC3"/>
  <w15:docId w15:val="{600B09A8-5C48-49E4-A475-10B1A038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SchemeSetu – Project-I Exhibition Poster</dc:title>
  <dc:creator>Urja Gajera</dc:creator>
  <cp:lastModifiedBy>Urja Gajera</cp:lastModifiedBy>
  <cp:revision>2</cp:revision>
  <dcterms:created xsi:type="dcterms:W3CDTF">2026-10-21T10:02:00Z</dcterms:created>
  <dcterms:modified xsi:type="dcterms:W3CDTF">2026-10-22T04:53:00Z</dcterms:modified>
</cp:coreProperties>
</file>