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319E" w:rsidRPr="006D495F" w:rsidRDefault="00AA319E" w:rsidP="002F1139">
      <w:pPr>
        <w:spacing w:after="0" w:line="240" w:lineRule="auto"/>
        <w:ind w:firstLine="426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6D495F">
        <w:rPr>
          <w:rFonts w:ascii="Times New Roman" w:hAnsi="Times New Roman" w:cs="Times New Roman"/>
          <w:sz w:val="28"/>
          <w:szCs w:val="28"/>
          <w:u w:val="single"/>
        </w:rPr>
        <w:t>Многофункциональное дидактическое пособие</w:t>
      </w:r>
    </w:p>
    <w:p w:rsidR="00AA319E" w:rsidRPr="006D495F" w:rsidRDefault="00AA319E" w:rsidP="002F1139">
      <w:pPr>
        <w:spacing w:after="0" w:line="240" w:lineRule="auto"/>
        <w:ind w:firstLine="426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6D495F">
        <w:rPr>
          <w:rFonts w:ascii="Times New Roman" w:hAnsi="Times New Roman" w:cs="Times New Roman"/>
          <w:sz w:val="28"/>
          <w:szCs w:val="28"/>
          <w:u w:val="single"/>
        </w:rPr>
        <w:t xml:space="preserve"> «Сказочный домик»</w:t>
      </w:r>
    </w:p>
    <w:p w:rsidR="00AA319E" w:rsidRPr="006D495F" w:rsidRDefault="00AA319E">
      <w:pPr>
        <w:ind w:firstLine="426"/>
        <w:rPr>
          <w:rFonts w:ascii="Times New Roman" w:hAnsi="Times New Roman" w:cs="Times New Roman"/>
          <w:sz w:val="28"/>
          <w:szCs w:val="28"/>
        </w:rPr>
      </w:pPr>
    </w:p>
    <w:p w:rsidR="00696880" w:rsidRPr="006D495F" w:rsidRDefault="0031683A">
      <w:pPr>
        <w:ind w:firstLine="426"/>
        <w:rPr>
          <w:rFonts w:ascii="Times New Roman" w:hAnsi="Times New Roman" w:cs="Times New Roman"/>
          <w:sz w:val="28"/>
          <w:szCs w:val="28"/>
        </w:rPr>
      </w:pPr>
      <w:r w:rsidRPr="006D495F">
        <w:rPr>
          <w:rFonts w:ascii="Times New Roman" w:hAnsi="Times New Roman" w:cs="Times New Roman"/>
          <w:sz w:val="28"/>
          <w:szCs w:val="28"/>
        </w:rPr>
        <w:t>Работа в логопедической группе и наблюдения за детьми показали, что, несмотря на старший дошкольный возраст, развитие мелкой моторики и речи у детей находится на достаточно низком уровне.</w:t>
      </w:r>
    </w:p>
    <w:p w:rsidR="0031683A" w:rsidRPr="006D495F" w:rsidRDefault="0031683A">
      <w:pPr>
        <w:ind w:firstLine="426"/>
        <w:rPr>
          <w:rFonts w:ascii="Times New Roman" w:hAnsi="Times New Roman" w:cs="Times New Roman"/>
          <w:sz w:val="28"/>
          <w:szCs w:val="28"/>
        </w:rPr>
      </w:pPr>
      <w:r w:rsidRPr="006D495F">
        <w:rPr>
          <w:rFonts w:ascii="Times New Roman" w:hAnsi="Times New Roman" w:cs="Times New Roman"/>
          <w:sz w:val="28"/>
          <w:szCs w:val="28"/>
        </w:rPr>
        <w:t>Движения пальцев и кистей рук имеют особое развивающее воздействие и напрямую связано с основными центрами головного мозга. Развиваются речь, память, внимание, мышление. Сделать мышцы сильными и развитыми могут только тренировки.</w:t>
      </w:r>
    </w:p>
    <w:p w:rsidR="00AA319E" w:rsidRPr="006D495F" w:rsidRDefault="0031683A">
      <w:pPr>
        <w:ind w:firstLine="426"/>
        <w:rPr>
          <w:rFonts w:ascii="Times New Roman" w:hAnsi="Times New Roman" w:cs="Times New Roman"/>
          <w:sz w:val="28"/>
          <w:szCs w:val="28"/>
        </w:rPr>
      </w:pPr>
      <w:r w:rsidRPr="006D495F">
        <w:rPr>
          <w:rFonts w:ascii="Times New Roman" w:hAnsi="Times New Roman" w:cs="Times New Roman"/>
          <w:sz w:val="28"/>
          <w:szCs w:val="28"/>
        </w:rPr>
        <w:t xml:space="preserve">Поэтому передо мной стала проблема: как в дидактической игре соединить образовательные задачи и активную работу пальчиков. </w:t>
      </w:r>
    </w:p>
    <w:p w:rsidR="0031683A" w:rsidRPr="006D495F" w:rsidRDefault="0031683A" w:rsidP="0031683A">
      <w:pPr>
        <w:pStyle w:val="a3"/>
        <w:spacing w:before="0" w:beforeAutospacing="0" w:after="0" w:afterAutospacing="0"/>
        <w:ind w:firstLine="426"/>
        <w:rPr>
          <w:sz w:val="28"/>
          <w:szCs w:val="28"/>
        </w:rPr>
      </w:pPr>
      <w:r w:rsidRPr="006D495F">
        <w:rPr>
          <w:rFonts w:eastAsiaTheme="minorEastAsia"/>
          <w:color w:val="000000" w:themeColor="text1"/>
          <w:kern w:val="24"/>
          <w:sz w:val="28"/>
          <w:szCs w:val="28"/>
        </w:rPr>
        <w:t xml:space="preserve">Цель: </w:t>
      </w:r>
      <w:r w:rsidR="006D495F">
        <w:rPr>
          <w:rFonts w:eastAsiaTheme="minorEastAsia"/>
          <w:color w:val="000000" w:themeColor="text1"/>
          <w:kern w:val="24"/>
          <w:sz w:val="28"/>
          <w:szCs w:val="28"/>
        </w:rPr>
        <w:t>создать условия для развития</w:t>
      </w:r>
      <w:bookmarkStart w:id="0" w:name="_GoBack"/>
      <w:bookmarkEnd w:id="0"/>
      <w:r w:rsidRPr="006D495F">
        <w:rPr>
          <w:rFonts w:eastAsiaTheme="minorEastAsia"/>
          <w:color w:val="000000" w:themeColor="text1"/>
          <w:kern w:val="24"/>
          <w:sz w:val="28"/>
          <w:szCs w:val="28"/>
        </w:rPr>
        <w:t xml:space="preserve"> речи, мышления, памяти, восприятия, мелкой моторики пальцев рук у дошкольников</w:t>
      </w:r>
      <w:r w:rsidR="002F1139" w:rsidRPr="006D495F">
        <w:rPr>
          <w:rFonts w:eastAsiaTheme="minorEastAsia"/>
          <w:color w:val="000000" w:themeColor="text1"/>
          <w:kern w:val="24"/>
          <w:sz w:val="28"/>
          <w:szCs w:val="28"/>
        </w:rPr>
        <w:t>.</w:t>
      </w:r>
    </w:p>
    <w:p w:rsidR="0031683A" w:rsidRPr="006D495F" w:rsidRDefault="0031683A" w:rsidP="0031683A">
      <w:pPr>
        <w:spacing w:after="0" w:line="240" w:lineRule="auto"/>
        <w:ind w:firstLine="42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D495F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:lang w:eastAsia="ru-RU"/>
        </w:rPr>
        <w:t>Задачи:</w:t>
      </w:r>
    </w:p>
    <w:p w:rsidR="0031683A" w:rsidRPr="006D495F" w:rsidRDefault="0031683A" w:rsidP="0031683A">
      <w:pPr>
        <w:numPr>
          <w:ilvl w:val="0"/>
          <w:numId w:val="1"/>
        </w:numPr>
        <w:spacing w:after="0" w:line="240" w:lineRule="auto"/>
        <w:ind w:left="1166" w:firstLine="426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D495F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:lang w:eastAsia="ru-RU"/>
        </w:rPr>
        <w:t>обогащение сенсорного опыта детей;</w:t>
      </w:r>
    </w:p>
    <w:p w:rsidR="0031683A" w:rsidRPr="006D495F" w:rsidRDefault="0031683A" w:rsidP="0031683A">
      <w:pPr>
        <w:numPr>
          <w:ilvl w:val="0"/>
          <w:numId w:val="1"/>
        </w:numPr>
        <w:spacing w:after="0" w:line="240" w:lineRule="auto"/>
        <w:ind w:left="1166" w:firstLine="426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D495F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:lang w:eastAsia="ru-RU"/>
        </w:rPr>
        <w:t>расширение и уточнение словарного запаса;</w:t>
      </w:r>
    </w:p>
    <w:p w:rsidR="0031683A" w:rsidRPr="006D495F" w:rsidRDefault="0031683A" w:rsidP="0031683A">
      <w:pPr>
        <w:numPr>
          <w:ilvl w:val="0"/>
          <w:numId w:val="1"/>
        </w:numPr>
        <w:spacing w:after="0" w:line="240" w:lineRule="auto"/>
        <w:ind w:left="1166" w:firstLine="426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D495F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:lang w:eastAsia="ru-RU"/>
        </w:rPr>
        <w:t>активизация освоенных детьми умений сравнивать (по форме, цвету, размеру, толщине, расположению в пространстве, числовому значению);</w:t>
      </w:r>
    </w:p>
    <w:p w:rsidR="0031683A" w:rsidRPr="006D495F" w:rsidRDefault="0031683A" w:rsidP="0031683A">
      <w:pPr>
        <w:numPr>
          <w:ilvl w:val="0"/>
          <w:numId w:val="1"/>
        </w:numPr>
        <w:spacing w:after="0" w:line="240" w:lineRule="auto"/>
        <w:ind w:left="1166" w:firstLine="426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D495F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:lang w:eastAsia="ru-RU"/>
        </w:rPr>
        <w:t>развитие умения решать и составлять простые математические задачи;</w:t>
      </w:r>
    </w:p>
    <w:p w:rsidR="0031683A" w:rsidRPr="006D495F" w:rsidRDefault="0031683A" w:rsidP="0031683A">
      <w:pPr>
        <w:numPr>
          <w:ilvl w:val="0"/>
          <w:numId w:val="1"/>
        </w:numPr>
        <w:spacing w:after="0" w:line="240" w:lineRule="auto"/>
        <w:ind w:left="1166" w:firstLine="426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D495F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:lang w:eastAsia="ru-RU"/>
        </w:rPr>
        <w:t>развитие артистических способностей детей: выразительности речи и интонации при передаче художественного образа;</w:t>
      </w:r>
    </w:p>
    <w:p w:rsidR="0031683A" w:rsidRPr="006D495F" w:rsidRDefault="0031683A" w:rsidP="0031683A">
      <w:pPr>
        <w:numPr>
          <w:ilvl w:val="0"/>
          <w:numId w:val="1"/>
        </w:numPr>
        <w:spacing w:after="0" w:line="240" w:lineRule="auto"/>
        <w:ind w:left="1166" w:firstLine="426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D495F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:lang w:eastAsia="ru-RU"/>
        </w:rPr>
        <w:t>воспитание познавательного интереса, усидчивости.</w:t>
      </w:r>
    </w:p>
    <w:p w:rsidR="0031683A" w:rsidRPr="006D495F" w:rsidRDefault="0031683A">
      <w:pPr>
        <w:ind w:firstLine="426"/>
        <w:rPr>
          <w:rFonts w:ascii="Times New Roman" w:hAnsi="Times New Roman" w:cs="Times New Roman"/>
          <w:sz w:val="28"/>
          <w:szCs w:val="28"/>
        </w:rPr>
      </w:pPr>
    </w:p>
    <w:p w:rsidR="00AA319E" w:rsidRPr="006D495F" w:rsidRDefault="00AA319E" w:rsidP="00AA319E">
      <w:pPr>
        <w:ind w:firstLine="426"/>
        <w:rPr>
          <w:rFonts w:ascii="Times New Roman" w:hAnsi="Times New Roman" w:cs="Times New Roman"/>
          <w:sz w:val="28"/>
          <w:szCs w:val="28"/>
        </w:rPr>
      </w:pPr>
      <w:r w:rsidRPr="006D495F">
        <w:rPr>
          <w:rFonts w:ascii="Times New Roman" w:hAnsi="Times New Roman" w:cs="Times New Roman"/>
          <w:sz w:val="28"/>
          <w:szCs w:val="28"/>
        </w:rPr>
        <w:t xml:space="preserve">Домик изготовлен из картона и фетра. Части домика соединяются между собой различными способами: шнуровки, липучки, крючки, кнопки, магниты, молнии. </w:t>
      </w:r>
      <w:proofErr w:type="gramStart"/>
      <w:r w:rsidRPr="006D495F">
        <w:rPr>
          <w:rFonts w:ascii="Times New Roman" w:hAnsi="Times New Roman" w:cs="Times New Roman"/>
          <w:sz w:val="28"/>
          <w:szCs w:val="28"/>
        </w:rPr>
        <w:t>Каждая часть домика (стены, крыша) предназначена для различных игр: «крестики-нолики», лабиринты, составление логических и арифметических задач, счёты, ориентировка на плоскости, шнуровки, плетение косичек, часы, составление коллажей, пальчиковый театр.</w:t>
      </w:r>
      <w:proofErr w:type="gramEnd"/>
      <w:r w:rsidR="002F1139" w:rsidRPr="006D495F">
        <w:rPr>
          <w:rFonts w:ascii="Times New Roman" w:hAnsi="Times New Roman" w:cs="Times New Roman"/>
          <w:sz w:val="28"/>
          <w:szCs w:val="28"/>
        </w:rPr>
        <w:t xml:space="preserve"> Пособие дополнено различным мелким материалом: геометрические фигуры из фетра разного размера и цвет</w:t>
      </w:r>
      <w:proofErr w:type="gramStart"/>
      <w:r w:rsidR="002F1139" w:rsidRPr="006D495F">
        <w:rPr>
          <w:rFonts w:ascii="Times New Roman" w:hAnsi="Times New Roman" w:cs="Times New Roman"/>
          <w:sz w:val="28"/>
          <w:szCs w:val="28"/>
        </w:rPr>
        <w:t>а(</w:t>
      </w:r>
      <w:proofErr w:type="gramEnd"/>
      <w:r w:rsidR="002F1139" w:rsidRPr="006D495F">
        <w:rPr>
          <w:rFonts w:ascii="Times New Roman" w:hAnsi="Times New Roman" w:cs="Times New Roman"/>
          <w:sz w:val="28"/>
          <w:szCs w:val="28"/>
        </w:rPr>
        <w:t>для составления коллажей и работы с таблицами),узкие полоски фетра для составления лабиринтов, мелкие фигурки из различных материалов для составления и решения задач, наборы цифр, разнообразные ленты для сравнения (длинная-короткая, широкая-узкая, прозрачная-не прозрачная, гладкая- шершавая).</w:t>
      </w:r>
    </w:p>
    <w:p w:rsidR="002F1139" w:rsidRPr="006D495F" w:rsidRDefault="00E713B8" w:rsidP="00AA319E">
      <w:pPr>
        <w:ind w:firstLine="426"/>
        <w:rPr>
          <w:rFonts w:ascii="Times New Roman" w:hAnsi="Times New Roman" w:cs="Times New Roman"/>
          <w:sz w:val="28"/>
          <w:szCs w:val="28"/>
        </w:rPr>
      </w:pPr>
      <w:r w:rsidRPr="006D495F">
        <w:rPr>
          <w:rFonts w:ascii="Times New Roman" w:hAnsi="Times New Roman" w:cs="Times New Roman"/>
          <w:sz w:val="28"/>
          <w:szCs w:val="28"/>
        </w:rPr>
        <w:lastRenderedPageBreak/>
        <w:t>Дидактическое пособие имеет привлекательный вид, для его изготовления подобраны безопасные материалы приятных для глаз цветов и поэтому будет интересно детям и взрослым.</w:t>
      </w:r>
    </w:p>
    <w:p w:rsidR="00490EC3" w:rsidRPr="006D495F" w:rsidRDefault="00E713B8">
      <w:pPr>
        <w:ind w:firstLine="426"/>
        <w:rPr>
          <w:rFonts w:ascii="Times New Roman" w:hAnsi="Times New Roman" w:cs="Times New Roman"/>
          <w:sz w:val="28"/>
          <w:szCs w:val="28"/>
        </w:rPr>
      </w:pPr>
      <w:r w:rsidRPr="006D495F">
        <w:rPr>
          <w:rFonts w:ascii="Times New Roman" w:hAnsi="Times New Roman" w:cs="Times New Roman"/>
          <w:sz w:val="28"/>
          <w:szCs w:val="28"/>
        </w:rPr>
        <w:t>Таким образом</w:t>
      </w:r>
      <w:r w:rsidR="00685D0B" w:rsidRPr="006D495F">
        <w:rPr>
          <w:rFonts w:ascii="Times New Roman" w:hAnsi="Times New Roman" w:cs="Times New Roman"/>
          <w:sz w:val="28"/>
          <w:szCs w:val="28"/>
        </w:rPr>
        <w:t>,</w:t>
      </w:r>
      <w:r w:rsidRPr="006D495F">
        <w:rPr>
          <w:rFonts w:ascii="Times New Roman" w:hAnsi="Times New Roman" w:cs="Times New Roman"/>
          <w:sz w:val="28"/>
          <w:szCs w:val="28"/>
        </w:rPr>
        <w:t xml:space="preserve"> </w:t>
      </w:r>
      <w:r w:rsidR="00490EC3" w:rsidRPr="006D495F">
        <w:rPr>
          <w:rFonts w:ascii="Times New Roman" w:hAnsi="Times New Roman" w:cs="Times New Roman"/>
          <w:sz w:val="28"/>
          <w:szCs w:val="28"/>
        </w:rPr>
        <w:t xml:space="preserve"> данное пособие позволяет использовать его в различных образовательных областях и предоставляет широкий простор для творчества.</w:t>
      </w:r>
    </w:p>
    <w:p w:rsidR="00490EC3" w:rsidRPr="006D495F" w:rsidRDefault="00490EC3">
      <w:pPr>
        <w:ind w:firstLine="426"/>
        <w:rPr>
          <w:rFonts w:ascii="Times New Roman" w:hAnsi="Times New Roman" w:cs="Times New Roman"/>
          <w:sz w:val="28"/>
          <w:szCs w:val="28"/>
        </w:rPr>
      </w:pPr>
    </w:p>
    <w:p w:rsidR="00490EC3" w:rsidRPr="006D495F" w:rsidRDefault="00490EC3">
      <w:pPr>
        <w:ind w:firstLine="426"/>
        <w:rPr>
          <w:rFonts w:ascii="Times New Roman" w:hAnsi="Times New Roman" w:cs="Times New Roman"/>
          <w:sz w:val="28"/>
          <w:szCs w:val="28"/>
        </w:rPr>
      </w:pPr>
    </w:p>
    <w:sectPr w:rsidR="00490EC3" w:rsidRPr="006D495F" w:rsidSect="00E713B8">
      <w:pgSz w:w="11906" w:h="16838"/>
      <w:pgMar w:top="851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8B7751"/>
    <w:multiLevelType w:val="hybridMultilevel"/>
    <w:tmpl w:val="5746917C"/>
    <w:lvl w:ilvl="0" w:tplc="A642CB7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164810C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476654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308ADE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04ADC1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4465A9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7FE03F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EC052F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1FA639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683A"/>
    <w:rsid w:val="00237439"/>
    <w:rsid w:val="002F1139"/>
    <w:rsid w:val="0031683A"/>
    <w:rsid w:val="00490EC3"/>
    <w:rsid w:val="00685D0B"/>
    <w:rsid w:val="00696880"/>
    <w:rsid w:val="006D495F"/>
    <w:rsid w:val="00AA319E"/>
    <w:rsid w:val="00E71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168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31683A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168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31683A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381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5007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525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2134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0600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7047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9930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340</Words>
  <Characters>1941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Татьяна</dc:creator>
  <cp:lastModifiedBy>я</cp:lastModifiedBy>
  <cp:revision>6</cp:revision>
  <cp:lastPrinted>2015-02-25T06:09:00Z</cp:lastPrinted>
  <dcterms:created xsi:type="dcterms:W3CDTF">2015-01-28T20:12:00Z</dcterms:created>
  <dcterms:modified xsi:type="dcterms:W3CDTF">2018-01-07T18:36:00Z</dcterms:modified>
</cp:coreProperties>
</file>