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300"/>
        <w:jc w:val="center"/>
      </w:pPr>
      <w:r>
        <w:rPr>
          <w:rFonts w:ascii="Times New Roman" w:cs="Times New Roman" w:eastAsia="Times New Roman" w:hAnsi="Times New Roman"/>
          <w:b/>
          <w:bCs/>
          <w:color w:val="000000"/>
          <w:sz w:val="26"/>
          <w:szCs w:val="26"/>
        </w:rPr>
        <w:t xml:space="preserve">Summary of A Survey of Text Representation and Embedding Techniques in NLP</w:t>
      </w:r>
    </w:p>
    <w:p>
      <w:pPr>
        <w:spacing w:after="260"/>
        <w:jc w:val="center"/>
      </w:pPr>
      <w:r>
        <w:rPr>
          <w:rFonts w:ascii="Times New Roman" w:cs="Times New Roman" w:eastAsia="Times New Roman" w:hAnsi="Times New Roman"/>
          <w:i/>
          <w:iCs/>
          <w:color w:val="000000"/>
          <w:sz w:val="22"/>
          <w:szCs w:val="22"/>
        </w:rPr>
        <w:t xml:space="preserve">Patil, Boit, Gudivada, and Nandigam. IEEE Access, 2023.</w:t>
      </w:r>
    </w:p>
    <w:p>
      <w:pPr>
        <w:spacing w:after="160" w:line="288" w:lineRule="auto"/>
        <w:jc w:val="both"/>
      </w:pPr>
      <w:r>
        <w:rPr>
          <w:rFonts w:ascii="Times New Roman" w:cs="Times New Roman" w:eastAsia="Times New Roman" w:hAnsi="Times New Roman"/>
          <w:color w:val="000000"/>
          <w:sz w:val="24"/>
          <w:szCs w:val="24"/>
        </w:rPr>
        <w:t xml:space="preserve">This survey looks at how the field of NLP has represented text numerically over time. It moves from hand written rules in the 1970s all the way to today's neural embeddings. NLP work generally happens in two stages. First raw text is turned into numbers. Then a model processes those numbers to solve a task. This paper focuses only on the first stage and groups the techniques into three main families. These are rule based methods, statistical methods, and neural network methods. The neural methods are further split into discrete space models, density based models, and continuous vector space models.</w:t>
      </w:r>
    </w:p>
    <w:p>
      <w:pPr>
        <w:spacing w:after="160" w:line="288" w:lineRule="auto"/>
        <w:jc w:val="both"/>
      </w:pPr>
      <w:r>
        <w:rPr>
          <w:rFonts w:ascii="Times New Roman" w:cs="Times New Roman" w:eastAsia="Times New Roman" w:hAnsi="Times New Roman"/>
          <w:color w:val="000000"/>
          <w:sz w:val="24"/>
          <w:szCs w:val="24"/>
        </w:rPr>
        <w:t xml:space="preserve">Early NLP systems relied on Context Free Grammar and regular expressions for exact pattern matching in search engines and question answering systems. Later fuzzy grammar approaches allowed approximate matching so the system could handle some ambiguity in language. These early methods preserved word order but ignored the actual meaning of a sentence along with context and word frequency. Building them required a lot of manual rule writing. Because of this the systems stayed shallow and worked well only for simple tasks like keyword search or basic chatbots.</w:t>
      </w:r>
    </w:p>
    <w:p>
      <w:pPr>
        <w:spacing w:after="160" w:line="288" w:lineRule="auto"/>
        <w:jc w:val="both"/>
      </w:pPr>
      <w:r>
        <w:rPr>
          <w:rFonts w:ascii="Times New Roman" w:cs="Times New Roman" w:eastAsia="Times New Roman" w:hAnsi="Times New Roman"/>
          <w:color w:val="000000"/>
          <w:sz w:val="24"/>
          <w:szCs w:val="24"/>
        </w:rPr>
        <w:t xml:space="preserve">As research moved forward statistical methods took over. These methods represent text using vectors and matrices so linear algebra can measure similarity between pieces of text. One Hot Encoding gives every word its own sparse vector. It is simple but ignores context and does not scale well. Bag of Words counts how often each word appears in a sentence. It is smaller but still ignores word order. Category Based Embedding maps a document to a small set of predefined categories such as positive or negative sentiment giving a dense and much smaller vector. N grams capture short sequences of words as a single token to recover some of the order that Bag of Words loses. Term Frequency weighs a word by how often it appears in one document. TF IDF also considers how rare a word is across the whole corpus which makes it useful for information retrieval. Hyperspace Analogue to Language builds a co occurrence matrix using a sliding window so words that appear near each other end up with similar vectors. All of these discrete methods share the same weakness. They cannot capture synonyms or multiple meanings of a word and they suffer from very high dimensional sparse vectors.</w:t>
      </w:r>
    </w:p>
    <w:p>
      <w:pPr>
        <w:spacing w:after="160" w:line="288" w:lineRule="auto"/>
        <w:jc w:val="both"/>
      </w:pPr>
      <w:r>
        <w:rPr>
          <w:rFonts w:ascii="Times New Roman" w:cs="Times New Roman" w:eastAsia="Times New Roman" w:hAnsi="Times New Roman"/>
          <w:color w:val="000000"/>
          <w:sz w:val="24"/>
          <w:szCs w:val="24"/>
        </w:rPr>
        <w:t xml:space="preserve">To deal with sparsity and high dimensionality the survey covers two families of reduction techniques. Feature selection methods rank each term using a score and keep only the top ranked ones such as Document Frequency Term Frequency Variance Mean TF IDF and Information Gain. Feature transformation methods take a different approach by projecting the data onto a smaller set of new dimensions. Latent Semantic Indexing uses Singular Value Decomposition on a TF IDF matrix to build topic vectors. This helps with synonyms but does not solve the problem of a word having multiple meanings. Probabilistic Latent Semantic Indexing adds a hidden topic variable which helps address that problem. Latent Dirichlet Allocation treats topics and words as following a Dirichlet distribution and generalizes better to documents the model has not seen before. Independent Component Analysis looks for components that are statistically independent rather than just uncorrelated. Random Indexing uses random projections based on the Johnson Lindenstrauss lemma giving a cheap and incremental alternative to Singular Value Decomposition.</w:t>
      </w:r>
    </w:p>
    <w:p>
      <w:pPr>
        <w:spacing w:after="160" w:line="288" w:lineRule="auto"/>
        <w:jc w:val="both"/>
      </w:pPr>
      <w:r>
        <w:rPr>
          <w:rFonts w:ascii="Times New Roman" w:cs="Times New Roman" w:eastAsia="Times New Roman" w:hAnsi="Times New Roman"/>
          <w:color w:val="000000"/>
          <w:sz w:val="24"/>
          <w:szCs w:val="24"/>
        </w:rPr>
        <w:t xml:space="preserve">Beyond pure statistics the survey also discusses conceptual and density based embeddings. Explicit Semantic Analysis represents a piece of text as a weighted mix of concepts pulled from Wikipedia. This grounds the meaning of text in real world human knowledge rather than raw corpus statistics and helps with both synonyms and multiple word meanings. Density Distribution Embeddings take a different approach again. Instead of representing a word as a single point they represent it as a full Gaussian distribution with a mean and a covariance. This captures uncertainty about a word's meaning. When a word has more than one sense such as bank or wing the model can use a mixture of Gaussians so each sense gets its own component.</w:t>
      </w:r>
    </w:p>
    <w:p>
      <w:pPr>
        <w:spacing w:after="160" w:line="288" w:lineRule="auto"/>
        <w:jc w:val="both"/>
      </w:pPr>
      <w:r>
        <w:rPr>
          <w:rFonts w:ascii="Times New Roman" w:cs="Times New Roman" w:eastAsia="Times New Roman" w:hAnsi="Times New Roman"/>
          <w:color w:val="000000"/>
          <w:sz w:val="24"/>
          <w:szCs w:val="24"/>
        </w:rPr>
        <w:t xml:space="preserve">The largest part of the survey is dedicated to neural network based embeddings. These methods learn dense real valued vectors automatically usually somewhere between one hundred and five hundred dimensions and are trained in a self supervised way so no manual feature engineering is needed. Static embeddings such as Word2Vec learn word vectors using a shallow neural network that predicts a word from context or context from a word. GloVe combines local context windows with global word co occurrence counts across the whole corpus giving strong results on word analogy tasks. FastText extends Word2Vec down to the level of character n grams which lets it build reasonable vectors for rare and unseen words and is especially useful for languages with rich word structure.</w:t>
      </w:r>
    </w:p>
    <w:p>
      <w:pPr>
        <w:spacing w:after="160" w:line="288" w:lineRule="auto"/>
        <w:jc w:val="both"/>
      </w:pPr>
      <w:r>
        <w:rPr>
          <w:rFonts w:ascii="Times New Roman" w:cs="Times New Roman" w:eastAsia="Times New Roman" w:hAnsi="Times New Roman"/>
          <w:color w:val="000000"/>
          <w:sz w:val="24"/>
          <w:szCs w:val="24"/>
        </w:rPr>
        <w:t xml:space="preserve">Contextual embeddings improve on static vectors by changing depending on the surrounding sentence. Context2Vec and CoVe use bidirectional LSTMs to build such vectors with CoVe starting from a machine translation model. ELMo pulls information from every layer of a bidirectional language model rather than just the last one. GPT uses a one directional Transformer that is pretrained and then fine tuned. BERT uses a bidirectional Transformer trained with masked language modeling and next sentence prediction and performed better than earlier models on the GLUE benchmark. UniLM combines both understanding and generation objectives inside one Transformer model. The survey also covers fine tuned variants built for specific needs. Cross lingual models such as M NMT M BERT and XLM R share one representation space across languages. Knowledge enriched models such as ERNIE and KEPLER pull in facts from external knowledge graphs. Domain specific models such as BioBERT and ClinicalBERT are retrained on specialized text from one field. Multimodal models such as VideoBERT and ViLBERT combine text with speech images or video. Language specific models such as CamemBERT and FinBERT are monolingual versions of BERT that often outperform multilingual models within their own language.</w:t>
      </w:r>
    </w:p>
    <w:p>
      <w:pPr>
        <w:spacing w:after="160" w:line="288" w:lineRule="auto"/>
        <w:jc w:val="both"/>
      </w:pPr>
      <w:r>
        <w:rPr>
          <w:rFonts w:ascii="Times New Roman" w:cs="Times New Roman" w:eastAsia="Times New Roman" w:hAnsi="Times New Roman"/>
          <w:color w:val="000000"/>
          <w:sz w:val="24"/>
          <w:szCs w:val="24"/>
        </w:rPr>
        <w:t xml:space="preserve">Text representation in NLP has moved a long way. It started with rigid hand coded rule matching then moved through statistical frequency counting and topic models built with dimensionality reduction and has now arrived at rich neural embeddings that capture semantic syntactic and contextual detail all at once. Even with this progress the authors point out a few open problems. Embedding quality still varies across downstream tasks. Learned vectors can carry social bias from their training data. Interpretability remains limited. And training on huge web corpora raises real privacy concerns. The authors treat these as the main open directions for future NLP research.</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2026-09-13T17:15:51.208Z</dcterms:created>
  <dcterms:modified xsi:type="dcterms:W3CDTF">2026-09-13T17:15:51.208Z</dcterms:modified>
</cp:coreProperties>
</file>

<file path=docProps/custom.xml><?xml version="1.0" encoding="utf-8"?>
<Properties xmlns="http://schemas.openxmlformats.org/officeDocument/2006/custom-properties" xmlns:vt="http://schemas.openxmlformats.org/officeDocument/2006/docPropsVTypes"/>
</file>