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49CE57" w14:textId="77777777" w:rsidR="002B6117" w:rsidRPr="00D11EA6" w:rsidRDefault="00D11EA6">
      <w:pPr>
        <w:spacing w:after="100"/>
        <w:jc w:val="center"/>
        <w:rPr>
          <w:rFonts w:asciiTheme="minorHAnsi" w:hAnsiTheme="minorHAnsi" w:cstheme="minorHAnsi"/>
        </w:rPr>
      </w:pPr>
      <w:r w:rsidRPr="00D11EA6">
        <w:rPr>
          <w:rFonts w:asciiTheme="minorHAnsi" w:hAnsiTheme="minorHAnsi" w:cstheme="minorHAnsi"/>
          <w:b/>
          <w:bCs/>
          <w:sz w:val="34"/>
          <w:szCs w:val="34"/>
        </w:rPr>
        <w:t>Feature Engineering and Model Comparison</w:t>
      </w:r>
    </w:p>
    <w:p w14:paraId="3249CE58" w14:textId="77777777" w:rsidR="002B6117" w:rsidRPr="00D11EA6" w:rsidRDefault="00D11EA6">
      <w:pPr>
        <w:spacing w:after="60"/>
        <w:jc w:val="center"/>
        <w:rPr>
          <w:rFonts w:asciiTheme="minorHAnsi" w:hAnsiTheme="minorHAnsi" w:cstheme="minorHAnsi"/>
        </w:rPr>
      </w:pPr>
      <w:r w:rsidRPr="00D11EA6">
        <w:rPr>
          <w:rFonts w:asciiTheme="minorHAnsi" w:hAnsiTheme="minorHAnsi" w:cstheme="minorHAnsi"/>
          <w:sz w:val="24"/>
          <w:szCs w:val="24"/>
        </w:rPr>
        <w:t>Task 1 Report</w:t>
      </w:r>
    </w:p>
    <w:p w14:paraId="3249CE5A" w14:textId="77777777" w:rsidR="002B6117" w:rsidRPr="00D11EA6" w:rsidRDefault="00D11EA6">
      <w:pPr>
        <w:pStyle w:val="Heading1"/>
        <w:spacing w:before="320" w:after="160"/>
        <w:rPr>
          <w:rFonts w:asciiTheme="minorHAnsi" w:hAnsiTheme="minorHAnsi" w:cstheme="minorHAnsi"/>
          <w:color w:val="auto"/>
        </w:rPr>
      </w:pPr>
      <w:r w:rsidRPr="00D11EA6">
        <w:rPr>
          <w:rFonts w:asciiTheme="minorHAnsi" w:hAnsiTheme="minorHAnsi" w:cstheme="minorHAnsi"/>
          <w:color w:val="auto"/>
        </w:rPr>
        <w:t>1. Objective</w:t>
      </w:r>
    </w:p>
    <w:p w14:paraId="3249CE5B" w14:textId="77777777" w:rsidR="002B6117" w:rsidRPr="00D11EA6" w:rsidRDefault="00D11EA6">
      <w:pPr>
        <w:spacing w:after="120"/>
        <w:jc w:val="both"/>
        <w:rPr>
          <w:rFonts w:asciiTheme="minorHAnsi" w:hAnsiTheme="minorHAnsi" w:cstheme="minorHAnsi"/>
        </w:rPr>
      </w:pPr>
      <w:r w:rsidRPr="00D11EA6">
        <w:rPr>
          <w:rFonts w:asciiTheme="minorHAnsi" w:hAnsiTheme="minorHAnsi" w:cstheme="minorHAnsi"/>
        </w:rPr>
        <w:t>The goal of this task was to prepare the sales dataset for predictive modeling, create meaningful new features, handle missing and categorical data, train more than one model, compare them using appropriate evaluation metrics, and explain which model is pr</w:t>
      </w:r>
      <w:r w:rsidRPr="00D11EA6">
        <w:rPr>
          <w:rFonts w:asciiTheme="minorHAnsi" w:hAnsiTheme="minorHAnsi" w:cstheme="minorHAnsi"/>
        </w:rPr>
        <w:t>eferable and why.</w:t>
      </w:r>
    </w:p>
    <w:p w14:paraId="3249CE5C" w14:textId="77777777" w:rsidR="002B6117" w:rsidRPr="00D11EA6" w:rsidRDefault="00D11EA6">
      <w:pPr>
        <w:pStyle w:val="Heading1"/>
        <w:spacing w:before="320" w:after="160"/>
        <w:rPr>
          <w:rFonts w:asciiTheme="minorHAnsi" w:hAnsiTheme="minorHAnsi" w:cstheme="minorHAnsi"/>
          <w:color w:val="auto"/>
        </w:rPr>
      </w:pPr>
      <w:r w:rsidRPr="00D11EA6">
        <w:rPr>
          <w:rFonts w:asciiTheme="minorHAnsi" w:hAnsiTheme="minorHAnsi" w:cstheme="minorHAnsi"/>
          <w:color w:val="auto"/>
        </w:rPr>
        <w:t>2. Dataset</w:t>
      </w:r>
    </w:p>
    <w:p w14:paraId="3249CE5D" w14:textId="77777777" w:rsidR="002B6117" w:rsidRPr="00D11EA6" w:rsidRDefault="00D11EA6">
      <w:pPr>
        <w:spacing w:after="120"/>
        <w:jc w:val="both"/>
        <w:rPr>
          <w:rFonts w:asciiTheme="minorHAnsi" w:hAnsiTheme="minorHAnsi" w:cstheme="minorHAnsi"/>
        </w:rPr>
      </w:pPr>
      <w:r w:rsidRPr="00D11EA6">
        <w:rPr>
          <w:rFonts w:asciiTheme="minorHAnsi" w:hAnsiTheme="minorHAnsi" w:cstheme="minorHAnsi"/>
        </w:rPr>
        <w:t>The same Superstore Sales dataset used in Week 2 was used again, 8,399 rows and 21 columns, so this week's results can be compared directly against last week's baseline. Week 2 trained models on the raw columns only and reached</w:t>
      </w:r>
      <w:r w:rsidRPr="00D11EA6">
        <w:rPr>
          <w:rFonts w:asciiTheme="minorHAnsi" w:hAnsiTheme="minorHAnsi" w:cstheme="minorHAnsi"/>
        </w:rPr>
        <w:t xml:space="preserve"> 0.8685 accuracy with a Decision Tree. The aim this week was to see whether adding engineered features improves that.</w:t>
      </w:r>
    </w:p>
    <w:p w14:paraId="3249CE5E" w14:textId="77777777" w:rsidR="002B6117" w:rsidRPr="00D11EA6" w:rsidRDefault="00D11EA6">
      <w:pPr>
        <w:spacing w:after="120"/>
        <w:jc w:val="both"/>
        <w:rPr>
          <w:rFonts w:asciiTheme="minorHAnsi" w:hAnsiTheme="minorHAnsi" w:cstheme="minorHAnsi"/>
        </w:rPr>
      </w:pPr>
      <w:r w:rsidRPr="00D11EA6">
        <w:rPr>
          <w:rFonts w:asciiTheme="minorHAnsi" w:hAnsiTheme="minorHAnsi" w:cstheme="minorHAnsi"/>
        </w:rPr>
        <w:t>The target is the same as Week 2: Profitable is 1 when the order line made money and 0 when it lost money. The class balance is close to e</w:t>
      </w:r>
      <w:r w:rsidRPr="00D11EA6">
        <w:rPr>
          <w:rFonts w:asciiTheme="minorHAnsi" w:hAnsiTheme="minorHAnsi" w:cstheme="minorHAnsi"/>
        </w:rPr>
        <w:t>ven at about 49 percent to 51 percent.</w:t>
      </w:r>
    </w:p>
    <w:p w14:paraId="3249CE5F" w14:textId="77777777" w:rsidR="002B6117" w:rsidRPr="00D11EA6" w:rsidRDefault="00D11EA6">
      <w:pPr>
        <w:pStyle w:val="Heading1"/>
        <w:spacing w:before="320" w:after="160"/>
        <w:rPr>
          <w:rFonts w:asciiTheme="minorHAnsi" w:hAnsiTheme="minorHAnsi" w:cstheme="minorHAnsi"/>
          <w:color w:val="auto"/>
        </w:rPr>
      </w:pPr>
      <w:r w:rsidRPr="00D11EA6">
        <w:rPr>
          <w:rFonts w:asciiTheme="minorHAnsi" w:hAnsiTheme="minorHAnsi" w:cstheme="minorHAnsi"/>
          <w:color w:val="auto"/>
        </w:rPr>
        <w:t>3. Handling Missing Values</w:t>
      </w:r>
    </w:p>
    <w:p w14:paraId="3249CE60" w14:textId="77777777" w:rsidR="002B6117" w:rsidRPr="00D11EA6" w:rsidRDefault="00D11EA6">
      <w:pPr>
        <w:spacing w:after="120"/>
        <w:jc w:val="both"/>
        <w:rPr>
          <w:rFonts w:asciiTheme="minorHAnsi" w:hAnsiTheme="minorHAnsi" w:cstheme="minorHAnsi"/>
        </w:rPr>
      </w:pPr>
      <w:r w:rsidRPr="00D11EA6">
        <w:rPr>
          <w:rFonts w:asciiTheme="minorHAnsi" w:hAnsiTheme="minorHAnsi" w:cstheme="minorHAnsi"/>
        </w:rPr>
        <w:t xml:space="preserve">Only one column has missing data, Product Base Margin, with 63 missing values out of 8,399. These were filled with the median margin of the same product category rather than a single global </w:t>
      </w:r>
      <w:r w:rsidRPr="00D11EA6">
        <w:rPr>
          <w:rFonts w:asciiTheme="minorHAnsi" w:hAnsiTheme="minorHAnsi" w:cstheme="minorHAnsi"/>
        </w:rPr>
        <w:t>median, which is more accurate and keeps every sale in the dataset. After this step there are no missing values anywhere.</w:t>
      </w:r>
    </w:p>
    <w:p w14:paraId="3249CE61" w14:textId="77777777" w:rsidR="002B6117" w:rsidRPr="00D11EA6" w:rsidRDefault="00D11EA6">
      <w:pPr>
        <w:pStyle w:val="Heading1"/>
        <w:spacing w:before="320" w:after="160"/>
        <w:rPr>
          <w:rFonts w:asciiTheme="minorHAnsi" w:hAnsiTheme="minorHAnsi" w:cstheme="minorHAnsi"/>
          <w:color w:val="auto"/>
        </w:rPr>
      </w:pPr>
      <w:r w:rsidRPr="00D11EA6">
        <w:rPr>
          <w:rFonts w:asciiTheme="minorHAnsi" w:hAnsiTheme="minorHAnsi" w:cstheme="minorHAnsi"/>
          <w:color w:val="auto"/>
        </w:rPr>
        <w:t>4. Feature Engineering</w:t>
      </w:r>
    </w:p>
    <w:p w14:paraId="3249CE62" w14:textId="77777777" w:rsidR="002B6117" w:rsidRPr="00D11EA6" w:rsidRDefault="00D11EA6">
      <w:pPr>
        <w:spacing w:after="120"/>
        <w:jc w:val="both"/>
        <w:rPr>
          <w:rFonts w:asciiTheme="minorHAnsi" w:hAnsiTheme="minorHAnsi" w:cstheme="minorHAnsi"/>
        </w:rPr>
      </w:pPr>
      <w:r w:rsidRPr="00D11EA6">
        <w:rPr>
          <w:rFonts w:asciiTheme="minorHAnsi" w:hAnsiTheme="minorHAnsi" w:cstheme="minorHAnsi"/>
        </w:rPr>
        <w:t>Five new features were created. Each is a simple calculation from columns that already exist, but each gives th</w:t>
      </w:r>
      <w:r w:rsidRPr="00D11EA6">
        <w:rPr>
          <w:rFonts w:asciiTheme="minorHAnsi" w:hAnsiTheme="minorHAnsi" w:cstheme="minorHAnsi"/>
        </w:rPr>
        <w:t>e model something the raw columns do not.</w:t>
      </w:r>
    </w:p>
    <w:tbl>
      <w:tblPr>
        <w:tblStyle w:val="TableGrid"/>
        <w:tblW w:w="9000" w:type="dxa"/>
        <w:tblLook w:val="04A0" w:firstRow="1" w:lastRow="0" w:firstColumn="1" w:lastColumn="0" w:noHBand="0" w:noVBand="1"/>
      </w:tblPr>
      <w:tblGrid>
        <w:gridCol w:w="2250"/>
        <w:gridCol w:w="2250"/>
        <w:gridCol w:w="4500"/>
      </w:tblGrid>
      <w:tr w:rsidR="00D11EA6" w:rsidRPr="00D11EA6" w14:paraId="3249CE66" w14:textId="77777777" w:rsidTr="00D11EA6">
        <w:tc>
          <w:tcPr>
            <w:tcW w:w="2250" w:type="dxa"/>
          </w:tcPr>
          <w:p w14:paraId="3249CE63"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Feature</w:t>
            </w:r>
          </w:p>
        </w:tc>
        <w:tc>
          <w:tcPr>
            <w:tcW w:w="2250" w:type="dxa"/>
          </w:tcPr>
          <w:p w14:paraId="3249CE64"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Formula</w:t>
            </w:r>
          </w:p>
        </w:tc>
        <w:tc>
          <w:tcPr>
            <w:tcW w:w="4500" w:type="dxa"/>
          </w:tcPr>
          <w:p w14:paraId="3249CE65"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Why it was created</w:t>
            </w:r>
          </w:p>
        </w:tc>
      </w:tr>
      <w:tr w:rsidR="00D11EA6" w:rsidRPr="00D11EA6" w14:paraId="3249CE6A" w14:textId="77777777" w:rsidTr="00D11EA6">
        <w:tc>
          <w:tcPr>
            <w:tcW w:w="2250" w:type="dxa"/>
          </w:tcPr>
          <w:p w14:paraId="3249CE67"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Shipping Delay</w:t>
            </w:r>
          </w:p>
        </w:tc>
        <w:tc>
          <w:tcPr>
            <w:tcW w:w="2250" w:type="dxa"/>
          </w:tcPr>
          <w:p w14:paraId="3249CE68"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Ship Date - Order Date</w:t>
            </w:r>
          </w:p>
        </w:tc>
        <w:tc>
          <w:tcPr>
            <w:tcW w:w="4500" w:type="dxa"/>
          </w:tcPr>
          <w:p w14:paraId="3249CE69"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A slow shipment may point to a bulky or awkward product</w:t>
            </w:r>
          </w:p>
        </w:tc>
      </w:tr>
      <w:tr w:rsidR="00D11EA6" w:rsidRPr="00D11EA6" w14:paraId="3249CE6E" w14:textId="77777777" w:rsidTr="00D11EA6">
        <w:tc>
          <w:tcPr>
            <w:tcW w:w="2250" w:type="dxa"/>
          </w:tcPr>
          <w:p w14:paraId="3249CE6B"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Revenue Per Unit</w:t>
            </w:r>
          </w:p>
        </w:tc>
        <w:tc>
          <w:tcPr>
            <w:tcW w:w="2250" w:type="dxa"/>
          </w:tcPr>
          <w:p w14:paraId="3249CE6C"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Sales / Order Quantity</w:t>
            </w:r>
          </w:p>
        </w:tc>
        <w:tc>
          <w:tcPr>
            <w:tcW w:w="4500" w:type="dxa"/>
          </w:tcPr>
          <w:p w14:paraId="3249CE6D"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Separates cheap bulk orders from expensive small ones</w:t>
            </w:r>
          </w:p>
        </w:tc>
      </w:tr>
      <w:tr w:rsidR="00D11EA6" w:rsidRPr="00D11EA6" w14:paraId="3249CE72" w14:textId="77777777" w:rsidTr="00D11EA6">
        <w:tc>
          <w:tcPr>
            <w:tcW w:w="2250" w:type="dxa"/>
          </w:tcPr>
          <w:p w14:paraId="3249CE6F"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Shipping Cost Ratio</w:t>
            </w:r>
          </w:p>
        </w:tc>
        <w:tc>
          <w:tcPr>
            <w:tcW w:w="2250" w:type="dxa"/>
          </w:tcPr>
          <w:p w14:paraId="3249CE70"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Shipping Cost / Sales</w:t>
            </w:r>
          </w:p>
        </w:tc>
        <w:tc>
          <w:tcPr>
            <w:tcW w:w="4500" w:type="dxa"/>
          </w:tcPr>
          <w:p w14:paraId="3249CE71"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Week 2 showed shipping eats margin, this measures it directly</w:t>
            </w:r>
          </w:p>
        </w:tc>
      </w:tr>
      <w:tr w:rsidR="00D11EA6" w:rsidRPr="00D11EA6" w14:paraId="3249CE76" w14:textId="77777777" w:rsidTr="00D11EA6">
        <w:tc>
          <w:tcPr>
            <w:tcW w:w="2250" w:type="dxa"/>
          </w:tcPr>
          <w:p w14:paraId="3249CE73"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Discount Value</w:t>
            </w:r>
          </w:p>
        </w:tc>
        <w:tc>
          <w:tcPr>
            <w:tcW w:w="2250" w:type="dxa"/>
          </w:tcPr>
          <w:p w14:paraId="3249CE74"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Sales x Discount</w:t>
            </w:r>
          </w:p>
        </w:tc>
        <w:tc>
          <w:tcPr>
            <w:tcW w:w="4500" w:type="dxa"/>
          </w:tcPr>
          <w:p w14:paraId="3249CE75"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10% off a 5,000 order is very different from 10% off a 50 order</w:t>
            </w:r>
          </w:p>
        </w:tc>
      </w:tr>
      <w:tr w:rsidR="00D11EA6" w:rsidRPr="00D11EA6" w14:paraId="3249CE7A" w14:textId="77777777" w:rsidTr="00D11EA6">
        <w:tc>
          <w:tcPr>
            <w:tcW w:w="2250" w:type="dxa"/>
          </w:tcPr>
          <w:p w14:paraId="3249CE77"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Order Month</w:t>
            </w:r>
          </w:p>
        </w:tc>
        <w:tc>
          <w:tcPr>
            <w:tcW w:w="2250" w:type="dxa"/>
          </w:tcPr>
          <w:p w14:paraId="3249CE78"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Month of Order Date</w:t>
            </w:r>
          </w:p>
        </w:tc>
        <w:tc>
          <w:tcPr>
            <w:tcW w:w="4500" w:type="dxa"/>
          </w:tcPr>
          <w:p w14:paraId="3249CE79" w14:textId="77777777" w:rsidR="002B6117" w:rsidRPr="00D11EA6" w:rsidRDefault="00D11EA6">
            <w:pPr>
              <w:rPr>
                <w:rFonts w:asciiTheme="minorHAnsi" w:hAnsiTheme="minorHAnsi" w:cstheme="minorHAnsi"/>
              </w:rPr>
            </w:pPr>
            <w:proofErr w:type="spellStart"/>
            <w:r w:rsidRPr="00D11EA6">
              <w:rPr>
                <w:rFonts w:asciiTheme="minorHAnsi" w:hAnsiTheme="minorHAnsi" w:cstheme="minorHAnsi"/>
                <w:sz w:val="19"/>
                <w:szCs w:val="19"/>
              </w:rPr>
              <w:t>Lets</w:t>
            </w:r>
            <w:proofErr w:type="spellEnd"/>
            <w:r w:rsidRPr="00D11EA6">
              <w:rPr>
                <w:rFonts w:asciiTheme="minorHAnsi" w:hAnsiTheme="minorHAnsi" w:cstheme="minorHAnsi"/>
                <w:sz w:val="19"/>
                <w:szCs w:val="19"/>
              </w:rPr>
              <w:t xml:space="preserve"> the model pick up any seasonal pattern</w:t>
            </w:r>
          </w:p>
        </w:tc>
      </w:tr>
    </w:tbl>
    <w:p w14:paraId="3249CE7B" w14:textId="77777777" w:rsidR="002B6117" w:rsidRPr="00D11EA6" w:rsidRDefault="002B6117">
      <w:pPr>
        <w:spacing w:after="80"/>
        <w:rPr>
          <w:rFonts w:asciiTheme="minorHAnsi" w:hAnsiTheme="minorHAnsi" w:cstheme="minorHAnsi"/>
        </w:rPr>
      </w:pPr>
    </w:p>
    <w:p w14:paraId="3249CE7C" w14:textId="77777777" w:rsidR="002B6117" w:rsidRPr="00D11EA6" w:rsidRDefault="00D11EA6">
      <w:pPr>
        <w:spacing w:after="120"/>
        <w:jc w:val="both"/>
        <w:rPr>
          <w:rFonts w:asciiTheme="minorHAnsi" w:hAnsiTheme="minorHAnsi" w:cstheme="minorHAnsi"/>
        </w:rPr>
      </w:pPr>
      <w:r w:rsidRPr="00D11EA6">
        <w:rPr>
          <w:rFonts w:asciiTheme="minorHAnsi" w:hAnsiTheme="minorHAnsi" w:cstheme="minorHAnsi"/>
        </w:rPr>
        <w:t>The most important of these is Shipping Cost Ratio. The Week 2 analysis found that Sales and Profit only correlate at 0.58, meaning a large sale does not guarantee a large profi</w:t>
      </w:r>
      <w:r w:rsidRPr="00D11EA6">
        <w:rPr>
          <w:rFonts w:asciiTheme="minorHAnsi" w:hAnsiTheme="minorHAnsi" w:cstheme="minorHAnsi"/>
        </w:rPr>
        <w:t>t. This feature captures part of the reason why.</w:t>
      </w:r>
    </w:p>
    <w:p w14:paraId="3249CE7D" w14:textId="77777777" w:rsidR="002B6117" w:rsidRPr="00D11EA6" w:rsidRDefault="00D11EA6">
      <w:pPr>
        <w:pStyle w:val="Heading1"/>
        <w:spacing w:before="320" w:after="160"/>
        <w:rPr>
          <w:rFonts w:asciiTheme="minorHAnsi" w:hAnsiTheme="minorHAnsi" w:cstheme="minorHAnsi"/>
          <w:color w:val="auto"/>
        </w:rPr>
      </w:pPr>
      <w:r w:rsidRPr="00D11EA6">
        <w:rPr>
          <w:rFonts w:asciiTheme="minorHAnsi" w:hAnsiTheme="minorHAnsi" w:cstheme="minorHAnsi"/>
          <w:color w:val="auto"/>
        </w:rPr>
        <w:t xml:space="preserve">5. Checking the New Features </w:t>
      </w:r>
      <w:proofErr w:type="gramStart"/>
      <w:r w:rsidRPr="00D11EA6">
        <w:rPr>
          <w:rFonts w:asciiTheme="minorHAnsi" w:hAnsiTheme="minorHAnsi" w:cstheme="minorHAnsi"/>
          <w:color w:val="auto"/>
        </w:rPr>
        <w:t>Before</w:t>
      </w:r>
      <w:proofErr w:type="gramEnd"/>
      <w:r w:rsidRPr="00D11EA6">
        <w:rPr>
          <w:rFonts w:asciiTheme="minorHAnsi" w:hAnsiTheme="minorHAnsi" w:cstheme="minorHAnsi"/>
          <w:color w:val="auto"/>
        </w:rPr>
        <w:t xml:space="preserve"> Training</w:t>
      </w:r>
    </w:p>
    <w:p w14:paraId="3249CE7E" w14:textId="77777777" w:rsidR="002B6117" w:rsidRPr="00D11EA6" w:rsidRDefault="00D11EA6">
      <w:pPr>
        <w:spacing w:after="120"/>
        <w:jc w:val="both"/>
        <w:rPr>
          <w:rFonts w:asciiTheme="minorHAnsi" w:hAnsiTheme="minorHAnsi" w:cstheme="minorHAnsi"/>
        </w:rPr>
      </w:pPr>
      <w:r w:rsidRPr="00D11EA6">
        <w:rPr>
          <w:rFonts w:asciiTheme="minorHAnsi" w:hAnsiTheme="minorHAnsi" w:cstheme="minorHAnsi"/>
        </w:rPr>
        <w:t>Before training any model, the new features were checked with boxplots to see whether they actually separate profitable orders from unprofitable ones. If the two boxes overlapped completely, the feature would not be useful and there would be no point inclu</w:t>
      </w:r>
      <w:r w:rsidRPr="00D11EA6">
        <w:rPr>
          <w:rFonts w:asciiTheme="minorHAnsi" w:hAnsiTheme="minorHAnsi" w:cstheme="minorHAnsi"/>
        </w:rPr>
        <w:t>ding it.</w:t>
      </w:r>
    </w:p>
    <w:p w14:paraId="3249CE7F" w14:textId="77777777" w:rsidR="002B6117" w:rsidRPr="00D11EA6" w:rsidRDefault="00D11EA6">
      <w:pPr>
        <w:spacing w:before="160" w:after="60"/>
        <w:jc w:val="center"/>
        <w:rPr>
          <w:rFonts w:asciiTheme="minorHAnsi" w:hAnsiTheme="minorHAnsi" w:cstheme="minorHAnsi"/>
        </w:rPr>
      </w:pPr>
      <w:r w:rsidRPr="00D11EA6">
        <w:rPr>
          <w:rFonts w:asciiTheme="minorHAnsi" w:hAnsiTheme="minorHAnsi" w:cstheme="minorHAnsi"/>
          <w:noProof/>
        </w:rPr>
        <w:lastRenderedPageBreak/>
        <w:drawing>
          <wp:inline distT="0" distB="0" distL="0" distR="0" wp14:anchorId="3249CF00" wp14:editId="3249CF01">
            <wp:extent cx="5238750" cy="180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1809750"/>
                    </a:xfrm>
                    <a:prstGeom prst="rect">
                      <a:avLst/>
                    </a:prstGeom>
                  </pic:spPr>
                </pic:pic>
              </a:graphicData>
            </a:graphic>
          </wp:inline>
        </w:drawing>
      </w:r>
    </w:p>
    <w:p w14:paraId="3249CE80" w14:textId="77777777" w:rsidR="002B6117" w:rsidRPr="00D11EA6" w:rsidRDefault="00D11EA6">
      <w:pPr>
        <w:spacing w:after="200"/>
        <w:jc w:val="center"/>
        <w:rPr>
          <w:rFonts w:asciiTheme="minorHAnsi" w:hAnsiTheme="minorHAnsi" w:cstheme="minorHAnsi"/>
        </w:rPr>
      </w:pPr>
      <w:r w:rsidRPr="00D11EA6">
        <w:rPr>
          <w:rFonts w:asciiTheme="minorHAnsi" w:hAnsiTheme="minorHAnsi" w:cstheme="minorHAnsi"/>
          <w:i/>
          <w:iCs/>
          <w:sz w:val="18"/>
          <w:szCs w:val="18"/>
        </w:rPr>
        <w:t>Figure 1: New features split by outcome, tail trimmed at the 95th percentile for readability</w:t>
      </w:r>
    </w:p>
    <w:p w14:paraId="3249CE81" w14:textId="77777777" w:rsidR="002B6117" w:rsidRPr="00D11EA6" w:rsidRDefault="00D11EA6">
      <w:pPr>
        <w:spacing w:after="120"/>
        <w:jc w:val="both"/>
        <w:rPr>
          <w:rFonts w:asciiTheme="minorHAnsi" w:hAnsiTheme="minorHAnsi" w:cstheme="minorHAnsi"/>
        </w:rPr>
      </w:pPr>
      <w:r w:rsidRPr="00D11EA6">
        <w:rPr>
          <w:rFonts w:asciiTheme="minorHAnsi" w:hAnsiTheme="minorHAnsi" w:cstheme="minorHAnsi"/>
        </w:rPr>
        <w:t>Shipping Cost Ratio clearly separates the two groups, with loss-making orders showing a noticeably higher ratio. This is exactly what the Week 2 analysi</w:t>
      </w:r>
      <w:r w:rsidRPr="00D11EA6">
        <w:rPr>
          <w:rFonts w:asciiTheme="minorHAnsi" w:hAnsiTheme="minorHAnsi" w:cstheme="minorHAnsi"/>
        </w:rPr>
        <w:t xml:space="preserve">s suggested would happen. Revenue </w:t>
      </w:r>
      <w:proofErr w:type="gramStart"/>
      <w:r w:rsidRPr="00D11EA6">
        <w:rPr>
          <w:rFonts w:asciiTheme="minorHAnsi" w:hAnsiTheme="minorHAnsi" w:cstheme="minorHAnsi"/>
        </w:rPr>
        <w:t>Per</w:t>
      </w:r>
      <w:proofErr w:type="gramEnd"/>
      <w:r w:rsidRPr="00D11EA6">
        <w:rPr>
          <w:rFonts w:asciiTheme="minorHAnsi" w:hAnsiTheme="minorHAnsi" w:cstheme="minorHAnsi"/>
        </w:rPr>
        <w:t xml:space="preserve"> Unit also shifts between the groups. This was a good early sign that the feature engineering was worth doing.</w:t>
      </w:r>
    </w:p>
    <w:p w14:paraId="3249CE82" w14:textId="77777777" w:rsidR="002B6117" w:rsidRPr="00D11EA6" w:rsidRDefault="00D11EA6">
      <w:pPr>
        <w:pStyle w:val="Heading1"/>
        <w:spacing w:before="320" w:after="160"/>
        <w:rPr>
          <w:rFonts w:asciiTheme="minorHAnsi" w:hAnsiTheme="minorHAnsi" w:cstheme="minorHAnsi"/>
          <w:color w:val="auto"/>
        </w:rPr>
      </w:pPr>
      <w:r w:rsidRPr="00D11EA6">
        <w:rPr>
          <w:rFonts w:asciiTheme="minorHAnsi" w:hAnsiTheme="minorHAnsi" w:cstheme="minorHAnsi"/>
          <w:color w:val="auto"/>
        </w:rPr>
        <w:t>6. Preprocessing and Splitting</w:t>
      </w:r>
    </w:p>
    <w:p w14:paraId="3249CE83" w14:textId="77777777" w:rsidR="002B6117" w:rsidRPr="00D11EA6" w:rsidRDefault="00D11EA6">
      <w:pPr>
        <w:spacing w:after="120"/>
        <w:jc w:val="both"/>
        <w:rPr>
          <w:rFonts w:asciiTheme="minorHAnsi" w:hAnsiTheme="minorHAnsi" w:cstheme="minorHAnsi"/>
        </w:rPr>
      </w:pPr>
      <w:r w:rsidRPr="00D11EA6">
        <w:rPr>
          <w:rFonts w:asciiTheme="minorHAnsi" w:hAnsiTheme="minorHAnsi" w:cstheme="minorHAnsi"/>
        </w:rPr>
        <w:t>Profit was dropped from the features because the target is derived from it, so keeping it would give the model the answer. ID columns and free-text names were also dropped because they carry no useful pattern. That leaves 11 numeric features (6 original an</w:t>
      </w:r>
      <w:r w:rsidRPr="00D11EA6">
        <w:rPr>
          <w:rFonts w:asciiTheme="minorHAnsi" w:hAnsiTheme="minorHAnsi" w:cstheme="minorHAnsi"/>
        </w:rPr>
        <w:t>d 5 new) and 7 categorical features, which become 58 columns after one-hot encoding.</w:t>
      </w:r>
    </w:p>
    <w:p w14:paraId="3249CE84" w14:textId="77777777" w:rsidR="002B6117" w:rsidRPr="00D11EA6" w:rsidRDefault="00D11EA6">
      <w:pPr>
        <w:spacing w:after="120"/>
        <w:jc w:val="both"/>
        <w:rPr>
          <w:rFonts w:asciiTheme="minorHAnsi" w:hAnsiTheme="minorHAnsi" w:cstheme="minorHAnsi"/>
        </w:rPr>
      </w:pPr>
      <w:r w:rsidRPr="00D11EA6">
        <w:rPr>
          <w:rFonts w:asciiTheme="minorHAnsi" w:hAnsiTheme="minorHAnsi" w:cstheme="minorHAnsi"/>
        </w:rPr>
        <w:t xml:space="preserve">The data was split 80/20 with stratify set to the target so both sets keep the same class balance, and a fixed </w:t>
      </w:r>
      <w:proofErr w:type="spellStart"/>
      <w:r w:rsidRPr="00D11EA6">
        <w:rPr>
          <w:rFonts w:asciiTheme="minorHAnsi" w:hAnsiTheme="minorHAnsi" w:cstheme="minorHAnsi"/>
        </w:rPr>
        <w:t>random_state</w:t>
      </w:r>
      <w:proofErr w:type="spellEnd"/>
      <w:r w:rsidRPr="00D11EA6">
        <w:rPr>
          <w:rFonts w:asciiTheme="minorHAnsi" w:hAnsiTheme="minorHAnsi" w:cstheme="minorHAnsi"/>
        </w:rPr>
        <w:t xml:space="preserve"> of 42 so the result is reproducible. Numeric co</w:t>
      </w:r>
      <w:r w:rsidRPr="00D11EA6">
        <w:rPr>
          <w:rFonts w:asciiTheme="minorHAnsi" w:hAnsiTheme="minorHAnsi" w:cstheme="minorHAnsi"/>
        </w:rPr>
        <w:t>lumns are scaled and categorical columns are one-hot encoded inside a Pipeline, which means the transformers are fitted on the training data only and nothing leaks into the test set.</w:t>
      </w:r>
    </w:p>
    <w:p w14:paraId="3249CE85" w14:textId="77777777" w:rsidR="002B6117" w:rsidRPr="00D11EA6" w:rsidRDefault="00D11EA6">
      <w:pPr>
        <w:rPr>
          <w:rFonts w:asciiTheme="minorHAnsi" w:hAnsiTheme="minorHAnsi" w:cstheme="minorHAnsi"/>
        </w:rPr>
      </w:pPr>
      <w:r w:rsidRPr="00D11EA6">
        <w:rPr>
          <w:rFonts w:asciiTheme="minorHAnsi" w:hAnsiTheme="minorHAnsi" w:cstheme="minorHAnsi"/>
        </w:rPr>
        <w:br w:type="page"/>
      </w:r>
    </w:p>
    <w:p w14:paraId="3249CE86" w14:textId="77777777" w:rsidR="002B6117" w:rsidRPr="00D11EA6" w:rsidRDefault="00D11EA6">
      <w:pPr>
        <w:pStyle w:val="Heading1"/>
        <w:spacing w:before="320" w:after="160"/>
        <w:rPr>
          <w:rFonts w:asciiTheme="minorHAnsi" w:hAnsiTheme="minorHAnsi" w:cstheme="minorHAnsi"/>
          <w:color w:val="auto"/>
        </w:rPr>
      </w:pPr>
      <w:r w:rsidRPr="00D11EA6">
        <w:rPr>
          <w:rFonts w:asciiTheme="minorHAnsi" w:hAnsiTheme="minorHAnsi" w:cstheme="minorHAnsi"/>
          <w:color w:val="auto"/>
        </w:rPr>
        <w:lastRenderedPageBreak/>
        <w:t>7. Results: Model Comparison</w:t>
      </w:r>
    </w:p>
    <w:p w14:paraId="3249CE87" w14:textId="77777777" w:rsidR="002B6117" w:rsidRPr="00D11EA6" w:rsidRDefault="00D11EA6">
      <w:pPr>
        <w:spacing w:after="120"/>
        <w:jc w:val="both"/>
        <w:rPr>
          <w:rFonts w:asciiTheme="minorHAnsi" w:hAnsiTheme="minorHAnsi" w:cstheme="minorHAnsi"/>
        </w:rPr>
      </w:pPr>
      <w:r w:rsidRPr="00D11EA6">
        <w:rPr>
          <w:rFonts w:asciiTheme="minorHAnsi" w:hAnsiTheme="minorHAnsi" w:cstheme="minorHAnsi"/>
        </w:rPr>
        <w:t>Three models were trained. Logistic Regres</w:t>
      </w:r>
      <w:r w:rsidRPr="00D11EA6">
        <w:rPr>
          <w:rFonts w:asciiTheme="minorHAnsi" w:hAnsiTheme="minorHAnsi" w:cstheme="minorHAnsi"/>
        </w:rPr>
        <w:t>sion is the simple baseline, Decision Tree was the best model in Week 2, and Random Forest is new this week, which is essentially many decision trees voting together.</w:t>
      </w:r>
    </w:p>
    <w:tbl>
      <w:tblPr>
        <w:tblStyle w:val="TableGrid"/>
        <w:tblW w:w="9000" w:type="dxa"/>
        <w:tblLook w:val="04A0" w:firstRow="1" w:lastRow="0" w:firstColumn="1" w:lastColumn="0" w:noHBand="0" w:noVBand="1"/>
      </w:tblPr>
      <w:tblGrid>
        <w:gridCol w:w="2596"/>
        <w:gridCol w:w="1384"/>
        <w:gridCol w:w="1384"/>
        <w:gridCol w:w="1211"/>
        <w:gridCol w:w="1038"/>
        <w:gridCol w:w="1387"/>
      </w:tblGrid>
      <w:tr w:rsidR="00D11EA6" w:rsidRPr="00D11EA6" w14:paraId="3249CE8E" w14:textId="77777777" w:rsidTr="00D11EA6">
        <w:tc>
          <w:tcPr>
            <w:tcW w:w="2596" w:type="dxa"/>
          </w:tcPr>
          <w:p w14:paraId="3249CE88"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Model</w:t>
            </w:r>
          </w:p>
        </w:tc>
        <w:tc>
          <w:tcPr>
            <w:tcW w:w="1384" w:type="dxa"/>
          </w:tcPr>
          <w:p w14:paraId="3249CE89"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Accuracy</w:t>
            </w:r>
          </w:p>
        </w:tc>
        <w:tc>
          <w:tcPr>
            <w:tcW w:w="1384" w:type="dxa"/>
          </w:tcPr>
          <w:p w14:paraId="3249CE8A"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Precision</w:t>
            </w:r>
          </w:p>
        </w:tc>
        <w:tc>
          <w:tcPr>
            <w:tcW w:w="1211" w:type="dxa"/>
          </w:tcPr>
          <w:p w14:paraId="3249CE8B"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Recall</w:t>
            </w:r>
          </w:p>
        </w:tc>
        <w:tc>
          <w:tcPr>
            <w:tcW w:w="1038" w:type="dxa"/>
          </w:tcPr>
          <w:p w14:paraId="3249CE8C"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F1</w:t>
            </w:r>
          </w:p>
        </w:tc>
        <w:tc>
          <w:tcPr>
            <w:tcW w:w="1387" w:type="dxa"/>
          </w:tcPr>
          <w:p w14:paraId="3249CE8D"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ROC-AUC</w:t>
            </w:r>
          </w:p>
        </w:tc>
      </w:tr>
      <w:tr w:rsidR="00D11EA6" w:rsidRPr="00D11EA6" w14:paraId="3249CE95" w14:textId="77777777" w:rsidTr="00D11EA6">
        <w:tc>
          <w:tcPr>
            <w:tcW w:w="2596" w:type="dxa"/>
          </w:tcPr>
          <w:p w14:paraId="3249CE8F"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Logistic Regression</w:t>
            </w:r>
          </w:p>
        </w:tc>
        <w:tc>
          <w:tcPr>
            <w:tcW w:w="1384" w:type="dxa"/>
          </w:tcPr>
          <w:p w14:paraId="3249CE90"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0.8732</w:t>
            </w:r>
          </w:p>
        </w:tc>
        <w:tc>
          <w:tcPr>
            <w:tcW w:w="1384" w:type="dxa"/>
          </w:tcPr>
          <w:p w14:paraId="3249CE91"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0.8595</w:t>
            </w:r>
          </w:p>
        </w:tc>
        <w:tc>
          <w:tcPr>
            <w:tcW w:w="1211" w:type="dxa"/>
          </w:tcPr>
          <w:p w14:paraId="3249CE92"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0.8875</w:t>
            </w:r>
          </w:p>
        </w:tc>
        <w:tc>
          <w:tcPr>
            <w:tcW w:w="1038" w:type="dxa"/>
          </w:tcPr>
          <w:p w14:paraId="3249CE93"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0.8733</w:t>
            </w:r>
          </w:p>
        </w:tc>
        <w:tc>
          <w:tcPr>
            <w:tcW w:w="1387" w:type="dxa"/>
          </w:tcPr>
          <w:p w14:paraId="3249CE94"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0.9364</w:t>
            </w:r>
          </w:p>
        </w:tc>
      </w:tr>
      <w:tr w:rsidR="00D11EA6" w:rsidRPr="00D11EA6" w14:paraId="3249CE9C" w14:textId="77777777" w:rsidTr="00D11EA6">
        <w:tc>
          <w:tcPr>
            <w:tcW w:w="2596" w:type="dxa"/>
          </w:tcPr>
          <w:p w14:paraId="3249CE96"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Decision Tree</w:t>
            </w:r>
          </w:p>
        </w:tc>
        <w:tc>
          <w:tcPr>
            <w:tcW w:w="1384" w:type="dxa"/>
          </w:tcPr>
          <w:p w14:paraId="3249CE97"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0.9310</w:t>
            </w:r>
          </w:p>
        </w:tc>
        <w:tc>
          <w:tcPr>
            <w:tcW w:w="1384" w:type="dxa"/>
          </w:tcPr>
          <w:p w14:paraId="3249CE98"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0.9309</w:t>
            </w:r>
          </w:p>
        </w:tc>
        <w:tc>
          <w:tcPr>
            <w:tcW w:w="1211" w:type="dxa"/>
          </w:tcPr>
          <w:p w14:paraId="3249CE99"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0.9287</w:t>
            </w:r>
          </w:p>
        </w:tc>
        <w:tc>
          <w:tcPr>
            <w:tcW w:w="1038" w:type="dxa"/>
          </w:tcPr>
          <w:p w14:paraId="3249CE9A"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0.9298</w:t>
            </w:r>
          </w:p>
        </w:tc>
        <w:tc>
          <w:tcPr>
            <w:tcW w:w="1387" w:type="dxa"/>
          </w:tcPr>
          <w:p w14:paraId="3249CE9B"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0.9561</w:t>
            </w:r>
          </w:p>
        </w:tc>
      </w:tr>
      <w:tr w:rsidR="00D11EA6" w:rsidRPr="00D11EA6" w14:paraId="3249CEA3" w14:textId="77777777" w:rsidTr="00D11EA6">
        <w:tc>
          <w:tcPr>
            <w:tcW w:w="2596" w:type="dxa"/>
          </w:tcPr>
          <w:p w14:paraId="3249CE9D"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Random Forest</w:t>
            </w:r>
          </w:p>
        </w:tc>
        <w:tc>
          <w:tcPr>
            <w:tcW w:w="1384" w:type="dxa"/>
          </w:tcPr>
          <w:p w14:paraId="3249CE9E"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0.9458</w:t>
            </w:r>
          </w:p>
        </w:tc>
        <w:tc>
          <w:tcPr>
            <w:tcW w:w="1384" w:type="dxa"/>
          </w:tcPr>
          <w:p w14:paraId="3249CE9F"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0.9600</w:t>
            </w:r>
          </w:p>
        </w:tc>
        <w:tc>
          <w:tcPr>
            <w:tcW w:w="1211" w:type="dxa"/>
          </w:tcPr>
          <w:p w14:paraId="3249CEA0"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0.9287</w:t>
            </w:r>
          </w:p>
        </w:tc>
        <w:tc>
          <w:tcPr>
            <w:tcW w:w="1038" w:type="dxa"/>
          </w:tcPr>
          <w:p w14:paraId="3249CEA1"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0.9441</w:t>
            </w:r>
          </w:p>
        </w:tc>
        <w:tc>
          <w:tcPr>
            <w:tcW w:w="1387" w:type="dxa"/>
          </w:tcPr>
          <w:p w14:paraId="3249CEA2"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0.9888</w:t>
            </w:r>
          </w:p>
        </w:tc>
      </w:tr>
    </w:tbl>
    <w:p w14:paraId="3249CEA4" w14:textId="77777777" w:rsidR="002B6117" w:rsidRPr="00D11EA6" w:rsidRDefault="002B6117">
      <w:pPr>
        <w:spacing w:after="80"/>
        <w:rPr>
          <w:rFonts w:asciiTheme="minorHAnsi" w:hAnsiTheme="minorHAnsi" w:cstheme="minorHAnsi"/>
        </w:rPr>
      </w:pPr>
    </w:p>
    <w:p w14:paraId="3249CEA5" w14:textId="77777777" w:rsidR="002B6117" w:rsidRPr="00D11EA6" w:rsidRDefault="00D11EA6">
      <w:pPr>
        <w:spacing w:before="160" w:after="60"/>
        <w:jc w:val="center"/>
        <w:rPr>
          <w:rFonts w:asciiTheme="minorHAnsi" w:hAnsiTheme="minorHAnsi" w:cstheme="minorHAnsi"/>
        </w:rPr>
      </w:pPr>
      <w:r w:rsidRPr="00D11EA6">
        <w:rPr>
          <w:rFonts w:asciiTheme="minorHAnsi" w:hAnsiTheme="minorHAnsi" w:cstheme="minorHAnsi"/>
          <w:noProof/>
        </w:rPr>
        <w:drawing>
          <wp:inline distT="0" distB="0" distL="0" distR="0" wp14:anchorId="3249CF02" wp14:editId="3249CF03">
            <wp:extent cx="4953000" cy="2476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476500"/>
                    </a:xfrm>
                    <a:prstGeom prst="rect">
                      <a:avLst/>
                    </a:prstGeom>
                  </pic:spPr>
                </pic:pic>
              </a:graphicData>
            </a:graphic>
          </wp:inline>
        </w:drawing>
      </w:r>
    </w:p>
    <w:p w14:paraId="3249CEA6" w14:textId="77777777" w:rsidR="002B6117" w:rsidRPr="00D11EA6" w:rsidRDefault="00D11EA6">
      <w:pPr>
        <w:spacing w:after="200"/>
        <w:jc w:val="center"/>
        <w:rPr>
          <w:rFonts w:asciiTheme="minorHAnsi" w:hAnsiTheme="minorHAnsi" w:cstheme="minorHAnsi"/>
        </w:rPr>
      </w:pPr>
      <w:r w:rsidRPr="00D11EA6">
        <w:rPr>
          <w:rFonts w:asciiTheme="minorHAnsi" w:hAnsiTheme="minorHAnsi" w:cstheme="minorHAnsi"/>
          <w:i/>
          <w:iCs/>
          <w:sz w:val="18"/>
          <w:szCs w:val="18"/>
        </w:rPr>
        <w:t>Figure 2: Model comparison, with the Week 2 best accuracy shown as a dashed line</w:t>
      </w:r>
    </w:p>
    <w:p w14:paraId="3249CEA7" w14:textId="77777777" w:rsidR="002B6117" w:rsidRPr="00D11EA6" w:rsidRDefault="00D11EA6">
      <w:pPr>
        <w:spacing w:before="160" w:after="60"/>
        <w:jc w:val="center"/>
        <w:rPr>
          <w:rFonts w:asciiTheme="minorHAnsi" w:hAnsiTheme="minorHAnsi" w:cstheme="minorHAnsi"/>
        </w:rPr>
      </w:pPr>
      <w:r w:rsidRPr="00D11EA6">
        <w:rPr>
          <w:rFonts w:asciiTheme="minorHAnsi" w:hAnsiTheme="minorHAnsi" w:cstheme="minorHAnsi"/>
          <w:noProof/>
        </w:rPr>
        <w:drawing>
          <wp:inline distT="0" distB="0" distL="0" distR="0" wp14:anchorId="3249CF04" wp14:editId="3249CF05">
            <wp:extent cx="3333750" cy="2809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333750" cy="2809875"/>
                    </a:xfrm>
                    <a:prstGeom prst="rect">
                      <a:avLst/>
                    </a:prstGeom>
                  </pic:spPr>
                </pic:pic>
              </a:graphicData>
            </a:graphic>
          </wp:inline>
        </w:drawing>
      </w:r>
      <w:bookmarkStart w:id="0" w:name="_GoBack"/>
      <w:bookmarkEnd w:id="0"/>
    </w:p>
    <w:p w14:paraId="3249CEA8" w14:textId="77777777" w:rsidR="002B6117" w:rsidRPr="00D11EA6" w:rsidRDefault="00D11EA6">
      <w:pPr>
        <w:spacing w:after="200"/>
        <w:jc w:val="center"/>
        <w:rPr>
          <w:rFonts w:asciiTheme="minorHAnsi" w:hAnsiTheme="minorHAnsi" w:cstheme="minorHAnsi"/>
        </w:rPr>
      </w:pPr>
      <w:r w:rsidRPr="00D11EA6">
        <w:rPr>
          <w:rFonts w:asciiTheme="minorHAnsi" w:hAnsiTheme="minorHAnsi" w:cstheme="minorHAnsi"/>
          <w:i/>
          <w:iCs/>
          <w:sz w:val="18"/>
          <w:szCs w:val="18"/>
        </w:rPr>
        <w:t>Figure 3: ROC curves for the three models</w:t>
      </w:r>
    </w:p>
    <w:p w14:paraId="3249CEA9" w14:textId="77777777" w:rsidR="002B6117" w:rsidRPr="00D11EA6" w:rsidRDefault="00D11EA6">
      <w:pPr>
        <w:pStyle w:val="Heading1"/>
        <w:spacing w:before="320" w:after="160"/>
        <w:rPr>
          <w:rFonts w:asciiTheme="minorHAnsi" w:hAnsiTheme="minorHAnsi" w:cstheme="minorHAnsi"/>
          <w:color w:val="auto"/>
        </w:rPr>
      </w:pPr>
      <w:r w:rsidRPr="00D11EA6">
        <w:rPr>
          <w:rFonts w:asciiTheme="minorHAnsi" w:hAnsiTheme="minorHAnsi" w:cstheme="minorHAnsi"/>
          <w:color w:val="auto"/>
        </w:rPr>
        <w:t>8. Cross-Validation</w:t>
      </w:r>
    </w:p>
    <w:p w14:paraId="3249CEAA" w14:textId="77777777" w:rsidR="002B6117" w:rsidRPr="00D11EA6" w:rsidRDefault="00D11EA6">
      <w:pPr>
        <w:spacing w:after="120"/>
        <w:jc w:val="both"/>
        <w:rPr>
          <w:rFonts w:asciiTheme="minorHAnsi" w:hAnsiTheme="minorHAnsi" w:cstheme="minorHAnsi"/>
        </w:rPr>
      </w:pPr>
      <w:r w:rsidRPr="00D11EA6">
        <w:rPr>
          <w:rFonts w:asciiTheme="minorHAnsi" w:hAnsiTheme="minorHAnsi" w:cstheme="minorHAnsi"/>
        </w:rPr>
        <w:t>A single train/test split can be lucky, so 5-fold cross-validation was run on the training set to check the scores are stable.</w:t>
      </w:r>
    </w:p>
    <w:tbl>
      <w:tblPr>
        <w:tblStyle w:val="TableGrid"/>
        <w:tblW w:w="9000" w:type="dxa"/>
        <w:tblLook w:val="04A0" w:firstRow="1" w:lastRow="0" w:firstColumn="1" w:lastColumn="0" w:noHBand="0" w:noVBand="1"/>
      </w:tblPr>
      <w:tblGrid>
        <w:gridCol w:w="3600"/>
        <w:gridCol w:w="2700"/>
        <w:gridCol w:w="2700"/>
      </w:tblGrid>
      <w:tr w:rsidR="00D11EA6" w:rsidRPr="00D11EA6" w14:paraId="3249CEAE" w14:textId="77777777" w:rsidTr="00D11EA6">
        <w:tc>
          <w:tcPr>
            <w:tcW w:w="3600" w:type="dxa"/>
          </w:tcPr>
          <w:p w14:paraId="3249CEAB"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Model</w:t>
            </w:r>
          </w:p>
        </w:tc>
        <w:tc>
          <w:tcPr>
            <w:tcW w:w="2700" w:type="dxa"/>
          </w:tcPr>
          <w:p w14:paraId="3249CEAC"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Mean Accuracy</w:t>
            </w:r>
          </w:p>
        </w:tc>
        <w:tc>
          <w:tcPr>
            <w:tcW w:w="2700" w:type="dxa"/>
          </w:tcPr>
          <w:p w14:paraId="3249CEAD"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Standard Deviation</w:t>
            </w:r>
          </w:p>
        </w:tc>
      </w:tr>
      <w:tr w:rsidR="00D11EA6" w:rsidRPr="00D11EA6" w14:paraId="3249CEB2" w14:textId="77777777" w:rsidTr="00D11EA6">
        <w:tc>
          <w:tcPr>
            <w:tcW w:w="3600" w:type="dxa"/>
          </w:tcPr>
          <w:p w14:paraId="3249CEAF"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Logistic Regression</w:t>
            </w:r>
          </w:p>
        </w:tc>
        <w:tc>
          <w:tcPr>
            <w:tcW w:w="2700" w:type="dxa"/>
          </w:tcPr>
          <w:p w14:paraId="3249CEB0"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0.8695</w:t>
            </w:r>
          </w:p>
        </w:tc>
        <w:tc>
          <w:tcPr>
            <w:tcW w:w="2700" w:type="dxa"/>
          </w:tcPr>
          <w:p w14:paraId="3249CEB1"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0.0058</w:t>
            </w:r>
          </w:p>
        </w:tc>
      </w:tr>
      <w:tr w:rsidR="00D11EA6" w:rsidRPr="00D11EA6" w14:paraId="3249CEB6" w14:textId="77777777" w:rsidTr="00D11EA6">
        <w:tc>
          <w:tcPr>
            <w:tcW w:w="3600" w:type="dxa"/>
          </w:tcPr>
          <w:p w14:paraId="3249CEB3"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Decision Tree</w:t>
            </w:r>
          </w:p>
        </w:tc>
        <w:tc>
          <w:tcPr>
            <w:tcW w:w="2700" w:type="dxa"/>
          </w:tcPr>
          <w:p w14:paraId="3249CEB4"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0.9143</w:t>
            </w:r>
          </w:p>
        </w:tc>
        <w:tc>
          <w:tcPr>
            <w:tcW w:w="2700" w:type="dxa"/>
          </w:tcPr>
          <w:p w14:paraId="3249CEB5"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0.0061</w:t>
            </w:r>
          </w:p>
        </w:tc>
      </w:tr>
      <w:tr w:rsidR="00D11EA6" w:rsidRPr="00D11EA6" w14:paraId="3249CEBA" w14:textId="77777777" w:rsidTr="00D11EA6">
        <w:tc>
          <w:tcPr>
            <w:tcW w:w="3600" w:type="dxa"/>
          </w:tcPr>
          <w:p w14:paraId="3249CEB7"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lastRenderedPageBreak/>
              <w:t>Random Forest</w:t>
            </w:r>
          </w:p>
        </w:tc>
        <w:tc>
          <w:tcPr>
            <w:tcW w:w="2700" w:type="dxa"/>
          </w:tcPr>
          <w:p w14:paraId="3249CEB8"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0.9351</w:t>
            </w:r>
          </w:p>
        </w:tc>
        <w:tc>
          <w:tcPr>
            <w:tcW w:w="2700" w:type="dxa"/>
          </w:tcPr>
          <w:p w14:paraId="3249CEB9"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0.0082</w:t>
            </w:r>
          </w:p>
        </w:tc>
      </w:tr>
    </w:tbl>
    <w:p w14:paraId="3249CEBB" w14:textId="77777777" w:rsidR="002B6117" w:rsidRPr="00D11EA6" w:rsidRDefault="002B6117">
      <w:pPr>
        <w:spacing w:after="80"/>
        <w:rPr>
          <w:rFonts w:asciiTheme="minorHAnsi" w:hAnsiTheme="minorHAnsi" w:cstheme="minorHAnsi"/>
        </w:rPr>
      </w:pPr>
    </w:p>
    <w:p w14:paraId="3249CEBC" w14:textId="77777777" w:rsidR="002B6117" w:rsidRPr="00D11EA6" w:rsidRDefault="00D11EA6">
      <w:pPr>
        <w:spacing w:after="120"/>
        <w:jc w:val="both"/>
        <w:rPr>
          <w:rFonts w:asciiTheme="minorHAnsi" w:hAnsiTheme="minorHAnsi" w:cstheme="minorHAnsi"/>
        </w:rPr>
      </w:pPr>
      <w:r w:rsidRPr="00D11EA6">
        <w:rPr>
          <w:rFonts w:asciiTheme="minorHAnsi" w:hAnsiTheme="minorHAnsi" w:cstheme="minorHAnsi"/>
        </w:rPr>
        <w:t>The cross-validation scores are close to the single-split scores and the standard deviations are small, so the results are stable rather than the product of one lucky split.</w:t>
      </w:r>
    </w:p>
    <w:p w14:paraId="3249CEBD" w14:textId="77777777" w:rsidR="002B6117" w:rsidRPr="00D11EA6" w:rsidRDefault="00D11EA6">
      <w:pPr>
        <w:pStyle w:val="Heading1"/>
        <w:spacing w:before="320" w:after="160"/>
        <w:rPr>
          <w:rFonts w:asciiTheme="minorHAnsi" w:hAnsiTheme="minorHAnsi" w:cstheme="minorHAnsi"/>
          <w:color w:val="auto"/>
        </w:rPr>
      </w:pPr>
      <w:r w:rsidRPr="00D11EA6">
        <w:rPr>
          <w:rFonts w:asciiTheme="minorHAnsi" w:hAnsiTheme="minorHAnsi" w:cstheme="minorHAnsi"/>
          <w:color w:val="auto"/>
        </w:rPr>
        <w:t>9. Did Feature Engineering Actually Help?</w:t>
      </w:r>
    </w:p>
    <w:p w14:paraId="3249CEBE" w14:textId="77777777" w:rsidR="002B6117" w:rsidRPr="00D11EA6" w:rsidRDefault="00D11EA6">
      <w:pPr>
        <w:spacing w:after="120"/>
        <w:jc w:val="both"/>
        <w:rPr>
          <w:rFonts w:asciiTheme="minorHAnsi" w:hAnsiTheme="minorHAnsi" w:cstheme="minorHAnsi"/>
        </w:rPr>
      </w:pPr>
      <w:r w:rsidRPr="00D11EA6">
        <w:rPr>
          <w:rFonts w:asciiTheme="minorHAnsi" w:hAnsiTheme="minorHAnsi" w:cstheme="minorHAnsi"/>
        </w:rPr>
        <w:t>It is easy</w:t>
      </w:r>
      <w:r w:rsidRPr="00D11EA6">
        <w:rPr>
          <w:rFonts w:asciiTheme="minorHAnsi" w:hAnsiTheme="minorHAnsi" w:cstheme="minorHAnsi"/>
        </w:rPr>
        <w:t xml:space="preserve"> to assume the new features helped just because the score went up. The fair way to check is to retrain the same three models on the original columns only, with the same split and the same settings, and compare.</w:t>
      </w:r>
    </w:p>
    <w:tbl>
      <w:tblPr>
        <w:tblStyle w:val="TableGrid"/>
        <w:tblW w:w="9000" w:type="dxa"/>
        <w:tblLook w:val="04A0" w:firstRow="1" w:lastRow="0" w:firstColumn="1" w:lastColumn="0" w:noHBand="0" w:noVBand="1"/>
      </w:tblPr>
      <w:tblGrid>
        <w:gridCol w:w="2700"/>
        <w:gridCol w:w="2340"/>
        <w:gridCol w:w="2160"/>
        <w:gridCol w:w="1800"/>
      </w:tblGrid>
      <w:tr w:rsidR="00D11EA6" w:rsidRPr="00D11EA6" w14:paraId="3249CEC3" w14:textId="77777777" w:rsidTr="00D11EA6">
        <w:tc>
          <w:tcPr>
            <w:tcW w:w="2700" w:type="dxa"/>
          </w:tcPr>
          <w:p w14:paraId="3249CEBF"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Model</w:t>
            </w:r>
          </w:p>
        </w:tc>
        <w:tc>
          <w:tcPr>
            <w:tcW w:w="2340" w:type="dxa"/>
          </w:tcPr>
          <w:p w14:paraId="3249CEC0"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Original features only</w:t>
            </w:r>
          </w:p>
        </w:tc>
        <w:tc>
          <w:tcPr>
            <w:tcW w:w="2160" w:type="dxa"/>
          </w:tcPr>
          <w:p w14:paraId="3249CEC1"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With new feature</w:t>
            </w:r>
            <w:r w:rsidRPr="00D11EA6">
              <w:rPr>
                <w:rFonts w:asciiTheme="minorHAnsi" w:hAnsiTheme="minorHAnsi" w:cstheme="minorHAnsi"/>
                <w:b/>
                <w:bCs/>
                <w:sz w:val="19"/>
                <w:szCs w:val="19"/>
              </w:rPr>
              <w:t>s</w:t>
            </w:r>
          </w:p>
        </w:tc>
        <w:tc>
          <w:tcPr>
            <w:tcW w:w="1800" w:type="dxa"/>
          </w:tcPr>
          <w:p w14:paraId="3249CEC2"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Improvement</w:t>
            </w:r>
          </w:p>
        </w:tc>
      </w:tr>
      <w:tr w:rsidR="00D11EA6" w:rsidRPr="00D11EA6" w14:paraId="3249CEC8" w14:textId="77777777" w:rsidTr="00D11EA6">
        <w:tc>
          <w:tcPr>
            <w:tcW w:w="2700" w:type="dxa"/>
          </w:tcPr>
          <w:p w14:paraId="3249CEC4"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Logistic Regression</w:t>
            </w:r>
          </w:p>
        </w:tc>
        <w:tc>
          <w:tcPr>
            <w:tcW w:w="2340" w:type="dxa"/>
          </w:tcPr>
          <w:p w14:paraId="3249CEC5"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0.7917</w:t>
            </w:r>
          </w:p>
        </w:tc>
        <w:tc>
          <w:tcPr>
            <w:tcW w:w="2160" w:type="dxa"/>
          </w:tcPr>
          <w:p w14:paraId="3249CEC6"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0.8732</w:t>
            </w:r>
          </w:p>
        </w:tc>
        <w:tc>
          <w:tcPr>
            <w:tcW w:w="1800" w:type="dxa"/>
          </w:tcPr>
          <w:p w14:paraId="3249CEC7"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+0.0815</w:t>
            </w:r>
          </w:p>
        </w:tc>
      </w:tr>
      <w:tr w:rsidR="00D11EA6" w:rsidRPr="00D11EA6" w14:paraId="3249CECD" w14:textId="77777777" w:rsidTr="00D11EA6">
        <w:tc>
          <w:tcPr>
            <w:tcW w:w="2700" w:type="dxa"/>
          </w:tcPr>
          <w:p w14:paraId="3249CEC9"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Decision Tree</w:t>
            </w:r>
          </w:p>
        </w:tc>
        <w:tc>
          <w:tcPr>
            <w:tcW w:w="2340" w:type="dxa"/>
          </w:tcPr>
          <w:p w14:paraId="3249CECA"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0.9071</w:t>
            </w:r>
          </w:p>
        </w:tc>
        <w:tc>
          <w:tcPr>
            <w:tcW w:w="2160" w:type="dxa"/>
          </w:tcPr>
          <w:p w14:paraId="3249CECB"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0.9310</w:t>
            </w:r>
          </w:p>
        </w:tc>
        <w:tc>
          <w:tcPr>
            <w:tcW w:w="1800" w:type="dxa"/>
          </w:tcPr>
          <w:p w14:paraId="3249CECC"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+0.0239</w:t>
            </w:r>
          </w:p>
        </w:tc>
      </w:tr>
      <w:tr w:rsidR="00D11EA6" w:rsidRPr="00D11EA6" w14:paraId="3249CED2" w14:textId="77777777" w:rsidTr="00D11EA6">
        <w:tc>
          <w:tcPr>
            <w:tcW w:w="2700" w:type="dxa"/>
          </w:tcPr>
          <w:p w14:paraId="3249CECE"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Random Forest</w:t>
            </w:r>
          </w:p>
        </w:tc>
        <w:tc>
          <w:tcPr>
            <w:tcW w:w="2340" w:type="dxa"/>
          </w:tcPr>
          <w:p w14:paraId="3249CECF"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0.9405</w:t>
            </w:r>
          </w:p>
        </w:tc>
        <w:tc>
          <w:tcPr>
            <w:tcW w:w="2160" w:type="dxa"/>
          </w:tcPr>
          <w:p w14:paraId="3249CED0"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0.9458</w:t>
            </w:r>
          </w:p>
        </w:tc>
        <w:tc>
          <w:tcPr>
            <w:tcW w:w="1800" w:type="dxa"/>
          </w:tcPr>
          <w:p w14:paraId="3249CED1"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+0.0053</w:t>
            </w:r>
          </w:p>
        </w:tc>
      </w:tr>
    </w:tbl>
    <w:p w14:paraId="3249CED3" w14:textId="77777777" w:rsidR="002B6117" w:rsidRPr="00D11EA6" w:rsidRDefault="002B6117">
      <w:pPr>
        <w:spacing w:after="80"/>
        <w:rPr>
          <w:rFonts w:asciiTheme="minorHAnsi" w:hAnsiTheme="minorHAnsi" w:cstheme="minorHAnsi"/>
        </w:rPr>
      </w:pPr>
    </w:p>
    <w:p w14:paraId="3249CED4" w14:textId="77777777" w:rsidR="002B6117" w:rsidRPr="00D11EA6" w:rsidRDefault="00D11EA6">
      <w:pPr>
        <w:spacing w:after="120"/>
        <w:jc w:val="both"/>
        <w:rPr>
          <w:rFonts w:asciiTheme="minorHAnsi" w:hAnsiTheme="minorHAnsi" w:cstheme="minorHAnsi"/>
        </w:rPr>
      </w:pPr>
      <w:r w:rsidRPr="00D11EA6">
        <w:rPr>
          <w:rFonts w:asciiTheme="minorHAnsi" w:hAnsiTheme="minorHAnsi" w:cstheme="minorHAnsi"/>
        </w:rPr>
        <w:t>Every model scored higher with the new features. Since the algorithms and the split were identical in both runs, the improvement comes from the features alone.</w:t>
      </w:r>
    </w:p>
    <w:p w14:paraId="3249CED5" w14:textId="77777777" w:rsidR="002B6117" w:rsidRPr="00D11EA6" w:rsidRDefault="00D11EA6">
      <w:pPr>
        <w:spacing w:after="120"/>
        <w:jc w:val="both"/>
        <w:rPr>
          <w:rFonts w:asciiTheme="minorHAnsi" w:hAnsiTheme="minorHAnsi" w:cstheme="minorHAnsi"/>
        </w:rPr>
      </w:pPr>
      <w:r w:rsidRPr="00D11EA6">
        <w:rPr>
          <w:rFonts w:asciiTheme="minorHAnsi" w:hAnsiTheme="minorHAnsi" w:cstheme="minorHAnsi"/>
        </w:rPr>
        <w:t>The size of the improvement is also interesting. It is largest for Logistic Regression and small</w:t>
      </w:r>
      <w:r w:rsidRPr="00D11EA6">
        <w:rPr>
          <w:rFonts w:asciiTheme="minorHAnsi" w:hAnsiTheme="minorHAnsi" w:cstheme="minorHAnsi"/>
        </w:rPr>
        <w:t>est for Random Forest. That makes sense: Logistic Regression can only draw straight lines, so it depends heavily on being handed good features. Random Forest can already find some of these patterns by combining raw columns itself, so the new features add l</w:t>
      </w:r>
      <w:r w:rsidRPr="00D11EA6">
        <w:rPr>
          <w:rFonts w:asciiTheme="minorHAnsi" w:hAnsiTheme="minorHAnsi" w:cstheme="minorHAnsi"/>
        </w:rPr>
        <w:t>ess to it.</w:t>
      </w:r>
    </w:p>
    <w:p w14:paraId="3249CED6" w14:textId="77777777" w:rsidR="002B6117" w:rsidRPr="00D11EA6" w:rsidRDefault="00D11EA6">
      <w:pPr>
        <w:rPr>
          <w:rFonts w:asciiTheme="minorHAnsi" w:hAnsiTheme="minorHAnsi" w:cstheme="minorHAnsi"/>
        </w:rPr>
      </w:pPr>
      <w:r w:rsidRPr="00D11EA6">
        <w:rPr>
          <w:rFonts w:asciiTheme="minorHAnsi" w:hAnsiTheme="minorHAnsi" w:cstheme="minorHAnsi"/>
        </w:rPr>
        <w:br w:type="page"/>
      </w:r>
    </w:p>
    <w:p w14:paraId="3249CED7" w14:textId="77777777" w:rsidR="002B6117" w:rsidRPr="00D11EA6" w:rsidRDefault="00D11EA6">
      <w:pPr>
        <w:pStyle w:val="Heading1"/>
        <w:spacing w:before="320" w:after="160"/>
        <w:rPr>
          <w:rFonts w:asciiTheme="minorHAnsi" w:hAnsiTheme="minorHAnsi" w:cstheme="minorHAnsi"/>
          <w:color w:val="auto"/>
        </w:rPr>
      </w:pPr>
      <w:r w:rsidRPr="00D11EA6">
        <w:rPr>
          <w:rFonts w:asciiTheme="minorHAnsi" w:hAnsiTheme="minorHAnsi" w:cstheme="minorHAnsi"/>
          <w:color w:val="auto"/>
        </w:rPr>
        <w:lastRenderedPageBreak/>
        <w:t>10. Detailed Evaluation of the Best Model</w:t>
      </w:r>
    </w:p>
    <w:p w14:paraId="3249CED8" w14:textId="77777777" w:rsidR="002B6117" w:rsidRPr="00D11EA6" w:rsidRDefault="00D11EA6">
      <w:pPr>
        <w:spacing w:before="160" w:after="60"/>
        <w:jc w:val="center"/>
        <w:rPr>
          <w:rFonts w:asciiTheme="minorHAnsi" w:hAnsiTheme="minorHAnsi" w:cstheme="minorHAnsi"/>
        </w:rPr>
      </w:pPr>
      <w:r w:rsidRPr="00D11EA6">
        <w:rPr>
          <w:rFonts w:asciiTheme="minorHAnsi" w:hAnsiTheme="minorHAnsi" w:cstheme="minorHAnsi"/>
          <w:noProof/>
        </w:rPr>
        <w:drawing>
          <wp:inline distT="0" distB="0" distL="0" distR="0" wp14:anchorId="3249CF06" wp14:editId="3249CF07">
            <wp:extent cx="3429000" cy="2809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2809875"/>
                    </a:xfrm>
                    <a:prstGeom prst="rect">
                      <a:avLst/>
                    </a:prstGeom>
                  </pic:spPr>
                </pic:pic>
              </a:graphicData>
            </a:graphic>
          </wp:inline>
        </w:drawing>
      </w:r>
    </w:p>
    <w:p w14:paraId="3249CED9" w14:textId="77777777" w:rsidR="002B6117" w:rsidRPr="00D11EA6" w:rsidRDefault="00D11EA6">
      <w:pPr>
        <w:spacing w:after="200"/>
        <w:jc w:val="center"/>
        <w:rPr>
          <w:rFonts w:asciiTheme="minorHAnsi" w:hAnsiTheme="minorHAnsi" w:cstheme="minorHAnsi"/>
        </w:rPr>
      </w:pPr>
      <w:r w:rsidRPr="00D11EA6">
        <w:rPr>
          <w:rFonts w:asciiTheme="minorHAnsi" w:hAnsiTheme="minorHAnsi" w:cstheme="minorHAnsi"/>
          <w:i/>
          <w:iCs/>
          <w:sz w:val="18"/>
          <w:szCs w:val="18"/>
        </w:rPr>
        <w:t>Figure 4: Confusion matrix for the Random Forest model</w:t>
      </w:r>
    </w:p>
    <w:p w14:paraId="3249CEDA" w14:textId="77777777" w:rsidR="002B6117" w:rsidRPr="00D11EA6" w:rsidRDefault="00D11EA6">
      <w:pPr>
        <w:spacing w:after="120"/>
        <w:jc w:val="both"/>
        <w:rPr>
          <w:rFonts w:asciiTheme="minorHAnsi" w:hAnsiTheme="minorHAnsi" w:cstheme="minorHAnsi"/>
        </w:rPr>
      </w:pPr>
      <w:r w:rsidRPr="00D11EA6">
        <w:rPr>
          <w:rFonts w:asciiTheme="minorHAnsi" w:hAnsiTheme="minorHAnsi" w:cstheme="minorHAnsi"/>
        </w:rPr>
        <w:t>On the 1,680 test rows, Random Forest produced 821 true negatives, 768 true positives, 32 false positives and 59 false negatives. The 32 false p</w:t>
      </w:r>
      <w:r w:rsidRPr="00D11EA6">
        <w:rPr>
          <w:rFonts w:asciiTheme="minorHAnsi" w:hAnsiTheme="minorHAnsi" w:cstheme="minorHAnsi"/>
        </w:rPr>
        <w:t>ositives are orders predicted to be profitable that actually lost money. The 59 false negatives are profitable orders wrongly flagged as losses, which in business terms would mean turning away good business.</w:t>
      </w:r>
    </w:p>
    <w:p w14:paraId="3249CEDB" w14:textId="77777777" w:rsidR="002B6117" w:rsidRPr="00D11EA6" w:rsidRDefault="00D11EA6">
      <w:pPr>
        <w:spacing w:after="120"/>
        <w:jc w:val="both"/>
        <w:rPr>
          <w:rFonts w:asciiTheme="minorHAnsi" w:hAnsiTheme="minorHAnsi" w:cstheme="minorHAnsi"/>
        </w:rPr>
      </w:pPr>
      <w:r w:rsidRPr="00D11EA6">
        <w:rPr>
          <w:rFonts w:asciiTheme="minorHAnsi" w:hAnsiTheme="minorHAnsi" w:cstheme="minorHAnsi"/>
        </w:rPr>
        <w:t xml:space="preserve">Precision is higher than recall (0.9600 against </w:t>
      </w:r>
      <w:r w:rsidRPr="00D11EA6">
        <w:rPr>
          <w:rFonts w:asciiTheme="minorHAnsi" w:hAnsiTheme="minorHAnsi" w:cstheme="minorHAnsi"/>
        </w:rPr>
        <w:t>0.9287), meaning the model is fairly careful about calling something profitable but misses some profitable orders in the process.</w:t>
      </w:r>
    </w:p>
    <w:p w14:paraId="3249CEDC" w14:textId="77777777" w:rsidR="002B6117" w:rsidRPr="00D11EA6" w:rsidRDefault="00D11EA6">
      <w:pPr>
        <w:pStyle w:val="Heading1"/>
        <w:spacing w:before="320" w:after="160"/>
        <w:rPr>
          <w:rFonts w:asciiTheme="minorHAnsi" w:hAnsiTheme="minorHAnsi" w:cstheme="minorHAnsi"/>
          <w:color w:val="auto"/>
        </w:rPr>
      </w:pPr>
      <w:r w:rsidRPr="00D11EA6">
        <w:rPr>
          <w:rFonts w:asciiTheme="minorHAnsi" w:hAnsiTheme="minorHAnsi" w:cstheme="minorHAnsi"/>
          <w:color w:val="auto"/>
        </w:rPr>
        <w:t xml:space="preserve">11. Comparison </w:t>
      </w:r>
      <w:proofErr w:type="gramStart"/>
      <w:r w:rsidRPr="00D11EA6">
        <w:rPr>
          <w:rFonts w:asciiTheme="minorHAnsi" w:hAnsiTheme="minorHAnsi" w:cstheme="minorHAnsi"/>
          <w:color w:val="auto"/>
        </w:rPr>
        <w:t>Against</w:t>
      </w:r>
      <w:proofErr w:type="gramEnd"/>
      <w:r w:rsidRPr="00D11EA6">
        <w:rPr>
          <w:rFonts w:asciiTheme="minorHAnsi" w:hAnsiTheme="minorHAnsi" w:cstheme="minorHAnsi"/>
          <w:color w:val="auto"/>
        </w:rPr>
        <w:t xml:space="preserve"> Week 2</w:t>
      </w:r>
    </w:p>
    <w:tbl>
      <w:tblPr>
        <w:tblStyle w:val="TableGrid"/>
        <w:tblW w:w="9000" w:type="dxa"/>
        <w:tblLook w:val="04A0" w:firstRow="1" w:lastRow="0" w:firstColumn="1" w:lastColumn="0" w:noHBand="0" w:noVBand="1"/>
      </w:tblPr>
      <w:tblGrid>
        <w:gridCol w:w="5000"/>
        <w:gridCol w:w="2000"/>
        <w:gridCol w:w="2000"/>
      </w:tblGrid>
      <w:tr w:rsidR="00D11EA6" w:rsidRPr="00D11EA6" w14:paraId="3249CEE0" w14:textId="77777777" w:rsidTr="00D11EA6">
        <w:tc>
          <w:tcPr>
            <w:tcW w:w="5000" w:type="dxa"/>
          </w:tcPr>
          <w:p w14:paraId="3249CEDD" w14:textId="77777777" w:rsidR="002B6117" w:rsidRPr="00D11EA6" w:rsidRDefault="002B6117">
            <w:pPr>
              <w:rPr>
                <w:rFonts w:asciiTheme="minorHAnsi" w:hAnsiTheme="minorHAnsi" w:cstheme="minorHAnsi"/>
              </w:rPr>
            </w:pPr>
          </w:p>
        </w:tc>
        <w:tc>
          <w:tcPr>
            <w:tcW w:w="2000" w:type="dxa"/>
          </w:tcPr>
          <w:p w14:paraId="3249CEDE"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Accuracy</w:t>
            </w:r>
          </w:p>
        </w:tc>
        <w:tc>
          <w:tcPr>
            <w:tcW w:w="2000" w:type="dxa"/>
          </w:tcPr>
          <w:p w14:paraId="3249CEDF"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ROC-AUC</w:t>
            </w:r>
          </w:p>
        </w:tc>
      </w:tr>
      <w:tr w:rsidR="00D11EA6" w:rsidRPr="00D11EA6" w14:paraId="3249CEE4" w14:textId="77777777" w:rsidTr="00D11EA6">
        <w:tc>
          <w:tcPr>
            <w:tcW w:w="5000" w:type="dxa"/>
          </w:tcPr>
          <w:p w14:paraId="3249CEE1"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Week 2 best: Decision Tree on raw columns</w:t>
            </w:r>
          </w:p>
        </w:tc>
        <w:tc>
          <w:tcPr>
            <w:tcW w:w="2000" w:type="dxa"/>
          </w:tcPr>
          <w:p w14:paraId="3249CEE2"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0.8685</w:t>
            </w:r>
          </w:p>
        </w:tc>
        <w:tc>
          <w:tcPr>
            <w:tcW w:w="2000" w:type="dxa"/>
          </w:tcPr>
          <w:p w14:paraId="3249CEE3" w14:textId="77777777" w:rsidR="002B6117" w:rsidRPr="00D11EA6" w:rsidRDefault="00D11EA6">
            <w:pPr>
              <w:rPr>
                <w:rFonts w:asciiTheme="minorHAnsi" w:hAnsiTheme="minorHAnsi" w:cstheme="minorHAnsi"/>
              </w:rPr>
            </w:pPr>
            <w:r w:rsidRPr="00D11EA6">
              <w:rPr>
                <w:rFonts w:asciiTheme="minorHAnsi" w:hAnsiTheme="minorHAnsi" w:cstheme="minorHAnsi"/>
                <w:sz w:val="19"/>
                <w:szCs w:val="19"/>
              </w:rPr>
              <w:t>0.9296</w:t>
            </w:r>
          </w:p>
        </w:tc>
      </w:tr>
      <w:tr w:rsidR="00D11EA6" w:rsidRPr="00D11EA6" w14:paraId="3249CEE8" w14:textId="77777777" w:rsidTr="00D11EA6">
        <w:tc>
          <w:tcPr>
            <w:tcW w:w="5000" w:type="dxa"/>
          </w:tcPr>
          <w:p w14:paraId="3249CEE5"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Week 3 best: Random Forest with new features</w:t>
            </w:r>
          </w:p>
        </w:tc>
        <w:tc>
          <w:tcPr>
            <w:tcW w:w="2000" w:type="dxa"/>
          </w:tcPr>
          <w:p w14:paraId="3249CEE6"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0.9458</w:t>
            </w:r>
          </w:p>
        </w:tc>
        <w:tc>
          <w:tcPr>
            <w:tcW w:w="2000" w:type="dxa"/>
          </w:tcPr>
          <w:p w14:paraId="3249CEE7" w14:textId="77777777" w:rsidR="002B6117" w:rsidRPr="00D11EA6" w:rsidRDefault="00D11EA6">
            <w:pPr>
              <w:rPr>
                <w:rFonts w:asciiTheme="minorHAnsi" w:hAnsiTheme="minorHAnsi" w:cstheme="minorHAnsi"/>
              </w:rPr>
            </w:pPr>
            <w:r w:rsidRPr="00D11EA6">
              <w:rPr>
                <w:rFonts w:asciiTheme="minorHAnsi" w:hAnsiTheme="minorHAnsi" w:cstheme="minorHAnsi"/>
                <w:b/>
                <w:bCs/>
                <w:sz w:val="19"/>
                <w:szCs w:val="19"/>
              </w:rPr>
              <w:t>0.9888</w:t>
            </w:r>
          </w:p>
        </w:tc>
      </w:tr>
    </w:tbl>
    <w:p w14:paraId="3249CEE9" w14:textId="77777777" w:rsidR="002B6117" w:rsidRPr="00D11EA6" w:rsidRDefault="002B6117">
      <w:pPr>
        <w:spacing w:after="80"/>
        <w:rPr>
          <w:rFonts w:asciiTheme="minorHAnsi" w:hAnsiTheme="minorHAnsi" w:cstheme="minorHAnsi"/>
        </w:rPr>
      </w:pPr>
    </w:p>
    <w:p w14:paraId="3249CEEA" w14:textId="77777777" w:rsidR="002B6117" w:rsidRPr="00D11EA6" w:rsidRDefault="00D11EA6">
      <w:pPr>
        <w:pStyle w:val="Heading1"/>
        <w:spacing w:before="320" w:after="160"/>
        <w:rPr>
          <w:rFonts w:asciiTheme="minorHAnsi" w:hAnsiTheme="minorHAnsi" w:cstheme="minorHAnsi"/>
          <w:color w:val="auto"/>
        </w:rPr>
      </w:pPr>
      <w:r w:rsidRPr="00D11EA6">
        <w:rPr>
          <w:rFonts w:asciiTheme="minorHAnsi" w:hAnsiTheme="minorHAnsi" w:cstheme="minorHAnsi"/>
          <w:color w:val="auto"/>
        </w:rPr>
        <w:t>12. Which Model Is Better, and Why</w:t>
      </w:r>
    </w:p>
    <w:p w14:paraId="3249CEEB" w14:textId="77777777" w:rsidR="002B6117" w:rsidRPr="00D11EA6" w:rsidRDefault="00D11EA6">
      <w:pPr>
        <w:spacing w:after="120"/>
        <w:jc w:val="both"/>
        <w:rPr>
          <w:rFonts w:asciiTheme="minorHAnsi" w:hAnsiTheme="minorHAnsi" w:cstheme="minorHAnsi"/>
        </w:rPr>
      </w:pPr>
      <w:r w:rsidRPr="00D11EA6">
        <w:rPr>
          <w:rFonts w:asciiTheme="minorHAnsi" w:hAnsiTheme="minorHAnsi" w:cstheme="minorHAnsi"/>
        </w:rPr>
        <w:t>Random Forest was selected, based on three things rather than accuracy alone.</w:t>
      </w:r>
    </w:p>
    <w:p w14:paraId="3249CEEC" w14:textId="77777777" w:rsidR="002B6117" w:rsidRPr="00D11EA6" w:rsidRDefault="00D11EA6">
      <w:pPr>
        <w:pStyle w:val="ListParagraph"/>
        <w:numPr>
          <w:ilvl w:val="0"/>
          <w:numId w:val="2"/>
        </w:numPr>
        <w:spacing w:after="60"/>
        <w:rPr>
          <w:rFonts w:asciiTheme="minorHAnsi" w:hAnsiTheme="minorHAnsi" w:cstheme="minorHAnsi"/>
        </w:rPr>
      </w:pPr>
      <w:r w:rsidRPr="00D11EA6">
        <w:rPr>
          <w:rFonts w:asciiTheme="minorHAnsi" w:hAnsiTheme="minorHAnsi" w:cstheme="minorHAnsi"/>
        </w:rPr>
        <w:t>Scores. It has the highest accuracy, precision, F1 and ROC-AUC of the three models tested.</w:t>
      </w:r>
    </w:p>
    <w:p w14:paraId="3249CEED" w14:textId="77777777" w:rsidR="002B6117" w:rsidRPr="00D11EA6" w:rsidRDefault="00D11EA6">
      <w:pPr>
        <w:pStyle w:val="ListParagraph"/>
        <w:numPr>
          <w:ilvl w:val="0"/>
          <w:numId w:val="2"/>
        </w:numPr>
        <w:spacing w:after="60"/>
        <w:rPr>
          <w:rFonts w:asciiTheme="minorHAnsi" w:hAnsiTheme="minorHAnsi" w:cstheme="minorHAnsi"/>
        </w:rPr>
      </w:pPr>
      <w:r w:rsidRPr="00D11EA6">
        <w:rPr>
          <w:rFonts w:asciiTheme="minorHAnsi" w:hAnsiTheme="minorHAnsi" w:cstheme="minorHAnsi"/>
        </w:rPr>
        <w:t>Stability. Its cross-validation standard deviation is 0.0082, small enough that the score is not swinging between folds.</w:t>
      </w:r>
    </w:p>
    <w:p w14:paraId="3249CEEE" w14:textId="77777777" w:rsidR="002B6117" w:rsidRPr="00D11EA6" w:rsidRDefault="00D11EA6">
      <w:pPr>
        <w:pStyle w:val="ListParagraph"/>
        <w:numPr>
          <w:ilvl w:val="0"/>
          <w:numId w:val="2"/>
        </w:numPr>
        <w:spacing w:after="60"/>
        <w:rPr>
          <w:rFonts w:asciiTheme="minorHAnsi" w:hAnsiTheme="minorHAnsi" w:cstheme="minorHAnsi"/>
        </w:rPr>
      </w:pPr>
      <w:r w:rsidRPr="00D11EA6">
        <w:rPr>
          <w:rFonts w:asciiTheme="minorHAnsi" w:hAnsiTheme="minorHAnsi" w:cstheme="minorHAnsi"/>
        </w:rPr>
        <w:t>Usefulness for Task 2. Random Forest reports</w:t>
      </w:r>
      <w:r w:rsidRPr="00D11EA6">
        <w:rPr>
          <w:rFonts w:asciiTheme="minorHAnsi" w:hAnsiTheme="minorHAnsi" w:cstheme="minorHAnsi"/>
        </w:rPr>
        <w:t xml:space="preserve"> feature </w:t>
      </w:r>
      <w:proofErr w:type="spellStart"/>
      <w:r w:rsidRPr="00D11EA6">
        <w:rPr>
          <w:rFonts w:asciiTheme="minorHAnsi" w:hAnsiTheme="minorHAnsi" w:cstheme="minorHAnsi"/>
        </w:rPr>
        <w:t>importances</w:t>
      </w:r>
      <w:proofErr w:type="spellEnd"/>
      <w:r w:rsidRPr="00D11EA6">
        <w:rPr>
          <w:rFonts w:asciiTheme="minorHAnsi" w:hAnsiTheme="minorHAnsi" w:cstheme="minorHAnsi"/>
        </w:rPr>
        <w:t>, which Task 2 needs in order to explain what drives the predictions.</w:t>
      </w:r>
    </w:p>
    <w:p w14:paraId="3249CEEF" w14:textId="77777777" w:rsidR="002B6117" w:rsidRPr="00D11EA6" w:rsidRDefault="00D11EA6">
      <w:pPr>
        <w:spacing w:after="120"/>
        <w:jc w:val="both"/>
        <w:rPr>
          <w:rFonts w:asciiTheme="minorHAnsi" w:hAnsiTheme="minorHAnsi" w:cstheme="minorHAnsi"/>
        </w:rPr>
      </w:pPr>
      <w:r w:rsidRPr="00D11EA6">
        <w:rPr>
          <w:rFonts w:asciiTheme="minorHAnsi" w:hAnsiTheme="minorHAnsi" w:cstheme="minorHAnsi"/>
        </w:rPr>
        <w:t>Logistic Regression is the easiest model to explain, since it produces one coefficient per feature, but it is clearly the weakest performer here. That matches the Wee</w:t>
      </w:r>
      <w:r w:rsidRPr="00D11EA6">
        <w:rPr>
          <w:rFonts w:asciiTheme="minorHAnsi" w:hAnsiTheme="minorHAnsi" w:cstheme="minorHAnsi"/>
        </w:rPr>
        <w:t>k 2 conclusion that this problem is not linear, so a model limited to a straight decision boundary cannot capture it.</w:t>
      </w:r>
    </w:p>
    <w:p w14:paraId="3249CEF0" w14:textId="77777777" w:rsidR="002B6117" w:rsidRPr="00D11EA6" w:rsidRDefault="00D11EA6">
      <w:pPr>
        <w:spacing w:after="120"/>
        <w:jc w:val="both"/>
        <w:rPr>
          <w:rFonts w:asciiTheme="minorHAnsi" w:hAnsiTheme="minorHAnsi" w:cstheme="minorHAnsi"/>
        </w:rPr>
      </w:pPr>
      <w:r w:rsidRPr="00D11EA6">
        <w:rPr>
          <w:rFonts w:asciiTheme="minorHAnsi" w:hAnsiTheme="minorHAnsi" w:cstheme="minorHAnsi"/>
        </w:rPr>
        <w:t>The trade-off with Random Forest is that 200 trees are much harder to explain than a single tree or a set of coefficients. That is an acce</w:t>
      </w:r>
      <w:r w:rsidRPr="00D11EA6">
        <w:rPr>
          <w:rFonts w:asciiTheme="minorHAnsi" w:hAnsiTheme="minorHAnsi" w:cstheme="minorHAnsi"/>
        </w:rPr>
        <w:t xml:space="preserve">ptable cost here because Task 2 uses feature importance to recover most of that </w:t>
      </w:r>
      <w:proofErr w:type="spellStart"/>
      <w:r w:rsidRPr="00D11EA6">
        <w:rPr>
          <w:rFonts w:asciiTheme="minorHAnsi" w:hAnsiTheme="minorHAnsi" w:cstheme="minorHAnsi"/>
        </w:rPr>
        <w:t>explainability</w:t>
      </w:r>
      <w:proofErr w:type="spellEnd"/>
      <w:r w:rsidRPr="00D11EA6">
        <w:rPr>
          <w:rFonts w:asciiTheme="minorHAnsi" w:hAnsiTheme="minorHAnsi" w:cstheme="minorHAnsi"/>
        </w:rPr>
        <w:t>.</w:t>
      </w:r>
    </w:p>
    <w:p w14:paraId="3249CEF1" w14:textId="77777777" w:rsidR="002B6117" w:rsidRPr="00D11EA6" w:rsidRDefault="00D11EA6">
      <w:pPr>
        <w:pStyle w:val="Heading1"/>
        <w:spacing w:before="320" w:after="160"/>
        <w:rPr>
          <w:rFonts w:asciiTheme="minorHAnsi" w:hAnsiTheme="minorHAnsi" w:cstheme="minorHAnsi"/>
          <w:color w:val="auto"/>
        </w:rPr>
      </w:pPr>
      <w:r w:rsidRPr="00D11EA6">
        <w:rPr>
          <w:rFonts w:asciiTheme="minorHAnsi" w:hAnsiTheme="minorHAnsi" w:cstheme="minorHAnsi"/>
          <w:color w:val="auto"/>
        </w:rPr>
        <w:t>13. Reflection</w:t>
      </w:r>
    </w:p>
    <w:p w14:paraId="3249CEF2" w14:textId="77777777" w:rsidR="002B6117" w:rsidRPr="00D11EA6" w:rsidRDefault="00D11EA6">
      <w:pPr>
        <w:pStyle w:val="Heading2"/>
        <w:spacing w:before="240" w:after="110"/>
        <w:rPr>
          <w:rFonts w:asciiTheme="minorHAnsi" w:hAnsiTheme="minorHAnsi" w:cstheme="minorHAnsi"/>
          <w:color w:val="auto"/>
        </w:rPr>
      </w:pPr>
      <w:r w:rsidRPr="00D11EA6">
        <w:rPr>
          <w:rFonts w:asciiTheme="minorHAnsi" w:hAnsiTheme="minorHAnsi" w:cstheme="minorHAnsi"/>
          <w:color w:val="auto"/>
        </w:rPr>
        <w:lastRenderedPageBreak/>
        <w:t>What I learned</w:t>
      </w:r>
    </w:p>
    <w:p w14:paraId="3249CEF3" w14:textId="77777777" w:rsidR="002B6117" w:rsidRPr="00D11EA6" w:rsidRDefault="00D11EA6">
      <w:pPr>
        <w:pStyle w:val="ListParagraph"/>
        <w:numPr>
          <w:ilvl w:val="0"/>
          <w:numId w:val="3"/>
        </w:numPr>
        <w:spacing w:after="60"/>
        <w:rPr>
          <w:rFonts w:asciiTheme="minorHAnsi" w:hAnsiTheme="minorHAnsi" w:cstheme="minorHAnsi"/>
        </w:rPr>
      </w:pPr>
      <w:r w:rsidRPr="00D11EA6">
        <w:rPr>
          <w:rFonts w:asciiTheme="minorHAnsi" w:hAnsiTheme="minorHAnsi" w:cstheme="minorHAnsi"/>
        </w:rPr>
        <w:t>Feature engineering made more difference than changing the algorithm. The same three models scored higher purely because they were given better inputs.</w:t>
      </w:r>
    </w:p>
    <w:p w14:paraId="3249CEF4" w14:textId="77777777" w:rsidR="002B6117" w:rsidRPr="00D11EA6" w:rsidRDefault="00D11EA6">
      <w:pPr>
        <w:pStyle w:val="ListParagraph"/>
        <w:numPr>
          <w:ilvl w:val="0"/>
          <w:numId w:val="3"/>
        </w:numPr>
        <w:spacing w:after="60"/>
        <w:rPr>
          <w:rFonts w:asciiTheme="minorHAnsi" w:hAnsiTheme="minorHAnsi" w:cstheme="minorHAnsi"/>
        </w:rPr>
      </w:pPr>
      <w:r w:rsidRPr="00D11EA6">
        <w:rPr>
          <w:rFonts w:asciiTheme="minorHAnsi" w:hAnsiTheme="minorHAnsi" w:cstheme="minorHAnsi"/>
        </w:rPr>
        <w:t>Shipping Cost Ratio came directly from an observation made during the Week 2 analysis, which showed that</w:t>
      </w:r>
      <w:r w:rsidRPr="00D11EA6">
        <w:rPr>
          <w:rFonts w:asciiTheme="minorHAnsi" w:hAnsiTheme="minorHAnsi" w:cstheme="minorHAnsi"/>
        </w:rPr>
        <w:t xml:space="preserve"> exploring the data properly before modelling genuinely pays off.</w:t>
      </w:r>
    </w:p>
    <w:p w14:paraId="3249CEF5" w14:textId="77777777" w:rsidR="002B6117" w:rsidRPr="00D11EA6" w:rsidRDefault="00D11EA6">
      <w:pPr>
        <w:pStyle w:val="ListParagraph"/>
        <w:numPr>
          <w:ilvl w:val="0"/>
          <w:numId w:val="3"/>
        </w:numPr>
        <w:spacing w:after="60"/>
        <w:rPr>
          <w:rFonts w:asciiTheme="minorHAnsi" w:hAnsiTheme="minorHAnsi" w:cstheme="minorHAnsi"/>
        </w:rPr>
      </w:pPr>
      <w:r w:rsidRPr="00D11EA6">
        <w:rPr>
          <w:rFonts w:asciiTheme="minorHAnsi" w:hAnsiTheme="minorHAnsi" w:cstheme="minorHAnsi"/>
        </w:rPr>
        <w:t>Retraining on the original columns was the only way to prove the improvement was real rather than assumed. Without that comparison, the higher score would just be a claim.</w:t>
      </w:r>
    </w:p>
    <w:p w14:paraId="3249CEF6" w14:textId="77777777" w:rsidR="002B6117" w:rsidRPr="00D11EA6" w:rsidRDefault="00D11EA6">
      <w:pPr>
        <w:pStyle w:val="Heading2"/>
        <w:spacing w:before="240" w:after="110"/>
        <w:rPr>
          <w:rFonts w:asciiTheme="minorHAnsi" w:hAnsiTheme="minorHAnsi" w:cstheme="minorHAnsi"/>
          <w:color w:val="auto"/>
        </w:rPr>
      </w:pPr>
      <w:r w:rsidRPr="00D11EA6">
        <w:rPr>
          <w:rFonts w:asciiTheme="minorHAnsi" w:hAnsiTheme="minorHAnsi" w:cstheme="minorHAnsi"/>
          <w:color w:val="auto"/>
        </w:rPr>
        <w:t>Limitations</w:t>
      </w:r>
    </w:p>
    <w:p w14:paraId="3249CEF7" w14:textId="77777777" w:rsidR="002B6117" w:rsidRPr="00D11EA6" w:rsidRDefault="00D11EA6">
      <w:pPr>
        <w:pStyle w:val="ListParagraph"/>
        <w:numPr>
          <w:ilvl w:val="0"/>
          <w:numId w:val="3"/>
        </w:numPr>
        <w:spacing w:after="60"/>
        <w:rPr>
          <w:rFonts w:asciiTheme="minorHAnsi" w:hAnsiTheme="minorHAnsi" w:cstheme="minorHAnsi"/>
        </w:rPr>
      </w:pPr>
      <w:r w:rsidRPr="00D11EA6">
        <w:rPr>
          <w:rFonts w:asciiTheme="minorHAnsi" w:hAnsiTheme="minorHAnsi" w:cstheme="minorHAnsi"/>
        </w:rPr>
        <w:t>The da</w:t>
      </w:r>
      <w:r w:rsidRPr="00D11EA6">
        <w:rPr>
          <w:rFonts w:asciiTheme="minorHAnsi" w:hAnsiTheme="minorHAnsi" w:cstheme="minorHAnsi"/>
        </w:rPr>
        <w:t>taset has no cost-of-goods column, so profitability can only be estimated from price, discount and shipping.</w:t>
      </w:r>
    </w:p>
    <w:p w14:paraId="3249CEF8" w14:textId="77777777" w:rsidR="002B6117" w:rsidRPr="00D11EA6" w:rsidRDefault="00D11EA6">
      <w:pPr>
        <w:pStyle w:val="ListParagraph"/>
        <w:numPr>
          <w:ilvl w:val="0"/>
          <w:numId w:val="3"/>
        </w:numPr>
        <w:spacing w:after="60"/>
        <w:rPr>
          <w:rFonts w:asciiTheme="minorHAnsi" w:hAnsiTheme="minorHAnsi" w:cstheme="minorHAnsi"/>
        </w:rPr>
      </w:pPr>
      <w:r w:rsidRPr="00D11EA6">
        <w:rPr>
          <w:rFonts w:asciiTheme="minorHAnsi" w:hAnsiTheme="minorHAnsi" w:cstheme="minorHAnsi"/>
        </w:rPr>
        <w:t>The split is random, so two lines from the same order can end up on opposite sides of it. Splitting by order would be more correct.</w:t>
      </w:r>
    </w:p>
    <w:p w14:paraId="3249CEF9" w14:textId="77777777" w:rsidR="002B6117" w:rsidRPr="00D11EA6" w:rsidRDefault="00D11EA6">
      <w:pPr>
        <w:pStyle w:val="ListParagraph"/>
        <w:numPr>
          <w:ilvl w:val="0"/>
          <w:numId w:val="3"/>
        </w:numPr>
        <w:spacing w:after="60"/>
        <w:rPr>
          <w:rFonts w:asciiTheme="minorHAnsi" w:hAnsiTheme="minorHAnsi" w:cstheme="minorHAnsi"/>
        </w:rPr>
      </w:pPr>
      <w:r w:rsidRPr="00D11EA6">
        <w:rPr>
          <w:rFonts w:asciiTheme="minorHAnsi" w:hAnsiTheme="minorHAnsi" w:cstheme="minorHAnsi"/>
        </w:rPr>
        <w:t xml:space="preserve">No </w:t>
      </w:r>
      <w:proofErr w:type="spellStart"/>
      <w:r w:rsidRPr="00D11EA6">
        <w:rPr>
          <w:rFonts w:asciiTheme="minorHAnsi" w:hAnsiTheme="minorHAnsi" w:cstheme="minorHAnsi"/>
        </w:rPr>
        <w:t>hyperparamet</w:t>
      </w:r>
      <w:r w:rsidRPr="00D11EA6">
        <w:rPr>
          <w:rFonts w:asciiTheme="minorHAnsi" w:hAnsiTheme="minorHAnsi" w:cstheme="minorHAnsi"/>
        </w:rPr>
        <w:t>er</w:t>
      </w:r>
      <w:proofErr w:type="spellEnd"/>
      <w:r w:rsidRPr="00D11EA6">
        <w:rPr>
          <w:rFonts w:asciiTheme="minorHAnsi" w:hAnsiTheme="minorHAnsi" w:cstheme="minorHAnsi"/>
        </w:rPr>
        <w:t xml:space="preserve"> tuning was done, so none of the three models are performing at their best.</w:t>
      </w:r>
    </w:p>
    <w:p w14:paraId="3249CEFA" w14:textId="77777777" w:rsidR="002B6117" w:rsidRPr="00D11EA6" w:rsidRDefault="00D11EA6">
      <w:pPr>
        <w:pStyle w:val="ListParagraph"/>
        <w:numPr>
          <w:ilvl w:val="0"/>
          <w:numId w:val="3"/>
        </w:numPr>
        <w:spacing w:after="60"/>
        <w:rPr>
          <w:rFonts w:asciiTheme="minorHAnsi" w:hAnsiTheme="minorHAnsi" w:cstheme="minorHAnsi"/>
        </w:rPr>
      </w:pPr>
      <w:r w:rsidRPr="00D11EA6">
        <w:rPr>
          <w:rFonts w:asciiTheme="minorHAnsi" w:hAnsiTheme="minorHAnsi" w:cstheme="minorHAnsi"/>
        </w:rPr>
        <w:t>The decision threshold is left at the default 0.5.</w:t>
      </w:r>
    </w:p>
    <w:p w14:paraId="3249CEFB" w14:textId="77777777" w:rsidR="002B6117" w:rsidRPr="00D11EA6" w:rsidRDefault="00D11EA6">
      <w:pPr>
        <w:pStyle w:val="Heading2"/>
        <w:spacing w:before="240" w:after="110"/>
        <w:rPr>
          <w:rFonts w:asciiTheme="minorHAnsi" w:hAnsiTheme="minorHAnsi" w:cstheme="minorHAnsi"/>
          <w:color w:val="auto"/>
        </w:rPr>
      </w:pPr>
      <w:r w:rsidRPr="00D11EA6">
        <w:rPr>
          <w:rFonts w:asciiTheme="minorHAnsi" w:hAnsiTheme="minorHAnsi" w:cstheme="minorHAnsi"/>
          <w:color w:val="auto"/>
        </w:rPr>
        <w:t>Next steps</w:t>
      </w:r>
    </w:p>
    <w:p w14:paraId="3249CEFC" w14:textId="77777777" w:rsidR="002B6117" w:rsidRPr="00D11EA6" w:rsidRDefault="00D11EA6">
      <w:pPr>
        <w:pStyle w:val="ListParagraph"/>
        <w:numPr>
          <w:ilvl w:val="0"/>
          <w:numId w:val="2"/>
        </w:numPr>
        <w:spacing w:after="60"/>
        <w:rPr>
          <w:rFonts w:asciiTheme="minorHAnsi" w:hAnsiTheme="minorHAnsi" w:cstheme="minorHAnsi"/>
        </w:rPr>
      </w:pPr>
      <w:r w:rsidRPr="00D11EA6">
        <w:rPr>
          <w:rFonts w:asciiTheme="minorHAnsi" w:hAnsiTheme="minorHAnsi" w:cstheme="minorHAnsi"/>
        </w:rPr>
        <w:t>Split the data by Order ID instead of randomly, so a whole order always stays on one side.</w:t>
      </w:r>
    </w:p>
    <w:p w14:paraId="3249CEFD" w14:textId="77777777" w:rsidR="002B6117" w:rsidRPr="00D11EA6" w:rsidRDefault="00D11EA6">
      <w:pPr>
        <w:pStyle w:val="ListParagraph"/>
        <w:numPr>
          <w:ilvl w:val="0"/>
          <w:numId w:val="2"/>
        </w:numPr>
        <w:spacing w:after="60"/>
        <w:rPr>
          <w:rFonts w:asciiTheme="minorHAnsi" w:hAnsiTheme="minorHAnsi" w:cstheme="minorHAnsi"/>
        </w:rPr>
      </w:pPr>
      <w:r w:rsidRPr="00D11EA6">
        <w:rPr>
          <w:rFonts w:asciiTheme="minorHAnsi" w:hAnsiTheme="minorHAnsi" w:cstheme="minorHAnsi"/>
        </w:rPr>
        <w:t>Try tuning the Random For</w:t>
      </w:r>
      <w:r w:rsidRPr="00D11EA6">
        <w:rPr>
          <w:rFonts w:asciiTheme="minorHAnsi" w:hAnsiTheme="minorHAnsi" w:cstheme="minorHAnsi"/>
        </w:rPr>
        <w:t xml:space="preserve">est with </w:t>
      </w:r>
      <w:proofErr w:type="spellStart"/>
      <w:r w:rsidRPr="00D11EA6">
        <w:rPr>
          <w:rFonts w:asciiTheme="minorHAnsi" w:hAnsiTheme="minorHAnsi" w:cstheme="minorHAnsi"/>
        </w:rPr>
        <w:t>GridSearchCV</w:t>
      </w:r>
      <w:proofErr w:type="spellEnd"/>
      <w:r w:rsidRPr="00D11EA6">
        <w:rPr>
          <w:rFonts w:asciiTheme="minorHAnsi" w:hAnsiTheme="minorHAnsi" w:cstheme="minorHAnsi"/>
        </w:rPr>
        <w:t xml:space="preserve"> to see how much more it can give.</w:t>
      </w:r>
    </w:p>
    <w:p w14:paraId="3249CEFE" w14:textId="77777777" w:rsidR="002B6117" w:rsidRPr="00D11EA6" w:rsidRDefault="00D11EA6">
      <w:pPr>
        <w:pStyle w:val="ListParagraph"/>
        <w:numPr>
          <w:ilvl w:val="0"/>
          <w:numId w:val="2"/>
        </w:numPr>
        <w:spacing w:after="60"/>
        <w:rPr>
          <w:rFonts w:asciiTheme="minorHAnsi" w:hAnsiTheme="minorHAnsi" w:cstheme="minorHAnsi"/>
        </w:rPr>
      </w:pPr>
      <w:r w:rsidRPr="00D11EA6">
        <w:rPr>
          <w:rFonts w:asciiTheme="minorHAnsi" w:hAnsiTheme="minorHAnsi" w:cstheme="minorHAnsi"/>
        </w:rPr>
        <w:t>Add customer-level features, such as how many orders a customer has placed before.</w:t>
      </w:r>
    </w:p>
    <w:p w14:paraId="3249CEFF" w14:textId="77777777" w:rsidR="002B6117" w:rsidRPr="00D11EA6" w:rsidRDefault="00D11EA6">
      <w:pPr>
        <w:pStyle w:val="ListParagraph"/>
        <w:numPr>
          <w:ilvl w:val="0"/>
          <w:numId w:val="2"/>
        </w:numPr>
        <w:spacing w:after="60"/>
        <w:rPr>
          <w:rFonts w:asciiTheme="minorHAnsi" w:hAnsiTheme="minorHAnsi" w:cstheme="minorHAnsi"/>
        </w:rPr>
      </w:pPr>
      <w:r w:rsidRPr="00D11EA6">
        <w:rPr>
          <w:rFonts w:asciiTheme="minorHAnsi" w:hAnsiTheme="minorHAnsi" w:cstheme="minorHAnsi"/>
        </w:rPr>
        <w:t>Try a time-based split, training on the earlier years and testing on the later ones, which is closer to how the model</w:t>
      </w:r>
      <w:r w:rsidRPr="00D11EA6">
        <w:rPr>
          <w:rFonts w:asciiTheme="minorHAnsi" w:hAnsiTheme="minorHAnsi" w:cstheme="minorHAnsi"/>
        </w:rPr>
        <w:t xml:space="preserve"> would really be used.</w:t>
      </w:r>
    </w:p>
    <w:sectPr w:rsidR="002B6117" w:rsidRPr="00D11EA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07B69"/>
    <w:multiLevelType w:val="hybridMultilevel"/>
    <w:tmpl w:val="56F0B2DA"/>
    <w:lvl w:ilvl="0" w:tplc="F90CC63A">
      <w:start w:val="1"/>
      <w:numFmt w:val="bullet"/>
      <w:lvlText w:val="•"/>
      <w:lvlJc w:val="left"/>
      <w:pPr>
        <w:ind w:left="620" w:hanging="280"/>
      </w:pPr>
    </w:lvl>
    <w:lvl w:ilvl="1" w:tplc="5656A1F6">
      <w:numFmt w:val="decimal"/>
      <w:lvlText w:val=""/>
      <w:lvlJc w:val="left"/>
    </w:lvl>
    <w:lvl w:ilvl="2" w:tplc="F47A82D6">
      <w:numFmt w:val="decimal"/>
      <w:lvlText w:val=""/>
      <w:lvlJc w:val="left"/>
    </w:lvl>
    <w:lvl w:ilvl="3" w:tplc="CCDC9A02">
      <w:numFmt w:val="decimal"/>
      <w:lvlText w:val=""/>
      <w:lvlJc w:val="left"/>
    </w:lvl>
    <w:lvl w:ilvl="4" w:tplc="D90C5D32">
      <w:numFmt w:val="decimal"/>
      <w:lvlText w:val=""/>
      <w:lvlJc w:val="left"/>
    </w:lvl>
    <w:lvl w:ilvl="5" w:tplc="B998A8AE">
      <w:numFmt w:val="decimal"/>
      <w:lvlText w:val=""/>
      <w:lvlJc w:val="left"/>
    </w:lvl>
    <w:lvl w:ilvl="6" w:tplc="8FCABB74">
      <w:numFmt w:val="decimal"/>
      <w:lvlText w:val=""/>
      <w:lvlJc w:val="left"/>
    </w:lvl>
    <w:lvl w:ilvl="7" w:tplc="C834F748">
      <w:numFmt w:val="decimal"/>
      <w:lvlText w:val=""/>
      <w:lvlJc w:val="left"/>
    </w:lvl>
    <w:lvl w:ilvl="8" w:tplc="3DB82048">
      <w:numFmt w:val="decimal"/>
      <w:lvlText w:val=""/>
      <w:lvlJc w:val="left"/>
    </w:lvl>
  </w:abstractNum>
  <w:abstractNum w:abstractNumId="1" w15:restartNumberingAfterBreak="0">
    <w:nsid w:val="547D7425"/>
    <w:multiLevelType w:val="hybridMultilevel"/>
    <w:tmpl w:val="0E24FB72"/>
    <w:lvl w:ilvl="0" w:tplc="E0BAC28A">
      <w:start w:val="1"/>
      <w:numFmt w:val="bullet"/>
      <w:lvlText w:val="●"/>
      <w:lvlJc w:val="left"/>
      <w:pPr>
        <w:ind w:left="720" w:hanging="360"/>
      </w:pPr>
    </w:lvl>
    <w:lvl w:ilvl="1" w:tplc="C2EC49B0">
      <w:start w:val="1"/>
      <w:numFmt w:val="bullet"/>
      <w:lvlText w:val="○"/>
      <w:lvlJc w:val="left"/>
      <w:pPr>
        <w:ind w:left="1440" w:hanging="360"/>
      </w:pPr>
    </w:lvl>
    <w:lvl w:ilvl="2" w:tplc="4C0AB456">
      <w:start w:val="1"/>
      <w:numFmt w:val="bullet"/>
      <w:lvlText w:val="■"/>
      <w:lvlJc w:val="left"/>
      <w:pPr>
        <w:ind w:left="2160" w:hanging="360"/>
      </w:pPr>
    </w:lvl>
    <w:lvl w:ilvl="3" w:tplc="FFEA4B0E">
      <w:start w:val="1"/>
      <w:numFmt w:val="bullet"/>
      <w:lvlText w:val="●"/>
      <w:lvlJc w:val="left"/>
      <w:pPr>
        <w:ind w:left="2880" w:hanging="360"/>
      </w:pPr>
    </w:lvl>
    <w:lvl w:ilvl="4" w:tplc="AABECEBA">
      <w:start w:val="1"/>
      <w:numFmt w:val="bullet"/>
      <w:lvlText w:val="○"/>
      <w:lvlJc w:val="left"/>
      <w:pPr>
        <w:ind w:left="3600" w:hanging="360"/>
      </w:pPr>
    </w:lvl>
    <w:lvl w:ilvl="5" w:tplc="37F4DE46">
      <w:start w:val="1"/>
      <w:numFmt w:val="bullet"/>
      <w:lvlText w:val="■"/>
      <w:lvlJc w:val="left"/>
      <w:pPr>
        <w:ind w:left="4320" w:hanging="360"/>
      </w:pPr>
    </w:lvl>
    <w:lvl w:ilvl="6" w:tplc="AE207142">
      <w:start w:val="1"/>
      <w:numFmt w:val="bullet"/>
      <w:lvlText w:val="●"/>
      <w:lvlJc w:val="left"/>
      <w:pPr>
        <w:ind w:left="5040" w:hanging="360"/>
      </w:pPr>
    </w:lvl>
    <w:lvl w:ilvl="7" w:tplc="5FF837DA">
      <w:start w:val="1"/>
      <w:numFmt w:val="bullet"/>
      <w:lvlText w:val="●"/>
      <w:lvlJc w:val="left"/>
      <w:pPr>
        <w:ind w:left="5760" w:hanging="360"/>
      </w:pPr>
    </w:lvl>
    <w:lvl w:ilvl="8" w:tplc="0D0E2566">
      <w:start w:val="1"/>
      <w:numFmt w:val="bullet"/>
      <w:lvlText w:val="●"/>
      <w:lvlJc w:val="left"/>
      <w:pPr>
        <w:ind w:left="6480" w:hanging="360"/>
      </w:pPr>
    </w:lvl>
  </w:abstractNum>
  <w:abstractNum w:abstractNumId="2" w15:restartNumberingAfterBreak="0">
    <w:nsid w:val="606D13D3"/>
    <w:multiLevelType w:val="hybridMultilevel"/>
    <w:tmpl w:val="96CA596C"/>
    <w:lvl w:ilvl="0" w:tplc="149E5640">
      <w:start w:val="1"/>
      <w:numFmt w:val="decimal"/>
      <w:lvlText w:val="%1."/>
      <w:lvlJc w:val="left"/>
      <w:pPr>
        <w:ind w:left="620" w:hanging="280"/>
      </w:pPr>
    </w:lvl>
    <w:lvl w:ilvl="1" w:tplc="4B5A307C">
      <w:numFmt w:val="decimal"/>
      <w:lvlText w:val=""/>
      <w:lvlJc w:val="left"/>
    </w:lvl>
    <w:lvl w:ilvl="2" w:tplc="5F828D32">
      <w:numFmt w:val="decimal"/>
      <w:lvlText w:val=""/>
      <w:lvlJc w:val="left"/>
    </w:lvl>
    <w:lvl w:ilvl="3" w:tplc="49D2735E">
      <w:numFmt w:val="decimal"/>
      <w:lvlText w:val=""/>
      <w:lvlJc w:val="left"/>
    </w:lvl>
    <w:lvl w:ilvl="4" w:tplc="811CA28A">
      <w:numFmt w:val="decimal"/>
      <w:lvlText w:val=""/>
      <w:lvlJc w:val="left"/>
    </w:lvl>
    <w:lvl w:ilvl="5" w:tplc="2CFC042E">
      <w:numFmt w:val="decimal"/>
      <w:lvlText w:val=""/>
      <w:lvlJc w:val="left"/>
    </w:lvl>
    <w:lvl w:ilvl="6" w:tplc="9E42B304">
      <w:numFmt w:val="decimal"/>
      <w:lvlText w:val=""/>
      <w:lvlJc w:val="left"/>
    </w:lvl>
    <w:lvl w:ilvl="7" w:tplc="4D66C7EA">
      <w:numFmt w:val="decimal"/>
      <w:lvlText w:val=""/>
      <w:lvlJc w:val="left"/>
    </w:lvl>
    <w:lvl w:ilvl="8" w:tplc="16AAC662">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117"/>
    <w:rsid w:val="002B6117"/>
    <w:rsid w:val="00D11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9CE57"/>
  <w15:docId w15:val="{3881EB96-4447-43C2-896D-07B57A040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11E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1290</Words>
  <Characters>7358</Characters>
  <Application>Microsoft Office Word</Application>
  <DocSecurity>0</DocSecurity>
  <Lines>61</Lines>
  <Paragraphs>17</Paragraphs>
  <ScaleCrop>false</ScaleCrop>
  <Company/>
  <LinksUpToDate>false</LinksUpToDate>
  <CharactersWithSpaces>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2026-09-08T20:34:00Z</dcterms:created>
  <dcterms:modified xsi:type="dcterms:W3CDTF">2026-09-12T18:53:00Z</dcterms:modified>
</cp:coreProperties>
</file>