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922649" w14:textId="77777777" w:rsidR="007D3099" w:rsidRPr="003413D5" w:rsidRDefault="003413D5">
      <w:pPr>
        <w:spacing w:after="100"/>
        <w:jc w:val="center"/>
        <w:rPr>
          <w:rFonts w:asciiTheme="minorHAnsi" w:hAnsiTheme="minorHAnsi" w:cstheme="minorHAnsi"/>
          <w:sz w:val="40"/>
          <w:szCs w:val="36"/>
        </w:rPr>
      </w:pPr>
      <w:r w:rsidRPr="003413D5">
        <w:rPr>
          <w:rFonts w:asciiTheme="minorHAnsi" w:hAnsiTheme="minorHAnsi" w:cstheme="minorHAnsi"/>
          <w:b/>
          <w:bCs/>
          <w:sz w:val="40"/>
          <w:szCs w:val="36"/>
        </w:rPr>
        <w:t>Exploratory Data Analysis on Superstore Sales Data</w:t>
      </w:r>
    </w:p>
    <w:p w14:paraId="1E92264A" w14:textId="77777777" w:rsidR="007D3099" w:rsidRPr="003413D5" w:rsidRDefault="003413D5">
      <w:pPr>
        <w:spacing w:after="60"/>
        <w:jc w:val="center"/>
        <w:rPr>
          <w:rFonts w:asciiTheme="minorHAnsi" w:hAnsiTheme="minorHAnsi" w:cstheme="minorHAnsi"/>
          <w:i/>
          <w:sz w:val="32"/>
          <w:szCs w:val="32"/>
        </w:rPr>
      </w:pPr>
      <w:r w:rsidRPr="003413D5">
        <w:rPr>
          <w:rFonts w:asciiTheme="minorHAnsi" w:hAnsiTheme="minorHAnsi" w:cstheme="minorHAnsi"/>
          <w:i/>
          <w:sz w:val="32"/>
          <w:szCs w:val="32"/>
        </w:rPr>
        <w:t>Task 1 Report</w:t>
      </w:r>
    </w:p>
    <w:p w14:paraId="1E92264C" w14:textId="77777777" w:rsidR="007D3099" w:rsidRPr="003413D5" w:rsidRDefault="003413D5">
      <w:pPr>
        <w:pStyle w:val="Heading1"/>
        <w:spacing w:before="320" w:after="160"/>
        <w:rPr>
          <w:rFonts w:asciiTheme="minorHAnsi" w:hAnsiTheme="minorHAnsi" w:cstheme="minorHAnsi"/>
          <w:color w:val="auto"/>
        </w:rPr>
      </w:pPr>
      <w:r w:rsidRPr="003413D5">
        <w:rPr>
          <w:rFonts w:asciiTheme="minorHAnsi" w:hAnsiTheme="minorHAnsi" w:cstheme="minorHAnsi"/>
          <w:color w:val="auto"/>
        </w:rPr>
        <w:t>1. Objective</w:t>
      </w:r>
    </w:p>
    <w:p w14:paraId="1E92264D" w14:textId="77777777" w:rsidR="007D3099" w:rsidRPr="003413D5" w:rsidRDefault="003413D5">
      <w:pPr>
        <w:spacing w:after="120"/>
        <w:jc w:val="both"/>
        <w:rPr>
          <w:rFonts w:asciiTheme="minorHAnsi" w:hAnsiTheme="minorHAnsi" w:cstheme="minorHAnsi"/>
        </w:rPr>
      </w:pPr>
      <w:r w:rsidRPr="003413D5">
        <w:rPr>
          <w:rFonts w:asciiTheme="minorHAnsi" w:hAnsiTheme="minorHAnsi" w:cstheme="minorHAnsi"/>
        </w:rPr>
        <w:t>The goal of this task was to perform a complete, industry-style exploratory data analysis on a real sales dataset. The analysis covers data cleaning, missing-value handling, descriptive statistics, outlier detection, correlation analysis and a set of visua</w:t>
      </w:r>
      <w:r w:rsidRPr="003413D5">
        <w:rPr>
          <w:rFonts w:asciiTheme="minorHAnsi" w:hAnsiTheme="minorHAnsi" w:cstheme="minorHAnsi"/>
        </w:rPr>
        <w:t>lizations, ending with a clear summary of what the data says about the business.</w:t>
      </w:r>
    </w:p>
    <w:p w14:paraId="1E92264E" w14:textId="77777777" w:rsidR="007D3099" w:rsidRPr="003413D5" w:rsidRDefault="003413D5">
      <w:pPr>
        <w:pStyle w:val="Heading1"/>
        <w:spacing w:before="320" w:after="160"/>
        <w:rPr>
          <w:rFonts w:asciiTheme="minorHAnsi" w:hAnsiTheme="minorHAnsi" w:cstheme="minorHAnsi"/>
          <w:color w:val="auto"/>
        </w:rPr>
      </w:pPr>
      <w:r w:rsidRPr="003413D5">
        <w:rPr>
          <w:rFonts w:asciiTheme="minorHAnsi" w:hAnsiTheme="minorHAnsi" w:cstheme="minorHAnsi"/>
          <w:color w:val="auto"/>
        </w:rPr>
        <w:t>2. Dataset</w:t>
      </w:r>
    </w:p>
    <w:p w14:paraId="1E92264F" w14:textId="77777777" w:rsidR="007D3099" w:rsidRPr="003413D5" w:rsidRDefault="003413D5">
      <w:pPr>
        <w:spacing w:after="120"/>
        <w:jc w:val="both"/>
        <w:rPr>
          <w:rFonts w:asciiTheme="minorHAnsi" w:hAnsiTheme="minorHAnsi" w:cstheme="minorHAnsi"/>
        </w:rPr>
      </w:pPr>
      <w:r w:rsidRPr="003413D5">
        <w:rPr>
          <w:rFonts w:asciiTheme="minorHAnsi" w:hAnsiTheme="minorHAnsi" w:cstheme="minorHAnsi"/>
        </w:rPr>
        <w:t>The dataset used is Superstore Sales: 8,399 rows and 21 columns covering four years of trading, from January 2009 to December 2012. Each row is one product line ins</w:t>
      </w:r>
      <w:r w:rsidRPr="003413D5">
        <w:rPr>
          <w:rFonts w:asciiTheme="minorHAnsi" w:hAnsiTheme="minorHAnsi" w:cstheme="minorHAnsi"/>
        </w:rPr>
        <w:t>ide a customer order rather than a whole order, so the 8,399 rows belong to 5,496 unique orders placed by 795 customers across 1,263 distinct products.</w:t>
      </w:r>
    </w:p>
    <w:p w14:paraId="1E922650" w14:textId="77777777" w:rsidR="007D3099" w:rsidRPr="003413D5" w:rsidRDefault="003413D5">
      <w:pPr>
        <w:spacing w:after="120"/>
        <w:jc w:val="both"/>
        <w:rPr>
          <w:rFonts w:asciiTheme="minorHAnsi" w:hAnsiTheme="minorHAnsi" w:cstheme="minorHAnsi"/>
        </w:rPr>
      </w:pPr>
      <w:r w:rsidRPr="003413D5">
        <w:rPr>
          <w:rFonts w:asciiTheme="minorHAnsi" w:hAnsiTheme="minorHAnsi" w:cstheme="minorHAnsi"/>
        </w:rPr>
        <w:t xml:space="preserve">The columns cover order details (date, priority, quantity, ship mode, ship date), money columns (sales, </w:t>
      </w:r>
      <w:r w:rsidRPr="003413D5">
        <w:rPr>
          <w:rFonts w:asciiTheme="minorHAnsi" w:hAnsiTheme="minorHAnsi" w:cstheme="minorHAnsi"/>
        </w:rPr>
        <w:t>discount, profit, unit price, shipping cost), customer details (name, province, region, segment) and product details (category, sub-category, container, base margin).</w:t>
      </w:r>
    </w:p>
    <w:p w14:paraId="1E922651" w14:textId="77777777" w:rsidR="007D3099" w:rsidRPr="003413D5" w:rsidRDefault="003413D5">
      <w:pPr>
        <w:pStyle w:val="Heading1"/>
        <w:spacing w:before="320" w:after="160"/>
        <w:rPr>
          <w:rFonts w:asciiTheme="minorHAnsi" w:hAnsiTheme="minorHAnsi" w:cstheme="minorHAnsi"/>
          <w:color w:val="auto"/>
        </w:rPr>
      </w:pPr>
      <w:r w:rsidRPr="003413D5">
        <w:rPr>
          <w:rFonts w:asciiTheme="minorHAnsi" w:hAnsiTheme="minorHAnsi" w:cstheme="minorHAnsi"/>
          <w:color w:val="auto"/>
        </w:rPr>
        <w:t>3. Methodology</w:t>
      </w:r>
    </w:p>
    <w:p w14:paraId="1E922652" w14:textId="77777777" w:rsidR="007D3099" w:rsidRPr="003413D5" w:rsidRDefault="003413D5">
      <w:pPr>
        <w:spacing w:after="120"/>
        <w:jc w:val="both"/>
        <w:rPr>
          <w:rFonts w:asciiTheme="minorHAnsi" w:hAnsiTheme="minorHAnsi" w:cstheme="minorHAnsi"/>
        </w:rPr>
      </w:pPr>
      <w:r w:rsidRPr="003413D5">
        <w:rPr>
          <w:rFonts w:asciiTheme="minorHAnsi" w:hAnsiTheme="minorHAnsi" w:cstheme="minorHAnsi"/>
        </w:rPr>
        <w:t xml:space="preserve">The analysis was carried out in a single </w:t>
      </w:r>
      <w:proofErr w:type="spellStart"/>
      <w:r w:rsidRPr="003413D5">
        <w:rPr>
          <w:rFonts w:asciiTheme="minorHAnsi" w:hAnsiTheme="minorHAnsi" w:cstheme="minorHAnsi"/>
        </w:rPr>
        <w:t>Jupyter</w:t>
      </w:r>
      <w:proofErr w:type="spellEnd"/>
      <w:r w:rsidRPr="003413D5">
        <w:rPr>
          <w:rFonts w:asciiTheme="minorHAnsi" w:hAnsiTheme="minorHAnsi" w:cstheme="minorHAnsi"/>
        </w:rPr>
        <w:t xml:space="preserve"> notebook, structured in n</w:t>
      </w:r>
      <w:r w:rsidRPr="003413D5">
        <w:rPr>
          <w:rFonts w:asciiTheme="minorHAnsi" w:hAnsiTheme="minorHAnsi" w:cstheme="minorHAnsi"/>
        </w:rPr>
        <w:t>umbered sections so each step is easy to follow and reproduce. The sequence was:</w:t>
      </w:r>
    </w:p>
    <w:p w14:paraId="1E922653" w14:textId="77777777" w:rsidR="007D3099" w:rsidRPr="003413D5" w:rsidRDefault="003413D5">
      <w:pPr>
        <w:pStyle w:val="ListParagraph"/>
        <w:numPr>
          <w:ilvl w:val="0"/>
          <w:numId w:val="2"/>
        </w:numPr>
        <w:spacing w:after="60"/>
        <w:rPr>
          <w:rFonts w:asciiTheme="minorHAnsi" w:hAnsiTheme="minorHAnsi" w:cstheme="minorHAnsi"/>
        </w:rPr>
      </w:pPr>
      <w:r w:rsidRPr="003413D5">
        <w:rPr>
          <w:rFonts w:asciiTheme="minorHAnsi" w:hAnsiTheme="minorHAnsi" w:cstheme="minorHAnsi"/>
        </w:rPr>
        <w:t>Load the data and inspect its shape, data types, duplicates and unique counts.</w:t>
      </w:r>
    </w:p>
    <w:p w14:paraId="1E922654" w14:textId="77777777" w:rsidR="007D3099" w:rsidRPr="003413D5" w:rsidRDefault="003413D5">
      <w:pPr>
        <w:pStyle w:val="ListParagraph"/>
        <w:numPr>
          <w:ilvl w:val="0"/>
          <w:numId w:val="2"/>
        </w:numPr>
        <w:spacing w:after="60"/>
        <w:rPr>
          <w:rFonts w:asciiTheme="minorHAnsi" w:hAnsiTheme="minorHAnsi" w:cstheme="minorHAnsi"/>
        </w:rPr>
      </w:pPr>
      <w:r w:rsidRPr="003413D5">
        <w:rPr>
          <w:rFonts w:asciiTheme="minorHAnsi" w:hAnsiTheme="minorHAnsi" w:cstheme="minorHAnsi"/>
        </w:rPr>
        <w:t xml:space="preserve">Clean the data: convert the date columns to real </w:t>
      </w:r>
      <w:proofErr w:type="spellStart"/>
      <w:r w:rsidRPr="003413D5">
        <w:rPr>
          <w:rFonts w:asciiTheme="minorHAnsi" w:hAnsiTheme="minorHAnsi" w:cstheme="minorHAnsi"/>
        </w:rPr>
        <w:t>datetime</w:t>
      </w:r>
      <w:proofErr w:type="spellEnd"/>
      <w:r w:rsidRPr="003413D5">
        <w:rPr>
          <w:rFonts w:asciiTheme="minorHAnsi" w:hAnsiTheme="minorHAnsi" w:cstheme="minorHAnsi"/>
        </w:rPr>
        <w:t xml:space="preserve"> values, derive a Shipping Delay column</w:t>
      </w:r>
      <w:r w:rsidRPr="003413D5">
        <w:rPr>
          <w:rFonts w:asciiTheme="minorHAnsi" w:hAnsiTheme="minorHAnsi" w:cstheme="minorHAnsi"/>
        </w:rPr>
        <w:t>, and validate that no record has a negative delay, zero sales or zero quantity.</w:t>
      </w:r>
    </w:p>
    <w:p w14:paraId="1E922655" w14:textId="77777777" w:rsidR="007D3099" w:rsidRPr="003413D5" w:rsidRDefault="003413D5">
      <w:pPr>
        <w:pStyle w:val="ListParagraph"/>
        <w:numPr>
          <w:ilvl w:val="0"/>
          <w:numId w:val="2"/>
        </w:numPr>
        <w:spacing w:after="60"/>
        <w:rPr>
          <w:rFonts w:asciiTheme="minorHAnsi" w:hAnsiTheme="minorHAnsi" w:cstheme="minorHAnsi"/>
        </w:rPr>
      </w:pPr>
      <w:proofErr w:type="spellStart"/>
      <w:r w:rsidRPr="003413D5">
        <w:rPr>
          <w:rFonts w:asciiTheme="minorHAnsi" w:hAnsiTheme="minorHAnsi" w:cstheme="minorHAnsi"/>
        </w:rPr>
        <w:t>Analyse</w:t>
      </w:r>
      <w:proofErr w:type="spellEnd"/>
      <w:r w:rsidRPr="003413D5">
        <w:rPr>
          <w:rFonts w:asciiTheme="minorHAnsi" w:hAnsiTheme="minorHAnsi" w:cstheme="minorHAnsi"/>
        </w:rPr>
        <w:t xml:space="preserve"> missing values by count and percentage, visualize them, and fill the affected column.</w:t>
      </w:r>
    </w:p>
    <w:p w14:paraId="1E922656" w14:textId="77777777" w:rsidR="007D3099" w:rsidRPr="003413D5" w:rsidRDefault="003413D5">
      <w:pPr>
        <w:pStyle w:val="ListParagraph"/>
        <w:numPr>
          <w:ilvl w:val="0"/>
          <w:numId w:val="2"/>
        </w:numPr>
        <w:spacing w:after="60"/>
        <w:rPr>
          <w:rFonts w:asciiTheme="minorHAnsi" w:hAnsiTheme="minorHAnsi" w:cstheme="minorHAnsi"/>
        </w:rPr>
      </w:pPr>
      <w:r w:rsidRPr="003413D5">
        <w:rPr>
          <w:rFonts w:asciiTheme="minorHAnsi" w:hAnsiTheme="minorHAnsi" w:cstheme="minorHAnsi"/>
        </w:rPr>
        <w:t>Produce descriptive statistics for numeric columns and value counts for categoric</w:t>
      </w:r>
      <w:r w:rsidRPr="003413D5">
        <w:rPr>
          <w:rFonts w:asciiTheme="minorHAnsi" w:hAnsiTheme="minorHAnsi" w:cstheme="minorHAnsi"/>
        </w:rPr>
        <w:t>al columns.</w:t>
      </w:r>
    </w:p>
    <w:p w14:paraId="1E922657" w14:textId="77777777" w:rsidR="007D3099" w:rsidRPr="003413D5" w:rsidRDefault="003413D5">
      <w:pPr>
        <w:pStyle w:val="ListParagraph"/>
        <w:numPr>
          <w:ilvl w:val="0"/>
          <w:numId w:val="2"/>
        </w:numPr>
        <w:spacing w:after="60"/>
        <w:rPr>
          <w:rFonts w:asciiTheme="minorHAnsi" w:hAnsiTheme="minorHAnsi" w:cstheme="minorHAnsi"/>
        </w:rPr>
      </w:pPr>
      <w:r w:rsidRPr="003413D5">
        <w:rPr>
          <w:rFonts w:asciiTheme="minorHAnsi" w:hAnsiTheme="minorHAnsi" w:cstheme="minorHAnsi"/>
        </w:rPr>
        <w:t>Detect outliers with the IQR rule and decide how to handle them.</w:t>
      </w:r>
    </w:p>
    <w:p w14:paraId="1E922658" w14:textId="77777777" w:rsidR="007D3099" w:rsidRPr="003413D5" w:rsidRDefault="003413D5">
      <w:pPr>
        <w:pStyle w:val="ListParagraph"/>
        <w:numPr>
          <w:ilvl w:val="0"/>
          <w:numId w:val="2"/>
        </w:numPr>
        <w:spacing w:after="60"/>
        <w:rPr>
          <w:rFonts w:asciiTheme="minorHAnsi" w:hAnsiTheme="minorHAnsi" w:cstheme="minorHAnsi"/>
        </w:rPr>
      </w:pPr>
      <w:r w:rsidRPr="003413D5">
        <w:rPr>
          <w:rFonts w:asciiTheme="minorHAnsi" w:hAnsiTheme="minorHAnsi" w:cstheme="minorHAnsi"/>
        </w:rPr>
        <w:t>Run univariate, bivariate, correlation and time-series analysis.</w:t>
      </w:r>
    </w:p>
    <w:p w14:paraId="1E922659" w14:textId="77777777" w:rsidR="007D3099" w:rsidRPr="003413D5" w:rsidRDefault="003413D5">
      <w:pPr>
        <w:pStyle w:val="ListParagraph"/>
        <w:numPr>
          <w:ilvl w:val="0"/>
          <w:numId w:val="2"/>
        </w:numPr>
        <w:spacing w:after="60"/>
        <w:rPr>
          <w:rFonts w:asciiTheme="minorHAnsi" w:hAnsiTheme="minorHAnsi" w:cstheme="minorHAnsi"/>
        </w:rPr>
      </w:pPr>
      <w:r w:rsidRPr="003413D5">
        <w:rPr>
          <w:rFonts w:asciiTheme="minorHAnsi" w:hAnsiTheme="minorHAnsi" w:cstheme="minorHAnsi"/>
        </w:rPr>
        <w:t>Summarize the findings and record improvements for the next iteration.</w:t>
      </w:r>
    </w:p>
    <w:p w14:paraId="1E92265A" w14:textId="77777777" w:rsidR="007D3099" w:rsidRPr="003413D5" w:rsidRDefault="003413D5">
      <w:pPr>
        <w:pStyle w:val="Heading1"/>
        <w:spacing w:before="320" w:after="160"/>
        <w:rPr>
          <w:rFonts w:asciiTheme="minorHAnsi" w:hAnsiTheme="minorHAnsi" w:cstheme="minorHAnsi"/>
          <w:color w:val="auto"/>
        </w:rPr>
      </w:pPr>
      <w:r w:rsidRPr="003413D5">
        <w:rPr>
          <w:rFonts w:asciiTheme="minorHAnsi" w:hAnsiTheme="minorHAnsi" w:cstheme="minorHAnsi"/>
          <w:color w:val="auto"/>
        </w:rPr>
        <w:t>4. Data Cleaning and Missing Values</w:t>
      </w:r>
    </w:p>
    <w:p w14:paraId="1E92265B" w14:textId="77777777" w:rsidR="007D3099" w:rsidRPr="003413D5" w:rsidRDefault="003413D5">
      <w:pPr>
        <w:spacing w:after="120"/>
        <w:jc w:val="both"/>
        <w:rPr>
          <w:rFonts w:asciiTheme="minorHAnsi" w:hAnsiTheme="minorHAnsi" w:cstheme="minorHAnsi"/>
        </w:rPr>
      </w:pPr>
      <w:r w:rsidRPr="003413D5">
        <w:rPr>
          <w:rFonts w:asciiTheme="minorHAnsi" w:hAnsiTheme="minorHAnsi" w:cstheme="minorHAnsi"/>
        </w:rPr>
        <w:t>Both da</w:t>
      </w:r>
      <w:r w:rsidRPr="003413D5">
        <w:rPr>
          <w:rFonts w:asciiTheme="minorHAnsi" w:hAnsiTheme="minorHAnsi" w:cstheme="minorHAnsi"/>
        </w:rPr>
        <w:t xml:space="preserve">te columns loaded as plain text and were converted with an explicit format. A Shipping Delay column was derived as the number of days between order and shipment, which ranges from 0 to 92 days. Validation checks confirmed that no order ships before it was </w:t>
      </w:r>
      <w:r w:rsidRPr="003413D5">
        <w:rPr>
          <w:rFonts w:asciiTheme="minorHAnsi" w:hAnsiTheme="minorHAnsi" w:cstheme="minorHAnsi"/>
        </w:rPr>
        <w:t>placed, and that there are no zero or negative sales or quantities, so no rows had to be dropped as invalid. There were also no fully duplicated rows.</w:t>
      </w:r>
    </w:p>
    <w:p w14:paraId="1E92265C" w14:textId="77777777" w:rsidR="007D3099" w:rsidRPr="003413D5" w:rsidRDefault="003413D5">
      <w:pPr>
        <w:spacing w:after="120"/>
        <w:jc w:val="both"/>
        <w:rPr>
          <w:rFonts w:asciiTheme="minorHAnsi" w:hAnsiTheme="minorHAnsi" w:cstheme="minorHAnsi"/>
        </w:rPr>
      </w:pPr>
      <w:r w:rsidRPr="003413D5">
        <w:rPr>
          <w:rFonts w:asciiTheme="minorHAnsi" w:hAnsiTheme="minorHAnsi" w:cstheme="minorHAnsi"/>
        </w:rPr>
        <w:t>Only one column contained missing data: Product Base Margin, with 63 missing values, which is 0.75 percen</w:t>
      </w:r>
      <w:r w:rsidRPr="003413D5">
        <w:rPr>
          <w:rFonts w:asciiTheme="minorHAnsi" w:hAnsiTheme="minorHAnsi" w:cstheme="minorHAnsi"/>
        </w:rPr>
        <w:t>t of the dataset. Because the gap is small and the column is numeric, the rows were kept and the gaps were filled with the median margin of the same product category. This is safer than a single global median and keeps every sale in the analysis. After thi</w:t>
      </w:r>
      <w:r w:rsidRPr="003413D5">
        <w:rPr>
          <w:rFonts w:asciiTheme="minorHAnsi" w:hAnsiTheme="minorHAnsi" w:cstheme="minorHAnsi"/>
        </w:rPr>
        <w:t>s step the dataset contained zero missing values.</w:t>
      </w:r>
    </w:p>
    <w:p w14:paraId="1E92265D" w14:textId="77777777" w:rsidR="007D3099" w:rsidRPr="003413D5" w:rsidRDefault="003413D5">
      <w:pPr>
        <w:spacing w:before="160" w:after="60"/>
        <w:jc w:val="center"/>
        <w:rPr>
          <w:rFonts w:asciiTheme="minorHAnsi" w:hAnsiTheme="minorHAnsi" w:cstheme="minorHAnsi"/>
        </w:rPr>
      </w:pPr>
      <w:r w:rsidRPr="003413D5">
        <w:rPr>
          <w:rFonts w:asciiTheme="minorHAnsi" w:hAnsiTheme="minorHAnsi" w:cstheme="minorHAnsi"/>
          <w:noProof/>
        </w:rPr>
        <w:lastRenderedPageBreak/>
        <w:drawing>
          <wp:inline distT="0" distB="0" distL="0" distR="0" wp14:anchorId="1E9226C6" wp14:editId="1E9226C7">
            <wp:extent cx="49530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2476500"/>
                    </a:xfrm>
                    <a:prstGeom prst="rect">
                      <a:avLst/>
                    </a:prstGeom>
                  </pic:spPr>
                </pic:pic>
              </a:graphicData>
            </a:graphic>
          </wp:inline>
        </w:drawing>
      </w:r>
    </w:p>
    <w:p w14:paraId="1E92265E" w14:textId="77777777" w:rsidR="007D3099" w:rsidRPr="003413D5" w:rsidRDefault="003413D5">
      <w:pPr>
        <w:spacing w:after="200"/>
        <w:jc w:val="center"/>
        <w:rPr>
          <w:rFonts w:asciiTheme="minorHAnsi" w:hAnsiTheme="minorHAnsi" w:cstheme="minorHAnsi"/>
        </w:rPr>
      </w:pPr>
      <w:r w:rsidRPr="003413D5">
        <w:rPr>
          <w:rFonts w:asciiTheme="minorHAnsi" w:hAnsiTheme="minorHAnsi" w:cstheme="minorHAnsi"/>
          <w:i/>
          <w:iCs/>
          <w:sz w:val="18"/>
          <w:szCs w:val="18"/>
        </w:rPr>
        <w:t>Figure 1: Missing-value map across all columns</w:t>
      </w:r>
    </w:p>
    <w:p w14:paraId="1E92265F" w14:textId="77777777" w:rsidR="007D3099" w:rsidRPr="003413D5" w:rsidRDefault="003413D5">
      <w:pPr>
        <w:pStyle w:val="Heading1"/>
        <w:spacing w:before="320" w:after="160"/>
        <w:rPr>
          <w:rFonts w:asciiTheme="minorHAnsi" w:hAnsiTheme="minorHAnsi" w:cstheme="minorHAnsi"/>
          <w:color w:val="auto"/>
        </w:rPr>
      </w:pPr>
      <w:r w:rsidRPr="003413D5">
        <w:rPr>
          <w:rFonts w:asciiTheme="minorHAnsi" w:hAnsiTheme="minorHAnsi" w:cstheme="minorHAnsi"/>
          <w:color w:val="auto"/>
        </w:rPr>
        <w:t>5. Descriptive Statistics</w:t>
      </w:r>
    </w:p>
    <w:p w14:paraId="1E922660" w14:textId="77777777" w:rsidR="007D3099" w:rsidRPr="003413D5" w:rsidRDefault="003413D5">
      <w:pPr>
        <w:spacing w:after="120"/>
        <w:jc w:val="both"/>
        <w:rPr>
          <w:rFonts w:asciiTheme="minorHAnsi" w:hAnsiTheme="minorHAnsi" w:cstheme="minorHAnsi"/>
        </w:rPr>
      </w:pPr>
      <w:r w:rsidRPr="003413D5">
        <w:rPr>
          <w:rFonts w:asciiTheme="minorHAnsi" w:hAnsiTheme="minorHAnsi" w:cstheme="minorHAnsi"/>
        </w:rPr>
        <w:t xml:space="preserve">The summary statistics reveal a heavily right-skewed sales distribution. The average sale is 1,775.88 while the median is only 449.42, which means most orders are small and a handful of very large orders pull the average upward. Profit runs from a loss of </w:t>
      </w:r>
      <w:r w:rsidRPr="003413D5">
        <w:rPr>
          <w:rFonts w:asciiTheme="minorHAnsi" w:hAnsiTheme="minorHAnsi" w:cstheme="minorHAnsi"/>
        </w:rPr>
        <w:t>14,140.70 to large gains.</w:t>
      </w:r>
    </w:p>
    <w:tbl>
      <w:tblPr>
        <w:tblStyle w:val="TableGrid"/>
        <w:tblW w:w="9000" w:type="dxa"/>
        <w:tblLook w:val="04A0" w:firstRow="1" w:lastRow="0" w:firstColumn="1" w:lastColumn="0" w:noHBand="0" w:noVBand="1"/>
      </w:tblPr>
      <w:tblGrid>
        <w:gridCol w:w="4500"/>
        <w:gridCol w:w="4500"/>
      </w:tblGrid>
      <w:tr w:rsidR="003413D5" w:rsidRPr="003413D5" w14:paraId="1E922663" w14:textId="77777777" w:rsidTr="003413D5">
        <w:tc>
          <w:tcPr>
            <w:tcW w:w="4500" w:type="dxa"/>
          </w:tcPr>
          <w:p w14:paraId="1E922661" w14:textId="77777777" w:rsidR="007D3099" w:rsidRPr="003413D5" w:rsidRDefault="003413D5">
            <w:pPr>
              <w:rPr>
                <w:rFonts w:asciiTheme="minorHAnsi" w:hAnsiTheme="minorHAnsi" w:cstheme="minorHAnsi"/>
              </w:rPr>
            </w:pPr>
            <w:r w:rsidRPr="003413D5">
              <w:rPr>
                <w:rFonts w:asciiTheme="minorHAnsi" w:hAnsiTheme="minorHAnsi" w:cstheme="minorHAnsi"/>
                <w:b/>
                <w:bCs/>
              </w:rPr>
              <w:t>Measure</w:t>
            </w:r>
          </w:p>
        </w:tc>
        <w:tc>
          <w:tcPr>
            <w:tcW w:w="4500" w:type="dxa"/>
          </w:tcPr>
          <w:p w14:paraId="1E922662" w14:textId="77777777" w:rsidR="007D3099" w:rsidRPr="003413D5" w:rsidRDefault="003413D5">
            <w:pPr>
              <w:rPr>
                <w:rFonts w:asciiTheme="minorHAnsi" w:hAnsiTheme="minorHAnsi" w:cstheme="minorHAnsi"/>
              </w:rPr>
            </w:pPr>
            <w:r w:rsidRPr="003413D5">
              <w:rPr>
                <w:rFonts w:asciiTheme="minorHAnsi" w:hAnsiTheme="minorHAnsi" w:cstheme="minorHAnsi"/>
                <w:b/>
                <w:bCs/>
              </w:rPr>
              <w:t>Value</w:t>
            </w:r>
          </w:p>
        </w:tc>
      </w:tr>
      <w:tr w:rsidR="003413D5" w:rsidRPr="003413D5" w14:paraId="1E922666" w14:textId="77777777" w:rsidTr="003413D5">
        <w:tc>
          <w:tcPr>
            <w:tcW w:w="4500" w:type="dxa"/>
          </w:tcPr>
          <w:p w14:paraId="1E922664" w14:textId="77777777" w:rsidR="007D3099" w:rsidRPr="003413D5" w:rsidRDefault="003413D5">
            <w:pPr>
              <w:rPr>
                <w:rFonts w:asciiTheme="minorHAnsi" w:hAnsiTheme="minorHAnsi" w:cstheme="minorHAnsi"/>
              </w:rPr>
            </w:pPr>
            <w:r w:rsidRPr="003413D5">
              <w:rPr>
                <w:rFonts w:asciiTheme="minorHAnsi" w:hAnsiTheme="minorHAnsi" w:cstheme="minorHAnsi"/>
              </w:rPr>
              <w:t>Total sales</w:t>
            </w:r>
          </w:p>
        </w:tc>
        <w:tc>
          <w:tcPr>
            <w:tcW w:w="4500" w:type="dxa"/>
          </w:tcPr>
          <w:p w14:paraId="1E922665" w14:textId="77777777" w:rsidR="007D3099" w:rsidRPr="003413D5" w:rsidRDefault="003413D5">
            <w:pPr>
              <w:rPr>
                <w:rFonts w:asciiTheme="minorHAnsi" w:hAnsiTheme="minorHAnsi" w:cstheme="minorHAnsi"/>
              </w:rPr>
            </w:pPr>
            <w:r w:rsidRPr="003413D5">
              <w:rPr>
                <w:rFonts w:asciiTheme="minorHAnsi" w:hAnsiTheme="minorHAnsi" w:cstheme="minorHAnsi"/>
              </w:rPr>
              <w:t>14,915,600.82</w:t>
            </w:r>
          </w:p>
        </w:tc>
      </w:tr>
      <w:tr w:rsidR="003413D5" w:rsidRPr="003413D5" w14:paraId="1E922669" w14:textId="77777777" w:rsidTr="003413D5">
        <w:tc>
          <w:tcPr>
            <w:tcW w:w="4500" w:type="dxa"/>
          </w:tcPr>
          <w:p w14:paraId="1E922667" w14:textId="77777777" w:rsidR="007D3099" w:rsidRPr="003413D5" w:rsidRDefault="003413D5">
            <w:pPr>
              <w:rPr>
                <w:rFonts w:asciiTheme="minorHAnsi" w:hAnsiTheme="minorHAnsi" w:cstheme="minorHAnsi"/>
              </w:rPr>
            </w:pPr>
            <w:r w:rsidRPr="003413D5">
              <w:rPr>
                <w:rFonts w:asciiTheme="minorHAnsi" w:hAnsiTheme="minorHAnsi" w:cstheme="minorHAnsi"/>
              </w:rPr>
              <w:t>Total profit</w:t>
            </w:r>
          </w:p>
        </w:tc>
        <w:tc>
          <w:tcPr>
            <w:tcW w:w="4500" w:type="dxa"/>
          </w:tcPr>
          <w:p w14:paraId="1E922668" w14:textId="77777777" w:rsidR="007D3099" w:rsidRPr="003413D5" w:rsidRDefault="003413D5">
            <w:pPr>
              <w:rPr>
                <w:rFonts w:asciiTheme="minorHAnsi" w:hAnsiTheme="minorHAnsi" w:cstheme="minorHAnsi"/>
              </w:rPr>
            </w:pPr>
            <w:r w:rsidRPr="003413D5">
              <w:rPr>
                <w:rFonts w:asciiTheme="minorHAnsi" w:hAnsiTheme="minorHAnsi" w:cstheme="minorHAnsi"/>
              </w:rPr>
              <w:t>1,521,767.98</w:t>
            </w:r>
          </w:p>
        </w:tc>
      </w:tr>
      <w:tr w:rsidR="003413D5" w:rsidRPr="003413D5" w14:paraId="1E92266C" w14:textId="77777777" w:rsidTr="003413D5">
        <w:tc>
          <w:tcPr>
            <w:tcW w:w="4500" w:type="dxa"/>
          </w:tcPr>
          <w:p w14:paraId="1E92266A" w14:textId="77777777" w:rsidR="007D3099" w:rsidRPr="003413D5" w:rsidRDefault="003413D5">
            <w:pPr>
              <w:rPr>
                <w:rFonts w:asciiTheme="minorHAnsi" w:hAnsiTheme="minorHAnsi" w:cstheme="minorHAnsi"/>
              </w:rPr>
            </w:pPr>
            <w:r w:rsidRPr="003413D5">
              <w:rPr>
                <w:rFonts w:asciiTheme="minorHAnsi" w:hAnsiTheme="minorHAnsi" w:cstheme="minorHAnsi"/>
              </w:rPr>
              <w:t>Average sale</w:t>
            </w:r>
          </w:p>
        </w:tc>
        <w:tc>
          <w:tcPr>
            <w:tcW w:w="4500" w:type="dxa"/>
          </w:tcPr>
          <w:p w14:paraId="1E92266B" w14:textId="77777777" w:rsidR="007D3099" w:rsidRPr="003413D5" w:rsidRDefault="003413D5">
            <w:pPr>
              <w:rPr>
                <w:rFonts w:asciiTheme="minorHAnsi" w:hAnsiTheme="minorHAnsi" w:cstheme="minorHAnsi"/>
              </w:rPr>
            </w:pPr>
            <w:r w:rsidRPr="003413D5">
              <w:rPr>
                <w:rFonts w:asciiTheme="minorHAnsi" w:hAnsiTheme="minorHAnsi" w:cstheme="minorHAnsi"/>
              </w:rPr>
              <w:t>1,775.88</w:t>
            </w:r>
          </w:p>
        </w:tc>
      </w:tr>
      <w:tr w:rsidR="003413D5" w:rsidRPr="003413D5" w14:paraId="1E92266F" w14:textId="77777777" w:rsidTr="003413D5">
        <w:tc>
          <w:tcPr>
            <w:tcW w:w="4500" w:type="dxa"/>
          </w:tcPr>
          <w:p w14:paraId="1E92266D" w14:textId="77777777" w:rsidR="007D3099" w:rsidRPr="003413D5" w:rsidRDefault="003413D5">
            <w:pPr>
              <w:rPr>
                <w:rFonts w:asciiTheme="minorHAnsi" w:hAnsiTheme="minorHAnsi" w:cstheme="minorHAnsi"/>
              </w:rPr>
            </w:pPr>
            <w:r w:rsidRPr="003413D5">
              <w:rPr>
                <w:rFonts w:asciiTheme="minorHAnsi" w:hAnsiTheme="minorHAnsi" w:cstheme="minorHAnsi"/>
              </w:rPr>
              <w:t>Median sale</w:t>
            </w:r>
          </w:p>
        </w:tc>
        <w:tc>
          <w:tcPr>
            <w:tcW w:w="4500" w:type="dxa"/>
          </w:tcPr>
          <w:p w14:paraId="1E92266E" w14:textId="77777777" w:rsidR="007D3099" w:rsidRPr="003413D5" w:rsidRDefault="003413D5">
            <w:pPr>
              <w:rPr>
                <w:rFonts w:asciiTheme="minorHAnsi" w:hAnsiTheme="minorHAnsi" w:cstheme="minorHAnsi"/>
              </w:rPr>
            </w:pPr>
            <w:r w:rsidRPr="003413D5">
              <w:rPr>
                <w:rFonts w:asciiTheme="minorHAnsi" w:hAnsiTheme="minorHAnsi" w:cstheme="minorHAnsi"/>
              </w:rPr>
              <w:t>449.42</w:t>
            </w:r>
          </w:p>
        </w:tc>
      </w:tr>
      <w:tr w:rsidR="003413D5" w:rsidRPr="003413D5" w14:paraId="1E922672" w14:textId="77777777" w:rsidTr="003413D5">
        <w:tc>
          <w:tcPr>
            <w:tcW w:w="4500" w:type="dxa"/>
          </w:tcPr>
          <w:p w14:paraId="1E922670" w14:textId="77777777" w:rsidR="007D3099" w:rsidRPr="003413D5" w:rsidRDefault="003413D5">
            <w:pPr>
              <w:rPr>
                <w:rFonts w:asciiTheme="minorHAnsi" w:hAnsiTheme="minorHAnsi" w:cstheme="minorHAnsi"/>
              </w:rPr>
            </w:pPr>
            <w:r w:rsidRPr="003413D5">
              <w:rPr>
                <w:rFonts w:asciiTheme="minorHAnsi" w:hAnsiTheme="minorHAnsi" w:cstheme="minorHAnsi"/>
              </w:rPr>
              <w:t>Loss-making order lines</w:t>
            </w:r>
          </w:p>
        </w:tc>
        <w:tc>
          <w:tcPr>
            <w:tcW w:w="4500" w:type="dxa"/>
          </w:tcPr>
          <w:p w14:paraId="1E922671" w14:textId="77777777" w:rsidR="007D3099" w:rsidRPr="003413D5" w:rsidRDefault="003413D5">
            <w:pPr>
              <w:rPr>
                <w:rFonts w:asciiTheme="minorHAnsi" w:hAnsiTheme="minorHAnsi" w:cstheme="minorHAnsi"/>
              </w:rPr>
            </w:pPr>
            <w:r w:rsidRPr="003413D5">
              <w:rPr>
                <w:rFonts w:asciiTheme="minorHAnsi" w:hAnsiTheme="minorHAnsi" w:cstheme="minorHAnsi"/>
              </w:rPr>
              <w:t>4,264 (50.8%)</w:t>
            </w:r>
          </w:p>
        </w:tc>
      </w:tr>
      <w:tr w:rsidR="003413D5" w:rsidRPr="003413D5" w14:paraId="1E922675" w14:textId="77777777" w:rsidTr="003413D5">
        <w:tc>
          <w:tcPr>
            <w:tcW w:w="4500" w:type="dxa"/>
          </w:tcPr>
          <w:p w14:paraId="1E922673" w14:textId="77777777" w:rsidR="007D3099" w:rsidRPr="003413D5" w:rsidRDefault="003413D5">
            <w:pPr>
              <w:rPr>
                <w:rFonts w:asciiTheme="minorHAnsi" w:hAnsiTheme="minorHAnsi" w:cstheme="minorHAnsi"/>
              </w:rPr>
            </w:pPr>
            <w:r w:rsidRPr="003413D5">
              <w:rPr>
                <w:rFonts w:asciiTheme="minorHAnsi" w:hAnsiTheme="minorHAnsi" w:cstheme="minorHAnsi"/>
              </w:rPr>
              <w:t>Date range</w:t>
            </w:r>
          </w:p>
        </w:tc>
        <w:tc>
          <w:tcPr>
            <w:tcW w:w="4500" w:type="dxa"/>
          </w:tcPr>
          <w:p w14:paraId="1E922674" w14:textId="77777777" w:rsidR="007D3099" w:rsidRPr="003413D5" w:rsidRDefault="003413D5">
            <w:pPr>
              <w:rPr>
                <w:rFonts w:asciiTheme="minorHAnsi" w:hAnsiTheme="minorHAnsi" w:cstheme="minorHAnsi"/>
              </w:rPr>
            </w:pPr>
            <w:r w:rsidRPr="003413D5">
              <w:rPr>
                <w:rFonts w:asciiTheme="minorHAnsi" w:hAnsiTheme="minorHAnsi" w:cstheme="minorHAnsi"/>
              </w:rPr>
              <w:t>1 Jan 2009 to 30 Dec 2012</w:t>
            </w:r>
          </w:p>
        </w:tc>
      </w:tr>
    </w:tbl>
    <w:p w14:paraId="1E922676" w14:textId="77777777" w:rsidR="007D3099" w:rsidRPr="003413D5" w:rsidRDefault="007D3099">
      <w:pPr>
        <w:spacing w:after="80"/>
        <w:rPr>
          <w:rFonts w:asciiTheme="minorHAnsi" w:hAnsiTheme="minorHAnsi" w:cstheme="minorHAnsi"/>
        </w:rPr>
      </w:pPr>
    </w:p>
    <w:p w14:paraId="1E922677" w14:textId="77777777" w:rsidR="007D3099" w:rsidRPr="003413D5" w:rsidRDefault="003413D5">
      <w:pPr>
        <w:spacing w:after="120"/>
        <w:jc w:val="both"/>
        <w:rPr>
          <w:rFonts w:asciiTheme="minorHAnsi" w:hAnsiTheme="minorHAnsi" w:cstheme="minorHAnsi"/>
        </w:rPr>
      </w:pPr>
      <w:r w:rsidRPr="003413D5">
        <w:rPr>
          <w:rFonts w:asciiTheme="minorHAnsi" w:hAnsiTheme="minorHAnsi" w:cstheme="minorHAnsi"/>
        </w:rPr>
        <w:t>The categorical columns are clean, with no odd spellings or stray categories. Office Supplies is the largest product category by row count (4,610), followed by Technology (2,065) and Furniture (1,724).</w:t>
      </w:r>
    </w:p>
    <w:p w14:paraId="1E922678" w14:textId="77777777" w:rsidR="007D3099" w:rsidRPr="003413D5" w:rsidRDefault="003413D5">
      <w:pPr>
        <w:rPr>
          <w:rFonts w:asciiTheme="minorHAnsi" w:hAnsiTheme="minorHAnsi" w:cstheme="minorHAnsi"/>
        </w:rPr>
      </w:pPr>
      <w:r w:rsidRPr="003413D5">
        <w:rPr>
          <w:rFonts w:asciiTheme="minorHAnsi" w:hAnsiTheme="minorHAnsi" w:cstheme="minorHAnsi"/>
        </w:rPr>
        <w:br w:type="page"/>
      </w:r>
    </w:p>
    <w:p w14:paraId="1E922679" w14:textId="77777777" w:rsidR="007D3099" w:rsidRPr="003413D5" w:rsidRDefault="003413D5">
      <w:pPr>
        <w:pStyle w:val="Heading1"/>
        <w:spacing w:before="320" w:after="160"/>
        <w:rPr>
          <w:rFonts w:asciiTheme="minorHAnsi" w:hAnsiTheme="minorHAnsi" w:cstheme="minorHAnsi"/>
          <w:color w:val="auto"/>
        </w:rPr>
      </w:pPr>
      <w:r w:rsidRPr="003413D5">
        <w:rPr>
          <w:rFonts w:asciiTheme="minorHAnsi" w:hAnsiTheme="minorHAnsi" w:cstheme="minorHAnsi"/>
          <w:color w:val="auto"/>
        </w:rPr>
        <w:lastRenderedPageBreak/>
        <w:t>6. Outlier Analysis</w:t>
      </w:r>
    </w:p>
    <w:p w14:paraId="1E92267A" w14:textId="77777777" w:rsidR="007D3099" w:rsidRPr="003413D5" w:rsidRDefault="003413D5">
      <w:pPr>
        <w:spacing w:after="120"/>
        <w:jc w:val="both"/>
        <w:rPr>
          <w:rFonts w:asciiTheme="minorHAnsi" w:hAnsiTheme="minorHAnsi" w:cstheme="minorHAnsi"/>
        </w:rPr>
      </w:pPr>
      <w:r w:rsidRPr="003413D5">
        <w:rPr>
          <w:rFonts w:asciiTheme="minorHAnsi" w:hAnsiTheme="minorHAnsi" w:cstheme="minorHAnsi"/>
        </w:rPr>
        <w:t xml:space="preserve">Outliers were checked using the </w:t>
      </w:r>
      <w:r w:rsidRPr="003413D5">
        <w:rPr>
          <w:rFonts w:asciiTheme="minorHAnsi" w:hAnsiTheme="minorHAnsi" w:cstheme="minorHAnsi"/>
        </w:rPr>
        <w:t>IQR rule, flagging any value below Q1 minus 1.5 times the IQR or above Q3 plus 1.5 times the IQR.</w:t>
      </w:r>
    </w:p>
    <w:tbl>
      <w:tblPr>
        <w:tblStyle w:val="TableGrid"/>
        <w:tblW w:w="9000" w:type="dxa"/>
        <w:tblLook w:val="04A0" w:firstRow="1" w:lastRow="0" w:firstColumn="1" w:lastColumn="0" w:noHBand="0" w:noVBand="1"/>
      </w:tblPr>
      <w:tblGrid>
        <w:gridCol w:w="3000"/>
        <w:gridCol w:w="3000"/>
        <w:gridCol w:w="3000"/>
      </w:tblGrid>
      <w:tr w:rsidR="003413D5" w:rsidRPr="003413D5" w14:paraId="1E92267E" w14:textId="77777777" w:rsidTr="003413D5">
        <w:tc>
          <w:tcPr>
            <w:tcW w:w="3000" w:type="dxa"/>
          </w:tcPr>
          <w:p w14:paraId="1E92267B" w14:textId="77777777" w:rsidR="007D3099" w:rsidRPr="003413D5" w:rsidRDefault="003413D5">
            <w:pPr>
              <w:rPr>
                <w:rFonts w:asciiTheme="minorHAnsi" w:hAnsiTheme="minorHAnsi" w:cstheme="minorHAnsi"/>
              </w:rPr>
            </w:pPr>
            <w:r w:rsidRPr="003413D5">
              <w:rPr>
                <w:rFonts w:asciiTheme="minorHAnsi" w:hAnsiTheme="minorHAnsi" w:cstheme="minorHAnsi"/>
                <w:b/>
                <w:bCs/>
              </w:rPr>
              <w:t>Column</w:t>
            </w:r>
          </w:p>
        </w:tc>
        <w:tc>
          <w:tcPr>
            <w:tcW w:w="3000" w:type="dxa"/>
          </w:tcPr>
          <w:p w14:paraId="1E92267C" w14:textId="77777777" w:rsidR="007D3099" w:rsidRPr="003413D5" w:rsidRDefault="003413D5">
            <w:pPr>
              <w:rPr>
                <w:rFonts w:asciiTheme="minorHAnsi" w:hAnsiTheme="minorHAnsi" w:cstheme="minorHAnsi"/>
              </w:rPr>
            </w:pPr>
            <w:r w:rsidRPr="003413D5">
              <w:rPr>
                <w:rFonts w:asciiTheme="minorHAnsi" w:hAnsiTheme="minorHAnsi" w:cstheme="minorHAnsi"/>
                <w:b/>
                <w:bCs/>
              </w:rPr>
              <w:t>Outliers</w:t>
            </w:r>
          </w:p>
        </w:tc>
        <w:tc>
          <w:tcPr>
            <w:tcW w:w="3000" w:type="dxa"/>
          </w:tcPr>
          <w:p w14:paraId="1E92267D" w14:textId="77777777" w:rsidR="007D3099" w:rsidRPr="003413D5" w:rsidRDefault="003413D5">
            <w:pPr>
              <w:rPr>
                <w:rFonts w:asciiTheme="minorHAnsi" w:hAnsiTheme="minorHAnsi" w:cstheme="minorHAnsi"/>
              </w:rPr>
            </w:pPr>
            <w:r w:rsidRPr="003413D5">
              <w:rPr>
                <w:rFonts w:asciiTheme="minorHAnsi" w:hAnsiTheme="minorHAnsi" w:cstheme="minorHAnsi"/>
                <w:b/>
                <w:bCs/>
              </w:rPr>
              <w:t>Percent</w:t>
            </w:r>
          </w:p>
        </w:tc>
      </w:tr>
      <w:tr w:rsidR="003413D5" w:rsidRPr="003413D5" w14:paraId="1E922682" w14:textId="77777777" w:rsidTr="003413D5">
        <w:tc>
          <w:tcPr>
            <w:tcW w:w="3000" w:type="dxa"/>
          </w:tcPr>
          <w:p w14:paraId="1E92267F" w14:textId="77777777" w:rsidR="007D3099" w:rsidRPr="003413D5" w:rsidRDefault="003413D5">
            <w:pPr>
              <w:rPr>
                <w:rFonts w:asciiTheme="minorHAnsi" w:hAnsiTheme="minorHAnsi" w:cstheme="minorHAnsi"/>
              </w:rPr>
            </w:pPr>
            <w:r w:rsidRPr="003413D5">
              <w:rPr>
                <w:rFonts w:asciiTheme="minorHAnsi" w:hAnsiTheme="minorHAnsi" w:cstheme="minorHAnsi"/>
              </w:rPr>
              <w:t>Profit</w:t>
            </w:r>
          </w:p>
        </w:tc>
        <w:tc>
          <w:tcPr>
            <w:tcW w:w="3000" w:type="dxa"/>
          </w:tcPr>
          <w:p w14:paraId="1E922680" w14:textId="77777777" w:rsidR="007D3099" w:rsidRPr="003413D5" w:rsidRDefault="003413D5">
            <w:pPr>
              <w:rPr>
                <w:rFonts w:asciiTheme="minorHAnsi" w:hAnsiTheme="minorHAnsi" w:cstheme="minorHAnsi"/>
              </w:rPr>
            </w:pPr>
            <w:r w:rsidRPr="003413D5">
              <w:rPr>
                <w:rFonts w:asciiTheme="minorHAnsi" w:hAnsiTheme="minorHAnsi" w:cstheme="minorHAnsi"/>
              </w:rPr>
              <w:t>1,704</w:t>
            </w:r>
          </w:p>
        </w:tc>
        <w:tc>
          <w:tcPr>
            <w:tcW w:w="3000" w:type="dxa"/>
          </w:tcPr>
          <w:p w14:paraId="1E922681" w14:textId="77777777" w:rsidR="007D3099" w:rsidRPr="003413D5" w:rsidRDefault="003413D5">
            <w:pPr>
              <w:rPr>
                <w:rFonts w:asciiTheme="minorHAnsi" w:hAnsiTheme="minorHAnsi" w:cstheme="minorHAnsi"/>
              </w:rPr>
            </w:pPr>
            <w:r w:rsidRPr="003413D5">
              <w:rPr>
                <w:rFonts w:asciiTheme="minorHAnsi" w:hAnsiTheme="minorHAnsi" w:cstheme="minorHAnsi"/>
              </w:rPr>
              <w:t>20.29%</w:t>
            </w:r>
          </w:p>
        </w:tc>
      </w:tr>
      <w:tr w:rsidR="003413D5" w:rsidRPr="003413D5" w14:paraId="1E922686" w14:textId="77777777" w:rsidTr="003413D5">
        <w:tc>
          <w:tcPr>
            <w:tcW w:w="3000" w:type="dxa"/>
          </w:tcPr>
          <w:p w14:paraId="1E922683" w14:textId="77777777" w:rsidR="007D3099" w:rsidRPr="003413D5" w:rsidRDefault="003413D5">
            <w:pPr>
              <w:rPr>
                <w:rFonts w:asciiTheme="minorHAnsi" w:hAnsiTheme="minorHAnsi" w:cstheme="minorHAnsi"/>
              </w:rPr>
            </w:pPr>
            <w:r w:rsidRPr="003413D5">
              <w:rPr>
                <w:rFonts w:asciiTheme="minorHAnsi" w:hAnsiTheme="minorHAnsi" w:cstheme="minorHAnsi"/>
              </w:rPr>
              <w:t>Shipping Delay</w:t>
            </w:r>
          </w:p>
        </w:tc>
        <w:tc>
          <w:tcPr>
            <w:tcW w:w="3000" w:type="dxa"/>
          </w:tcPr>
          <w:p w14:paraId="1E922684" w14:textId="77777777" w:rsidR="007D3099" w:rsidRPr="003413D5" w:rsidRDefault="003413D5">
            <w:pPr>
              <w:rPr>
                <w:rFonts w:asciiTheme="minorHAnsi" w:hAnsiTheme="minorHAnsi" w:cstheme="minorHAnsi"/>
              </w:rPr>
            </w:pPr>
            <w:r w:rsidRPr="003413D5">
              <w:rPr>
                <w:rFonts w:asciiTheme="minorHAnsi" w:hAnsiTheme="minorHAnsi" w:cstheme="minorHAnsi"/>
              </w:rPr>
              <w:t>1,143</w:t>
            </w:r>
          </w:p>
        </w:tc>
        <w:tc>
          <w:tcPr>
            <w:tcW w:w="3000" w:type="dxa"/>
          </w:tcPr>
          <w:p w14:paraId="1E922685" w14:textId="77777777" w:rsidR="007D3099" w:rsidRPr="003413D5" w:rsidRDefault="003413D5">
            <w:pPr>
              <w:rPr>
                <w:rFonts w:asciiTheme="minorHAnsi" w:hAnsiTheme="minorHAnsi" w:cstheme="minorHAnsi"/>
              </w:rPr>
            </w:pPr>
            <w:r w:rsidRPr="003413D5">
              <w:rPr>
                <w:rFonts w:asciiTheme="minorHAnsi" w:hAnsiTheme="minorHAnsi" w:cstheme="minorHAnsi"/>
              </w:rPr>
              <w:t>13.61%</w:t>
            </w:r>
          </w:p>
        </w:tc>
      </w:tr>
      <w:tr w:rsidR="003413D5" w:rsidRPr="003413D5" w14:paraId="1E92268A" w14:textId="77777777" w:rsidTr="003413D5">
        <w:tc>
          <w:tcPr>
            <w:tcW w:w="3000" w:type="dxa"/>
          </w:tcPr>
          <w:p w14:paraId="1E922687" w14:textId="77777777" w:rsidR="007D3099" w:rsidRPr="003413D5" w:rsidRDefault="003413D5">
            <w:pPr>
              <w:rPr>
                <w:rFonts w:asciiTheme="minorHAnsi" w:hAnsiTheme="minorHAnsi" w:cstheme="minorHAnsi"/>
              </w:rPr>
            </w:pPr>
            <w:r w:rsidRPr="003413D5">
              <w:rPr>
                <w:rFonts w:asciiTheme="minorHAnsi" w:hAnsiTheme="minorHAnsi" w:cstheme="minorHAnsi"/>
              </w:rPr>
              <w:t>Sales</w:t>
            </w:r>
          </w:p>
        </w:tc>
        <w:tc>
          <w:tcPr>
            <w:tcW w:w="3000" w:type="dxa"/>
          </w:tcPr>
          <w:p w14:paraId="1E922688" w14:textId="77777777" w:rsidR="007D3099" w:rsidRPr="003413D5" w:rsidRDefault="003413D5">
            <w:pPr>
              <w:rPr>
                <w:rFonts w:asciiTheme="minorHAnsi" w:hAnsiTheme="minorHAnsi" w:cstheme="minorHAnsi"/>
              </w:rPr>
            </w:pPr>
            <w:r w:rsidRPr="003413D5">
              <w:rPr>
                <w:rFonts w:asciiTheme="minorHAnsi" w:hAnsiTheme="minorHAnsi" w:cstheme="minorHAnsi"/>
              </w:rPr>
              <w:t>1,042</w:t>
            </w:r>
          </w:p>
        </w:tc>
        <w:tc>
          <w:tcPr>
            <w:tcW w:w="3000" w:type="dxa"/>
          </w:tcPr>
          <w:p w14:paraId="1E922689" w14:textId="77777777" w:rsidR="007D3099" w:rsidRPr="003413D5" w:rsidRDefault="003413D5">
            <w:pPr>
              <w:rPr>
                <w:rFonts w:asciiTheme="minorHAnsi" w:hAnsiTheme="minorHAnsi" w:cstheme="minorHAnsi"/>
              </w:rPr>
            </w:pPr>
            <w:r w:rsidRPr="003413D5">
              <w:rPr>
                <w:rFonts w:asciiTheme="minorHAnsi" w:hAnsiTheme="minorHAnsi" w:cstheme="minorHAnsi"/>
              </w:rPr>
              <w:t>12.41%</w:t>
            </w:r>
          </w:p>
        </w:tc>
      </w:tr>
      <w:tr w:rsidR="003413D5" w:rsidRPr="003413D5" w14:paraId="1E92268E" w14:textId="77777777" w:rsidTr="003413D5">
        <w:tc>
          <w:tcPr>
            <w:tcW w:w="3000" w:type="dxa"/>
          </w:tcPr>
          <w:p w14:paraId="1E92268B" w14:textId="77777777" w:rsidR="007D3099" w:rsidRPr="003413D5" w:rsidRDefault="003413D5">
            <w:pPr>
              <w:rPr>
                <w:rFonts w:asciiTheme="minorHAnsi" w:hAnsiTheme="minorHAnsi" w:cstheme="minorHAnsi"/>
              </w:rPr>
            </w:pPr>
            <w:r w:rsidRPr="003413D5">
              <w:rPr>
                <w:rFonts w:asciiTheme="minorHAnsi" w:hAnsiTheme="minorHAnsi" w:cstheme="minorHAnsi"/>
              </w:rPr>
              <w:t>Shipping Cost</w:t>
            </w:r>
          </w:p>
        </w:tc>
        <w:tc>
          <w:tcPr>
            <w:tcW w:w="3000" w:type="dxa"/>
          </w:tcPr>
          <w:p w14:paraId="1E92268C" w14:textId="77777777" w:rsidR="007D3099" w:rsidRPr="003413D5" w:rsidRDefault="003413D5">
            <w:pPr>
              <w:rPr>
                <w:rFonts w:asciiTheme="minorHAnsi" w:hAnsiTheme="minorHAnsi" w:cstheme="minorHAnsi"/>
              </w:rPr>
            </w:pPr>
            <w:r w:rsidRPr="003413D5">
              <w:rPr>
                <w:rFonts w:asciiTheme="minorHAnsi" w:hAnsiTheme="minorHAnsi" w:cstheme="minorHAnsi"/>
              </w:rPr>
              <w:t>972</w:t>
            </w:r>
          </w:p>
        </w:tc>
        <w:tc>
          <w:tcPr>
            <w:tcW w:w="3000" w:type="dxa"/>
          </w:tcPr>
          <w:p w14:paraId="1E92268D" w14:textId="77777777" w:rsidR="007D3099" w:rsidRPr="003413D5" w:rsidRDefault="003413D5">
            <w:pPr>
              <w:rPr>
                <w:rFonts w:asciiTheme="minorHAnsi" w:hAnsiTheme="minorHAnsi" w:cstheme="minorHAnsi"/>
              </w:rPr>
            </w:pPr>
            <w:r w:rsidRPr="003413D5">
              <w:rPr>
                <w:rFonts w:asciiTheme="minorHAnsi" w:hAnsiTheme="minorHAnsi" w:cstheme="minorHAnsi"/>
              </w:rPr>
              <w:t>11.57%</w:t>
            </w:r>
          </w:p>
        </w:tc>
      </w:tr>
      <w:tr w:rsidR="003413D5" w:rsidRPr="003413D5" w14:paraId="1E922692" w14:textId="77777777" w:rsidTr="003413D5">
        <w:tc>
          <w:tcPr>
            <w:tcW w:w="3000" w:type="dxa"/>
          </w:tcPr>
          <w:p w14:paraId="1E92268F" w14:textId="77777777" w:rsidR="007D3099" w:rsidRPr="003413D5" w:rsidRDefault="003413D5">
            <w:pPr>
              <w:rPr>
                <w:rFonts w:asciiTheme="minorHAnsi" w:hAnsiTheme="minorHAnsi" w:cstheme="minorHAnsi"/>
              </w:rPr>
            </w:pPr>
            <w:r w:rsidRPr="003413D5">
              <w:rPr>
                <w:rFonts w:asciiTheme="minorHAnsi" w:hAnsiTheme="minorHAnsi" w:cstheme="minorHAnsi"/>
              </w:rPr>
              <w:t>Unit Price</w:t>
            </w:r>
          </w:p>
        </w:tc>
        <w:tc>
          <w:tcPr>
            <w:tcW w:w="3000" w:type="dxa"/>
          </w:tcPr>
          <w:p w14:paraId="1E922690" w14:textId="77777777" w:rsidR="007D3099" w:rsidRPr="003413D5" w:rsidRDefault="003413D5">
            <w:pPr>
              <w:rPr>
                <w:rFonts w:asciiTheme="minorHAnsi" w:hAnsiTheme="minorHAnsi" w:cstheme="minorHAnsi"/>
              </w:rPr>
            </w:pPr>
            <w:r w:rsidRPr="003413D5">
              <w:rPr>
                <w:rFonts w:asciiTheme="minorHAnsi" w:hAnsiTheme="minorHAnsi" w:cstheme="minorHAnsi"/>
              </w:rPr>
              <w:t>848</w:t>
            </w:r>
          </w:p>
        </w:tc>
        <w:tc>
          <w:tcPr>
            <w:tcW w:w="3000" w:type="dxa"/>
          </w:tcPr>
          <w:p w14:paraId="1E922691" w14:textId="77777777" w:rsidR="007D3099" w:rsidRPr="003413D5" w:rsidRDefault="003413D5">
            <w:pPr>
              <w:rPr>
                <w:rFonts w:asciiTheme="minorHAnsi" w:hAnsiTheme="minorHAnsi" w:cstheme="minorHAnsi"/>
              </w:rPr>
            </w:pPr>
            <w:r w:rsidRPr="003413D5">
              <w:rPr>
                <w:rFonts w:asciiTheme="minorHAnsi" w:hAnsiTheme="minorHAnsi" w:cstheme="minorHAnsi"/>
              </w:rPr>
              <w:t>10.10%</w:t>
            </w:r>
          </w:p>
        </w:tc>
      </w:tr>
      <w:tr w:rsidR="003413D5" w:rsidRPr="003413D5" w14:paraId="1E922696" w14:textId="77777777" w:rsidTr="003413D5">
        <w:tc>
          <w:tcPr>
            <w:tcW w:w="3000" w:type="dxa"/>
          </w:tcPr>
          <w:p w14:paraId="1E922693" w14:textId="77777777" w:rsidR="007D3099" w:rsidRPr="003413D5" w:rsidRDefault="003413D5">
            <w:pPr>
              <w:rPr>
                <w:rFonts w:asciiTheme="minorHAnsi" w:hAnsiTheme="minorHAnsi" w:cstheme="minorHAnsi"/>
              </w:rPr>
            </w:pPr>
            <w:r w:rsidRPr="003413D5">
              <w:rPr>
                <w:rFonts w:asciiTheme="minorHAnsi" w:hAnsiTheme="minorHAnsi" w:cstheme="minorHAnsi"/>
              </w:rPr>
              <w:t>Discount</w:t>
            </w:r>
          </w:p>
        </w:tc>
        <w:tc>
          <w:tcPr>
            <w:tcW w:w="3000" w:type="dxa"/>
          </w:tcPr>
          <w:p w14:paraId="1E922694" w14:textId="77777777" w:rsidR="007D3099" w:rsidRPr="003413D5" w:rsidRDefault="003413D5">
            <w:pPr>
              <w:rPr>
                <w:rFonts w:asciiTheme="minorHAnsi" w:hAnsiTheme="minorHAnsi" w:cstheme="minorHAnsi"/>
              </w:rPr>
            </w:pPr>
            <w:r w:rsidRPr="003413D5">
              <w:rPr>
                <w:rFonts w:asciiTheme="minorHAnsi" w:hAnsiTheme="minorHAnsi" w:cstheme="minorHAnsi"/>
              </w:rPr>
              <w:t>3</w:t>
            </w:r>
          </w:p>
        </w:tc>
        <w:tc>
          <w:tcPr>
            <w:tcW w:w="3000" w:type="dxa"/>
          </w:tcPr>
          <w:p w14:paraId="1E922695" w14:textId="77777777" w:rsidR="007D3099" w:rsidRPr="003413D5" w:rsidRDefault="003413D5">
            <w:pPr>
              <w:rPr>
                <w:rFonts w:asciiTheme="minorHAnsi" w:hAnsiTheme="minorHAnsi" w:cstheme="minorHAnsi"/>
              </w:rPr>
            </w:pPr>
            <w:r w:rsidRPr="003413D5">
              <w:rPr>
                <w:rFonts w:asciiTheme="minorHAnsi" w:hAnsiTheme="minorHAnsi" w:cstheme="minorHAnsi"/>
              </w:rPr>
              <w:t>0.04%</w:t>
            </w:r>
          </w:p>
        </w:tc>
      </w:tr>
      <w:tr w:rsidR="003413D5" w:rsidRPr="003413D5" w14:paraId="1E92269A" w14:textId="77777777" w:rsidTr="003413D5">
        <w:tc>
          <w:tcPr>
            <w:tcW w:w="3000" w:type="dxa"/>
          </w:tcPr>
          <w:p w14:paraId="1E922697" w14:textId="77777777" w:rsidR="007D3099" w:rsidRPr="003413D5" w:rsidRDefault="003413D5">
            <w:pPr>
              <w:rPr>
                <w:rFonts w:asciiTheme="minorHAnsi" w:hAnsiTheme="minorHAnsi" w:cstheme="minorHAnsi"/>
              </w:rPr>
            </w:pPr>
            <w:r w:rsidRPr="003413D5">
              <w:rPr>
                <w:rFonts w:asciiTheme="minorHAnsi" w:hAnsiTheme="minorHAnsi" w:cstheme="minorHAnsi"/>
              </w:rPr>
              <w:t>Order Quantity</w:t>
            </w:r>
          </w:p>
        </w:tc>
        <w:tc>
          <w:tcPr>
            <w:tcW w:w="3000" w:type="dxa"/>
          </w:tcPr>
          <w:p w14:paraId="1E922698" w14:textId="77777777" w:rsidR="007D3099" w:rsidRPr="003413D5" w:rsidRDefault="003413D5">
            <w:pPr>
              <w:rPr>
                <w:rFonts w:asciiTheme="minorHAnsi" w:hAnsiTheme="minorHAnsi" w:cstheme="minorHAnsi"/>
              </w:rPr>
            </w:pPr>
            <w:r w:rsidRPr="003413D5">
              <w:rPr>
                <w:rFonts w:asciiTheme="minorHAnsi" w:hAnsiTheme="minorHAnsi" w:cstheme="minorHAnsi"/>
              </w:rPr>
              <w:t>0</w:t>
            </w:r>
          </w:p>
        </w:tc>
        <w:tc>
          <w:tcPr>
            <w:tcW w:w="3000" w:type="dxa"/>
          </w:tcPr>
          <w:p w14:paraId="1E922699" w14:textId="77777777" w:rsidR="007D3099" w:rsidRPr="003413D5" w:rsidRDefault="003413D5">
            <w:pPr>
              <w:rPr>
                <w:rFonts w:asciiTheme="minorHAnsi" w:hAnsiTheme="minorHAnsi" w:cstheme="minorHAnsi"/>
              </w:rPr>
            </w:pPr>
            <w:r w:rsidRPr="003413D5">
              <w:rPr>
                <w:rFonts w:asciiTheme="minorHAnsi" w:hAnsiTheme="minorHAnsi" w:cstheme="minorHAnsi"/>
              </w:rPr>
              <w:t>0.00%</w:t>
            </w:r>
          </w:p>
        </w:tc>
      </w:tr>
      <w:tr w:rsidR="003413D5" w:rsidRPr="003413D5" w14:paraId="1E92269E" w14:textId="77777777" w:rsidTr="003413D5">
        <w:tc>
          <w:tcPr>
            <w:tcW w:w="3000" w:type="dxa"/>
          </w:tcPr>
          <w:p w14:paraId="1E92269B" w14:textId="77777777" w:rsidR="007D3099" w:rsidRPr="003413D5" w:rsidRDefault="003413D5">
            <w:pPr>
              <w:rPr>
                <w:rFonts w:asciiTheme="minorHAnsi" w:hAnsiTheme="minorHAnsi" w:cstheme="minorHAnsi"/>
              </w:rPr>
            </w:pPr>
            <w:r w:rsidRPr="003413D5">
              <w:rPr>
                <w:rFonts w:asciiTheme="minorHAnsi" w:hAnsiTheme="minorHAnsi" w:cstheme="minorHAnsi"/>
              </w:rPr>
              <w:t>Product Base Margin</w:t>
            </w:r>
          </w:p>
        </w:tc>
        <w:tc>
          <w:tcPr>
            <w:tcW w:w="3000" w:type="dxa"/>
          </w:tcPr>
          <w:p w14:paraId="1E92269C" w14:textId="77777777" w:rsidR="007D3099" w:rsidRPr="003413D5" w:rsidRDefault="003413D5">
            <w:pPr>
              <w:rPr>
                <w:rFonts w:asciiTheme="minorHAnsi" w:hAnsiTheme="minorHAnsi" w:cstheme="minorHAnsi"/>
              </w:rPr>
            </w:pPr>
            <w:r w:rsidRPr="003413D5">
              <w:rPr>
                <w:rFonts w:asciiTheme="minorHAnsi" w:hAnsiTheme="minorHAnsi" w:cstheme="minorHAnsi"/>
              </w:rPr>
              <w:t>0</w:t>
            </w:r>
          </w:p>
        </w:tc>
        <w:tc>
          <w:tcPr>
            <w:tcW w:w="3000" w:type="dxa"/>
          </w:tcPr>
          <w:p w14:paraId="1E92269D" w14:textId="77777777" w:rsidR="007D3099" w:rsidRPr="003413D5" w:rsidRDefault="003413D5">
            <w:pPr>
              <w:rPr>
                <w:rFonts w:asciiTheme="minorHAnsi" w:hAnsiTheme="minorHAnsi" w:cstheme="minorHAnsi"/>
              </w:rPr>
            </w:pPr>
            <w:r w:rsidRPr="003413D5">
              <w:rPr>
                <w:rFonts w:asciiTheme="minorHAnsi" w:hAnsiTheme="minorHAnsi" w:cstheme="minorHAnsi"/>
              </w:rPr>
              <w:t>0.00%</w:t>
            </w:r>
          </w:p>
        </w:tc>
      </w:tr>
    </w:tbl>
    <w:p w14:paraId="1E92269F" w14:textId="77777777" w:rsidR="007D3099" w:rsidRPr="003413D5" w:rsidRDefault="007D3099">
      <w:pPr>
        <w:spacing w:after="80"/>
        <w:rPr>
          <w:rFonts w:asciiTheme="minorHAnsi" w:hAnsiTheme="minorHAnsi" w:cstheme="minorHAnsi"/>
        </w:rPr>
      </w:pPr>
    </w:p>
    <w:p w14:paraId="1E9226A0" w14:textId="77777777" w:rsidR="007D3099" w:rsidRPr="003413D5" w:rsidRDefault="003413D5">
      <w:pPr>
        <w:spacing w:after="120"/>
        <w:jc w:val="both"/>
        <w:rPr>
          <w:rFonts w:asciiTheme="minorHAnsi" w:hAnsiTheme="minorHAnsi" w:cstheme="minorHAnsi"/>
        </w:rPr>
      </w:pPr>
      <w:r w:rsidRPr="003413D5">
        <w:rPr>
          <w:rFonts w:asciiTheme="minorHAnsi" w:hAnsiTheme="minorHAnsi" w:cstheme="minorHAnsi"/>
        </w:rPr>
        <w:t>The decision was to keep these outliers rather than remove them. A 10,000 order or a 14,000 loss is a genuine business event, not a data-entry error, and deleting them would hide exactly the tran</w:t>
      </w:r>
      <w:r w:rsidRPr="003413D5">
        <w:rPr>
          <w:rFonts w:asciiTheme="minorHAnsi" w:hAnsiTheme="minorHAnsi" w:cstheme="minorHAnsi"/>
        </w:rPr>
        <w:t>sactions the business most needs to understand. Order Quantity and Discount are well behaved with almost no outliers.</w:t>
      </w:r>
    </w:p>
    <w:p w14:paraId="1E9226A1" w14:textId="77777777" w:rsidR="007D3099" w:rsidRPr="003413D5" w:rsidRDefault="003413D5">
      <w:pPr>
        <w:spacing w:before="160" w:after="60"/>
        <w:jc w:val="center"/>
        <w:rPr>
          <w:rFonts w:asciiTheme="minorHAnsi" w:hAnsiTheme="minorHAnsi" w:cstheme="minorHAnsi"/>
        </w:rPr>
      </w:pPr>
      <w:r w:rsidRPr="003413D5">
        <w:rPr>
          <w:rFonts w:asciiTheme="minorHAnsi" w:hAnsiTheme="minorHAnsi" w:cstheme="minorHAnsi"/>
          <w:noProof/>
        </w:rPr>
        <w:drawing>
          <wp:inline distT="0" distB="0" distL="0" distR="0" wp14:anchorId="1E9226C8" wp14:editId="1E9226C9">
            <wp:extent cx="5334000" cy="266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667000"/>
                    </a:xfrm>
                    <a:prstGeom prst="rect">
                      <a:avLst/>
                    </a:prstGeom>
                  </pic:spPr>
                </pic:pic>
              </a:graphicData>
            </a:graphic>
          </wp:inline>
        </w:drawing>
      </w:r>
    </w:p>
    <w:p w14:paraId="1E9226A2" w14:textId="77777777" w:rsidR="007D3099" w:rsidRPr="003413D5" w:rsidRDefault="003413D5">
      <w:pPr>
        <w:spacing w:after="200"/>
        <w:jc w:val="center"/>
        <w:rPr>
          <w:rFonts w:asciiTheme="minorHAnsi" w:hAnsiTheme="minorHAnsi" w:cstheme="minorHAnsi"/>
        </w:rPr>
      </w:pPr>
      <w:r w:rsidRPr="003413D5">
        <w:rPr>
          <w:rFonts w:asciiTheme="minorHAnsi" w:hAnsiTheme="minorHAnsi" w:cstheme="minorHAnsi"/>
          <w:i/>
          <w:iCs/>
          <w:sz w:val="18"/>
          <w:szCs w:val="18"/>
        </w:rPr>
        <w:t>Figure 2: Boxplots of the main numeric columns</w:t>
      </w:r>
    </w:p>
    <w:p w14:paraId="1E9226A3" w14:textId="77777777" w:rsidR="007D3099" w:rsidRPr="003413D5" w:rsidRDefault="003413D5">
      <w:pPr>
        <w:pStyle w:val="Heading1"/>
        <w:spacing w:before="320" w:after="160"/>
        <w:rPr>
          <w:rFonts w:asciiTheme="minorHAnsi" w:hAnsiTheme="minorHAnsi" w:cstheme="minorHAnsi"/>
          <w:color w:val="auto"/>
        </w:rPr>
      </w:pPr>
      <w:r w:rsidRPr="003413D5">
        <w:rPr>
          <w:rFonts w:asciiTheme="minorHAnsi" w:hAnsiTheme="minorHAnsi" w:cstheme="minorHAnsi"/>
          <w:color w:val="auto"/>
        </w:rPr>
        <w:t>7. Visual Analysis</w:t>
      </w:r>
    </w:p>
    <w:p w14:paraId="1E9226A4" w14:textId="77777777" w:rsidR="007D3099" w:rsidRPr="003413D5" w:rsidRDefault="003413D5">
      <w:pPr>
        <w:spacing w:after="120"/>
        <w:jc w:val="both"/>
        <w:rPr>
          <w:rFonts w:asciiTheme="minorHAnsi" w:hAnsiTheme="minorHAnsi" w:cstheme="minorHAnsi"/>
        </w:rPr>
      </w:pPr>
      <w:r w:rsidRPr="003413D5">
        <w:rPr>
          <w:rFonts w:asciiTheme="minorHAnsi" w:hAnsiTheme="minorHAnsi" w:cstheme="minorHAnsi"/>
        </w:rPr>
        <w:t>Eight visualizations were produced. The most informative are shown below.</w:t>
      </w:r>
    </w:p>
    <w:p w14:paraId="1E9226A5" w14:textId="77777777" w:rsidR="007D3099" w:rsidRPr="003413D5" w:rsidRDefault="003413D5">
      <w:pPr>
        <w:spacing w:before="160" w:after="60"/>
        <w:jc w:val="center"/>
        <w:rPr>
          <w:rFonts w:asciiTheme="minorHAnsi" w:hAnsiTheme="minorHAnsi" w:cstheme="minorHAnsi"/>
        </w:rPr>
      </w:pPr>
      <w:r w:rsidRPr="003413D5">
        <w:rPr>
          <w:rFonts w:asciiTheme="minorHAnsi" w:hAnsiTheme="minorHAnsi" w:cstheme="minorHAnsi"/>
          <w:noProof/>
        </w:rPr>
        <w:drawing>
          <wp:inline distT="0" distB="0" distL="0" distR="0" wp14:anchorId="1E9226CA" wp14:editId="1E9226CB">
            <wp:extent cx="5334000" cy="190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905000"/>
                    </a:xfrm>
                    <a:prstGeom prst="rect">
                      <a:avLst/>
                    </a:prstGeom>
                  </pic:spPr>
                </pic:pic>
              </a:graphicData>
            </a:graphic>
          </wp:inline>
        </w:drawing>
      </w:r>
    </w:p>
    <w:p w14:paraId="1E9226A6" w14:textId="77777777" w:rsidR="007D3099" w:rsidRPr="003413D5" w:rsidRDefault="003413D5">
      <w:pPr>
        <w:spacing w:after="200"/>
        <w:jc w:val="center"/>
        <w:rPr>
          <w:rFonts w:asciiTheme="minorHAnsi" w:hAnsiTheme="minorHAnsi" w:cstheme="minorHAnsi"/>
        </w:rPr>
      </w:pPr>
      <w:r w:rsidRPr="003413D5">
        <w:rPr>
          <w:rFonts w:asciiTheme="minorHAnsi" w:hAnsiTheme="minorHAnsi" w:cstheme="minorHAnsi"/>
          <w:i/>
          <w:iCs/>
          <w:sz w:val="18"/>
          <w:szCs w:val="18"/>
        </w:rPr>
        <w:lastRenderedPageBreak/>
        <w:t>Figure 3: Total sales and profit by product category and by region</w:t>
      </w:r>
    </w:p>
    <w:p w14:paraId="1E9226A7" w14:textId="77777777" w:rsidR="007D3099" w:rsidRPr="003413D5" w:rsidRDefault="003413D5">
      <w:pPr>
        <w:spacing w:after="120"/>
        <w:jc w:val="both"/>
        <w:rPr>
          <w:rFonts w:asciiTheme="minorHAnsi" w:hAnsiTheme="minorHAnsi" w:cstheme="minorHAnsi"/>
        </w:rPr>
      </w:pPr>
      <w:r w:rsidRPr="003413D5">
        <w:rPr>
          <w:rFonts w:asciiTheme="minorHAnsi" w:hAnsiTheme="minorHAnsi" w:cstheme="minorHAnsi"/>
        </w:rPr>
        <w:t>Technology brings in the most profit (886,314) despite Office Supplies having more than twice as many order lines</w:t>
      </w:r>
      <w:r w:rsidRPr="003413D5">
        <w:rPr>
          <w:rFonts w:asciiTheme="minorHAnsi" w:hAnsiTheme="minorHAnsi" w:cstheme="minorHAnsi"/>
        </w:rPr>
        <w:t>. Furniture sells almost as much as Technology, 5,178,591 against 5,984,248, but returns only 117,433 in profit, roughly a seventh as much.</w:t>
      </w:r>
    </w:p>
    <w:p w14:paraId="1E9226A8" w14:textId="77777777" w:rsidR="007D3099" w:rsidRPr="003413D5" w:rsidRDefault="003413D5">
      <w:pPr>
        <w:spacing w:before="160" w:after="60"/>
        <w:jc w:val="center"/>
        <w:rPr>
          <w:rFonts w:asciiTheme="minorHAnsi" w:hAnsiTheme="minorHAnsi" w:cstheme="minorHAnsi"/>
        </w:rPr>
      </w:pPr>
      <w:r w:rsidRPr="003413D5">
        <w:rPr>
          <w:rFonts w:asciiTheme="minorHAnsi" w:hAnsiTheme="minorHAnsi" w:cstheme="minorHAnsi"/>
          <w:noProof/>
        </w:rPr>
        <w:drawing>
          <wp:inline distT="0" distB="0" distL="0" distR="0" wp14:anchorId="1E9226CC" wp14:editId="1E9226CD">
            <wp:extent cx="5143500" cy="2333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333625"/>
                    </a:xfrm>
                    <a:prstGeom prst="rect">
                      <a:avLst/>
                    </a:prstGeom>
                  </pic:spPr>
                </pic:pic>
              </a:graphicData>
            </a:graphic>
          </wp:inline>
        </w:drawing>
      </w:r>
    </w:p>
    <w:p w14:paraId="1E9226A9" w14:textId="77777777" w:rsidR="007D3099" w:rsidRPr="003413D5" w:rsidRDefault="003413D5">
      <w:pPr>
        <w:spacing w:after="200"/>
        <w:jc w:val="center"/>
        <w:rPr>
          <w:rFonts w:asciiTheme="minorHAnsi" w:hAnsiTheme="minorHAnsi" w:cstheme="minorHAnsi"/>
        </w:rPr>
      </w:pPr>
      <w:r w:rsidRPr="003413D5">
        <w:rPr>
          <w:rFonts w:asciiTheme="minorHAnsi" w:hAnsiTheme="minorHAnsi" w:cstheme="minorHAnsi"/>
          <w:i/>
          <w:iCs/>
          <w:sz w:val="18"/>
          <w:szCs w:val="18"/>
        </w:rPr>
        <w:t>Figure 4: Total profit by product sub-category, red bars are loss making</w:t>
      </w:r>
    </w:p>
    <w:p w14:paraId="1E9226AA" w14:textId="77777777" w:rsidR="007D3099" w:rsidRPr="003413D5" w:rsidRDefault="003413D5">
      <w:pPr>
        <w:spacing w:after="120"/>
        <w:jc w:val="both"/>
        <w:rPr>
          <w:rFonts w:asciiTheme="minorHAnsi" w:hAnsiTheme="minorHAnsi" w:cstheme="minorHAnsi"/>
        </w:rPr>
      </w:pPr>
      <w:r w:rsidRPr="003413D5">
        <w:rPr>
          <w:rFonts w:asciiTheme="minorHAnsi" w:hAnsiTheme="minorHAnsi" w:cstheme="minorHAnsi"/>
        </w:rPr>
        <w:t>Profit is very unevenly spread across sub</w:t>
      </w:r>
      <w:r w:rsidRPr="003413D5">
        <w:rPr>
          <w:rFonts w:asciiTheme="minorHAnsi" w:hAnsiTheme="minorHAnsi" w:cstheme="minorHAnsi"/>
        </w:rPr>
        <w:t>-categories. Four sub-categories lose money overall, and Tables is the worst by a wide margin at a loss of 99,062, followed by Bookcases at a loss of 33,582.</w:t>
      </w:r>
    </w:p>
    <w:p w14:paraId="1E9226AB" w14:textId="77777777" w:rsidR="007D3099" w:rsidRPr="003413D5" w:rsidRDefault="003413D5">
      <w:pPr>
        <w:spacing w:before="160" w:after="60"/>
        <w:jc w:val="center"/>
        <w:rPr>
          <w:rFonts w:asciiTheme="minorHAnsi" w:hAnsiTheme="minorHAnsi" w:cstheme="minorHAnsi"/>
        </w:rPr>
      </w:pPr>
      <w:r w:rsidRPr="003413D5">
        <w:rPr>
          <w:rFonts w:asciiTheme="minorHAnsi" w:hAnsiTheme="minorHAnsi" w:cstheme="minorHAnsi"/>
          <w:noProof/>
        </w:rPr>
        <w:drawing>
          <wp:inline distT="0" distB="0" distL="0" distR="0" wp14:anchorId="1E9226CE" wp14:editId="1E9226CF">
            <wp:extent cx="5143500" cy="2333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333625"/>
                    </a:xfrm>
                    <a:prstGeom prst="rect">
                      <a:avLst/>
                    </a:prstGeom>
                  </pic:spPr>
                </pic:pic>
              </a:graphicData>
            </a:graphic>
          </wp:inline>
        </w:drawing>
      </w:r>
    </w:p>
    <w:p w14:paraId="1E9226AC" w14:textId="77777777" w:rsidR="007D3099" w:rsidRPr="003413D5" w:rsidRDefault="003413D5">
      <w:pPr>
        <w:spacing w:after="200"/>
        <w:jc w:val="center"/>
        <w:rPr>
          <w:rFonts w:asciiTheme="minorHAnsi" w:hAnsiTheme="minorHAnsi" w:cstheme="minorHAnsi"/>
        </w:rPr>
      </w:pPr>
      <w:r w:rsidRPr="003413D5">
        <w:rPr>
          <w:rFonts w:asciiTheme="minorHAnsi" w:hAnsiTheme="minorHAnsi" w:cstheme="minorHAnsi"/>
          <w:i/>
          <w:iCs/>
          <w:sz w:val="18"/>
          <w:szCs w:val="18"/>
        </w:rPr>
        <w:t>Figure 5: Discount against profit, with the break-even line marked</w:t>
      </w:r>
    </w:p>
    <w:p w14:paraId="1E9226AD" w14:textId="77777777" w:rsidR="007D3099" w:rsidRPr="003413D5" w:rsidRDefault="003413D5">
      <w:pPr>
        <w:spacing w:after="120"/>
        <w:jc w:val="both"/>
        <w:rPr>
          <w:rFonts w:asciiTheme="minorHAnsi" w:hAnsiTheme="minorHAnsi" w:cstheme="minorHAnsi"/>
        </w:rPr>
      </w:pPr>
      <w:r w:rsidRPr="003413D5">
        <w:rPr>
          <w:rFonts w:asciiTheme="minorHAnsi" w:hAnsiTheme="minorHAnsi" w:cstheme="minorHAnsi"/>
        </w:rPr>
        <w:t>Grouping the orders into discount bands makes the pattern explicit: average profit falls from 230.72 in the lowest band to a loss in the highest, while the share of loss-making orders rises from 47.2 percent to 56.0 percent. Discounting is a direct lever o</w:t>
      </w:r>
      <w:r w:rsidRPr="003413D5">
        <w:rPr>
          <w:rFonts w:asciiTheme="minorHAnsi" w:hAnsiTheme="minorHAnsi" w:cstheme="minorHAnsi"/>
        </w:rPr>
        <w:t>n profitability, not a neutral marketing cost.</w:t>
      </w:r>
    </w:p>
    <w:p w14:paraId="1E9226AE" w14:textId="77777777" w:rsidR="007D3099" w:rsidRPr="003413D5" w:rsidRDefault="003413D5">
      <w:pPr>
        <w:rPr>
          <w:rFonts w:asciiTheme="minorHAnsi" w:hAnsiTheme="minorHAnsi" w:cstheme="minorHAnsi"/>
        </w:rPr>
      </w:pPr>
      <w:r w:rsidRPr="003413D5">
        <w:rPr>
          <w:rFonts w:asciiTheme="minorHAnsi" w:hAnsiTheme="minorHAnsi" w:cstheme="minorHAnsi"/>
        </w:rPr>
        <w:br w:type="page"/>
      </w:r>
    </w:p>
    <w:p w14:paraId="1E9226AF" w14:textId="77777777" w:rsidR="007D3099" w:rsidRPr="003413D5" w:rsidRDefault="003413D5">
      <w:pPr>
        <w:pStyle w:val="Heading1"/>
        <w:spacing w:before="320" w:after="160"/>
        <w:rPr>
          <w:rFonts w:asciiTheme="minorHAnsi" w:hAnsiTheme="minorHAnsi" w:cstheme="minorHAnsi"/>
          <w:color w:val="auto"/>
        </w:rPr>
      </w:pPr>
      <w:r w:rsidRPr="003413D5">
        <w:rPr>
          <w:rFonts w:asciiTheme="minorHAnsi" w:hAnsiTheme="minorHAnsi" w:cstheme="minorHAnsi"/>
          <w:color w:val="auto"/>
        </w:rPr>
        <w:lastRenderedPageBreak/>
        <w:t>8. Correlation Analysis</w:t>
      </w:r>
    </w:p>
    <w:p w14:paraId="1E9226B0" w14:textId="77777777" w:rsidR="007D3099" w:rsidRPr="003413D5" w:rsidRDefault="003413D5">
      <w:pPr>
        <w:spacing w:before="160" w:after="60"/>
        <w:jc w:val="center"/>
        <w:rPr>
          <w:rFonts w:asciiTheme="minorHAnsi" w:hAnsiTheme="minorHAnsi" w:cstheme="minorHAnsi"/>
        </w:rPr>
      </w:pPr>
      <w:r w:rsidRPr="003413D5">
        <w:rPr>
          <w:rFonts w:asciiTheme="minorHAnsi" w:hAnsiTheme="minorHAnsi" w:cstheme="minorHAnsi"/>
          <w:noProof/>
        </w:rPr>
        <w:drawing>
          <wp:inline distT="0" distB="0" distL="0" distR="0" wp14:anchorId="1E9226D0" wp14:editId="1E9226D1">
            <wp:extent cx="4381500" cy="3381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381375"/>
                    </a:xfrm>
                    <a:prstGeom prst="rect">
                      <a:avLst/>
                    </a:prstGeom>
                  </pic:spPr>
                </pic:pic>
              </a:graphicData>
            </a:graphic>
          </wp:inline>
        </w:drawing>
      </w:r>
    </w:p>
    <w:p w14:paraId="1E9226B1" w14:textId="77777777" w:rsidR="007D3099" w:rsidRPr="003413D5" w:rsidRDefault="003413D5">
      <w:pPr>
        <w:spacing w:after="200"/>
        <w:jc w:val="center"/>
        <w:rPr>
          <w:rFonts w:asciiTheme="minorHAnsi" w:hAnsiTheme="minorHAnsi" w:cstheme="minorHAnsi"/>
        </w:rPr>
      </w:pPr>
      <w:r w:rsidRPr="003413D5">
        <w:rPr>
          <w:rFonts w:asciiTheme="minorHAnsi" w:hAnsiTheme="minorHAnsi" w:cstheme="minorHAnsi"/>
          <w:i/>
          <w:iCs/>
          <w:sz w:val="18"/>
          <w:szCs w:val="18"/>
        </w:rPr>
        <w:t xml:space="preserve">Figure 6: Correlation </w:t>
      </w:r>
      <w:proofErr w:type="spellStart"/>
      <w:r w:rsidRPr="003413D5">
        <w:rPr>
          <w:rFonts w:asciiTheme="minorHAnsi" w:hAnsiTheme="minorHAnsi" w:cstheme="minorHAnsi"/>
          <w:i/>
          <w:iCs/>
          <w:sz w:val="18"/>
          <w:szCs w:val="18"/>
        </w:rPr>
        <w:t>heatmap</w:t>
      </w:r>
      <w:proofErr w:type="spellEnd"/>
      <w:r w:rsidRPr="003413D5">
        <w:rPr>
          <w:rFonts w:asciiTheme="minorHAnsi" w:hAnsiTheme="minorHAnsi" w:cstheme="minorHAnsi"/>
          <w:i/>
          <w:iCs/>
          <w:sz w:val="18"/>
          <w:szCs w:val="18"/>
        </w:rPr>
        <w:t xml:space="preserve"> of the numeric features</w:t>
      </w:r>
    </w:p>
    <w:p w14:paraId="1E9226B2" w14:textId="77777777" w:rsidR="007D3099" w:rsidRPr="003413D5" w:rsidRDefault="003413D5">
      <w:pPr>
        <w:spacing w:after="120"/>
        <w:jc w:val="both"/>
        <w:rPr>
          <w:rFonts w:asciiTheme="minorHAnsi" w:hAnsiTheme="minorHAnsi" w:cstheme="minorHAnsi"/>
        </w:rPr>
      </w:pPr>
      <w:r w:rsidRPr="003413D5">
        <w:rPr>
          <w:rFonts w:asciiTheme="minorHAnsi" w:hAnsiTheme="minorHAnsi" w:cstheme="minorHAnsi"/>
        </w:rPr>
        <w:t xml:space="preserve">Sales correlates most strongly with Unit Price (0.60) and Shipping Cost (0.44): expensive items produce bigger sale values and </w:t>
      </w:r>
      <w:r w:rsidRPr="003413D5">
        <w:rPr>
          <w:rFonts w:asciiTheme="minorHAnsi" w:hAnsiTheme="minorHAnsi" w:cstheme="minorHAnsi"/>
        </w:rPr>
        <w:t>cost more to ship. Importantly, Sales correlates with Profit at only 0.58, which is moderate rather than strong. A big sale does not automatically mean a big profit. Discount shows a weak negative correlation with profit, matching the scatter plot. No pair</w:t>
      </w:r>
      <w:r w:rsidRPr="003413D5">
        <w:rPr>
          <w:rFonts w:asciiTheme="minorHAnsi" w:hAnsiTheme="minorHAnsi" w:cstheme="minorHAnsi"/>
        </w:rPr>
        <w:t xml:space="preserve"> of features is near-perfectly correlated, so there is no redundant column to drop.</w:t>
      </w:r>
    </w:p>
    <w:p w14:paraId="1E9226B3" w14:textId="77777777" w:rsidR="007D3099" w:rsidRPr="003413D5" w:rsidRDefault="003413D5">
      <w:pPr>
        <w:pStyle w:val="Heading1"/>
        <w:spacing w:before="320" w:after="160"/>
        <w:rPr>
          <w:rFonts w:asciiTheme="minorHAnsi" w:hAnsiTheme="minorHAnsi" w:cstheme="minorHAnsi"/>
          <w:color w:val="auto"/>
        </w:rPr>
      </w:pPr>
      <w:r w:rsidRPr="003413D5">
        <w:rPr>
          <w:rFonts w:asciiTheme="minorHAnsi" w:hAnsiTheme="minorHAnsi" w:cstheme="minorHAnsi"/>
          <w:color w:val="auto"/>
        </w:rPr>
        <w:t>9. Time Trend</w:t>
      </w:r>
    </w:p>
    <w:p w14:paraId="1E9226B4" w14:textId="77777777" w:rsidR="007D3099" w:rsidRPr="003413D5" w:rsidRDefault="003413D5">
      <w:pPr>
        <w:spacing w:before="160" w:after="60"/>
        <w:jc w:val="center"/>
        <w:rPr>
          <w:rFonts w:asciiTheme="minorHAnsi" w:hAnsiTheme="minorHAnsi" w:cstheme="minorHAnsi"/>
        </w:rPr>
      </w:pPr>
      <w:r w:rsidRPr="003413D5">
        <w:rPr>
          <w:rFonts w:asciiTheme="minorHAnsi" w:hAnsiTheme="minorHAnsi" w:cstheme="minorHAnsi"/>
          <w:noProof/>
        </w:rPr>
        <w:drawing>
          <wp:inline distT="0" distB="0" distL="0" distR="0" wp14:anchorId="1E9226D2" wp14:editId="1E9226D3">
            <wp:extent cx="5334000" cy="2000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000250"/>
                    </a:xfrm>
                    <a:prstGeom prst="rect">
                      <a:avLst/>
                    </a:prstGeom>
                  </pic:spPr>
                </pic:pic>
              </a:graphicData>
            </a:graphic>
          </wp:inline>
        </w:drawing>
      </w:r>
    </w:p>
    <w:p w14:paraId="1E9226B5" w14:textId="77777777" w:rsidR="007D3099" w:rsidRPr="003413D5" w:rsidRDefault="003413D5">
      <w:pPr>
        <w:spacing w:after="200"/>
        <w:jc w:val="center"/>
        <w:rPr>
          <w:rFonts w:asciiTheme="minorHAnsi" w:hAnsiTheme="minorHAnsi" w:cstheme="minorHAnsi"/>
        </w:rPr>
      </w:pPr>
      <w:r w:rsidRPr="003413D5">
        <w:rPr>
          <w:rFonts w:asciiTheme="minorHAnsi" w:hAnsiTheme="minorHAnsi" w:cstheme="minorHAnsi"/>
          <w:i/>
          <w:iCs/>
          <w:sz w:val="18"/>
          <w:szCs w:val="18"/>
        </w:rPr>
        <w:t>Figure 7: Monthly sales and profit across the four-year period</w:t>
      </w:r>
    </w:p>
    <w:p w14:paraId="1E9226B6" w14:textId="77777777" w:rsidR="007D3099" w:rsidRPr="003413D5" w:rsidRDefault="003413D5">
      <w:pPr>
        <w:spacing w:after="120"/>
        <w:jc w:val="both"/>
        <w:rPr>
          <w:rFonts w:asciiTheme="minorHAnsi" w:hAnsiTheme="minorHAnsi" w:cstheme="minorHAnsi"/>
        </w:rPr>
      </w:pPr>
      <w:r w:rsidRPr="003413D5">
        <w:rPr>
          <w:rFonts w:asciiTheme="minorHAnsi" w:hAnsiTheme="minorHAnsi" w:cstheme="minorHAnsi"/>
        </w:rPr>
        <w:t>Monthly sales are volatile with no clean seasonal pattern. Yearly sales drift down from 4,209</w:t>
      </w:r>
      <w:r w:rsidRPr="003413D5">
        <w:rPr>
          <w:rFonts w:asciiTheme="minorHAnsi" w:hAnsiTheme="minorHAnsi" w:cstheme="minorHAnsi"/>
        </w:rPr>
        <w:t>,139 in 2009 to 3,719,964 in 2012, and yearly profit slides from 434,539 to 341,902 over the same period. Profit stays close to the zero line all the way through, even in high-sales months. That gap between the two lines is the clearest visual statement of</w:t>
      </w:r>
      <w:r w:rsidRPr="003413D5">
        <w:rPr>
          <w:rFonts w:asciiTheme="minorHAnsi" w:hAnsiTheme="minorHAnsi" w:cstheme="minorHAnsi"/>
        </w:rPr>
        <w:t xml:space="preserve"> the core problem: revenue is healthy, margin is not.</w:t>
      </w:r>
    </w:p>
    <w:p w14:paraId="1E9226B7" w14:textId="77777777" w:rsidR="007D3099" w:rsidRPr="003413D5" w:rsidRDefault="003413D5">
      <w:pPr>
        <w:pStyle w:val="Heading1"/>
        <w:spacing w:before="320" w:after="160"/>
        <w:rPr>
          <w:rFonts w:asciiTheme="minorHAnsi" w:hAnsiTheme="minorHAnsi" w:cstheme="minorHAnsi"/>
          <w:color w:val="auto"/>
        </w:rPr>
      </w:pPr>
      <w:r w:rsidRPr="003413D5">
        <w:rPr>
          <w:rFonts w:asciiTheme="minorHAnsi" w:hAnsiTheme="minorHAnsi" w:cstheme="minorHAnsi"/>
          <w:color w:val="auto"/>
        </w:rPr>
        <w:t>10. Key Findings</w:t>
      </w:r>
    </w:p>
    <w:p w14:paraId="1E9226B8" w14:textId="77777777" w:rsidR="007D3099" w:rsidRPr="003413D5" w:rsidRDefault="003413D5">
      <w:pPr>
        <w:pStyle w:val="ListParagraph"/>
        <w:numPr>
          <w:ilvl w:val="0"/>
          <w:numId w:val="2"/>
        </w:numPr>
        <w:spacing w:after="60"/>
        <w:rPr>
          <w:rFonts w:asciiTheme="minorHAnsi" w:hAnsiTheme="minorHAnsi" w:cstheme="minorHAnsi"/>
        </w:rPr>
      </w:pPr>
      <w:r w:rsidRPr="003413D5">
        <w:rPr>
          <w:rFonts w:asciiTheme="minorHAnsi" w:hAnsiTheme="minorHAnsi" w:cstheme="minorHAnsi"/>
        </w:rPr>
        <w:lastRenderedPageBreak/>
        <w:t>The data was almost clean. Only Product Base Margin had gaps, 63 values or 0.75 percent, filled with the category median. No duplicate rows and no invalid dates, quantities or sales.</w:t>
      </w:r>
    </w:p>
    <w:p w14:paraId="1E9226B9" w14:textId="77777777" w:rsidR="007D3099" w:rsidRPr="003413D5" w:rsidRDefault="003413D5">
      <w:pPr>
        <w:pStyle w:val="ListParagraph"/>
        <w:numPr>
          <w:ilvl w:val="0"/>
          <w:numId w:val="2"/>
        </w:numPr>
        <w:spacing w:after="60"/>
        <w:rPr>
          <w:rFonts w:asciiTheme="minorHAnsi" w:hAnsiTheme="minorHAnsi" w:cstheme="minorHAnsi"/>
        </w:rPr>
      </w:pPr>
      <w:r w:rsidRPr="003413D5">
        <w:rPr>
          <w:rFonts w:asciiTheme="minorHAnsi" w:hAnsiTheme="minorHAnsi" w:cstheme="minorHAnsi"/>
        </w:rPr>
        <w:t>Mo</w:t>
      </w:r>
      <w:r w:rsidRPr="003413D5">
        <w:rPr>
          <w:rFonts w:asciiTheme="minorHAnsi" w:hAnsiTheme="minorHAnsi" w:cstheme="minorHAnsi"/>
        </w:rPr>
        <w:t>ney columns are heavily skewed and full of statistical outliers, which were kept on purpose because large orders and large losses are real business events.</w:t>
      </w:r>
    </w:p>
    <w:p w14:paraId="1E9226BA" w14:textId="77777777" w:rsidR="007D3099" w:rsidRPr="003413D5" w:rsidRDefault="003413D5">
      <w:pPr>
        <w:pStyle w:val="ListParagraph"/>
        <w:numPr>
          <w:ilvl w:val="0"/>
          <w:numId w:val="2"/>
        </w:numPr>
        <w:spacing w:after="60"/>
        <w:rPr>
          <w:rFonts w:asciiTheme="minorHAnsi" w:hAnsiTheme="minorHAnsi" w:cstheme="minorHAnsi"/>
        </w:rPr>
      </w:pPr>
      <w:r w:rsidRPr="003413D5">
        <w:rPr>
          <w:rFonts w:asciiTheme="minorHAnsi" w:hAnsiTheme="minorHAnsi" w:cstheme="minorHAnsi"/>
        </w:rPr>
        <w:t>Roughly half of all order lines lose money, 4,264 rows or 50.8 percent. This is the headline finding</w:t>
      </w:r>
      <w:r w:rsidRPr="003413D5">
        <w:rPr>
          <w:rFonts w:asciiTheme="minorHAnsi" w:hAnsiTheme="minorHAnsi" w:cstheme="minorHAnsi"/>
        </w:rPr>
        <w:t>.</w:t>
      </w:r>
    </w:p>
    <w:p w14:paraId="1E9226BB" w14:textId="77777777" w:rsidR="007D3099" w:rsidRPr="003413D5" w:rsidRDefault="003413D5">
      <w:pPr>
        <w:pStyle w:val="ListParagraph"/>
        <w:numPr>
          <w:ilvl w:val="0"/>
          <w:numId w:val="2"/>
        </w:numPr>
        <w:spacing w:after="60"/>
        <w:rPr>
          <w:rFonts w:asciiTheme="minorHAnsi" w:hAnsiTheme="minorHAnsi" w:cstheme="minorHAnsi"/>
        </w:rPr>
      </w:pPr>
      <w:r w:rsidRPr="003413D5">
        <w:rPr>
          <w:rFonts w:asciiTheme="minorHAnsi" w:hAnsiTheme="minorHAnsi" w:cstheme="minorHAnsi"/>
        </w:rPr>
        <w:t>Technology is the most profitable category. Office Supplies has the most volume but thinner returns, and Furniture sells well while returning very little.</w:t>
      </w:r>
    </w:p>
    <w:p w14:paraId="1E9226BC" w14:textId="77777777" w:rsidR="007D3099" w:rsidRPr="003413D5" w:rsidRDefault="003413D5">
      <w:pPr>
        <w:pStyle w:val="ListParagraph"/>
        <w:numPr>
          <w:ilvl w:val="0"/>
          <w:numId w:val="2"/>
        </w:numPr>
        <w:spacing w:after="60"/>
        <w:rPr>
          <w:rFonts w:asciiTheme="minorHAnsi" w:hAnsiTheme="minorHAnsi" w:cstheme="minorHAnsi"/>
        </w:rPr>
      </w:pPr>
      <w:r w:rsidRPr="003413D5">
        <w:rPr>
          <w:rFonts w:asciiTheme="minorHAnsi" w:hAnsiTheme="minorHAnsi" w:cstheme="minorHAnsi"/>
        </w:rPr>
        <w:t>Four sub-categories lose money overall, Tables worst of all.</w:t>
      </w:r>
    </w:p>
    <w:p w14:paraId="1E9226BD" w14:textId="77777777" w:rsidR="007D3099" w:rsidRPr="003413D5" w:rsidRDefault="003413D5">
      <w:pPr>
        <w:pStyle w:val="ListParagraph"/>
        <w:numPr>
          <w:ilvl w:val="0"/>
          <w:numId w:val="2"/>
        </w:numPr>
        <w:spacing w:after="60"/>
        <w:rPr>
          <w:rFonts w:asciiTheme="minorHAnsi" w:hAnsiTheme="minorHAnsi" w:cstheme="minorHAnsi"/>
        </w:rPr>
      </w:pPr>
      <w:r w:rsidRPr="003413D5">
        <w:rPr>
          <w:rFonts w:asciiTheme="minorHAnsi" w:hAnsiTheme="minorHAnsi" w:cstheme="minorHAnsi"/>
        </w:rPr>
        <w:t>Discount is directly tied to profitability: higher discount bands show lower average profit and a higher share of losses.</w:t>
      </w:r>
    </w:p>
    <w:p w14:paraId="1E9226BE" w14:textId="77777777" w:rsidR="007D3099" w:rsidRPr="003413D5" w:rsidRDefault="003413D5">
      <w:pPr>
        <w:pStyle w:val="ListParagraph"/>
        <w:numPr>
          <w:ilvl w:val="0"/>
          <w:numId w:val="2"/>
        </w:numPr>
        <w:spacing w:after="60"/>
        <w:rPr>
          <w:rFonts w:asciiTheme="minorHAnsi" w:hAnsiTheme="minorHAnsi" w:cstheme="minorHAnsi"/>
        </w:rPr>
      </w:pPr>
      <w:r w:rsidRPr="003413D5">
        <w:rPr>
          <w:rFonts w:asciiTheme="minorHAnsi" w:hAnsiTheme="minorHAnsi" w:cstheme="minorHAnsi"/>
        </w:rPr>
        <w:t>Sales does not predict profit well, correlating at only 0.58, so revenue targets alone are a poor measure of business health.</w:t>
      </w:r>
    </w:p>
    <w:p w14:paraId="1E9226BF" w14:textId="77777777" w:rsidR="007D3099" w:rsidRPr="003413D5" w:rsidRDefault="003413D5">
      <w:pPr>
        <w:pStyle w:val="ListParagraph"/>
        <w:numPr>
          <w:ilvl w:val="0"/>
          <w:numId w:val="2"/>
        </w:numPr>
        <w:spacing w:after="60"/>
        <w:rPr>
          <w:rFonts w:asciiTheme="minorHAnsi" w:hAnsiTheme="minorHAnsi" w:cstheme="minorHAnsi"/>
        </w:rPr>
      </w:pPr>
      <w:r w:rsidRPr="003413D5">
        <w:rPr>
          <w:rFonts w:asciiTheme="minorHAnsi" w:hAnsiTheme="minorHAnsi" w:cstheme="minorHAnsi"/>
        </w:rPr>
        <w:t>Sales an</w:t>
      </w:r>
      <w:r w:rsidRPr="003413D5">
        <w:rPr>
          <w:rFonts w:asciiTheme="minorHAnsi" w:hAnsiTheme="minorHAnsi" w:cstheme="minorHAnsi"/>
        </w:rPr>
        <w:t>d profit are volatile month to month with no strong seasonality, and both drift slightly downward across the four years.</w:t>
      </w:r>
    </w:p>
    <w:p w14:paraId="1E9226C0" w14:textId="77777777" w:rsidR="007D3099" w:rsidRPr="003413D5" w:rsidRDefault="003413D5">
      <w:pPr>
        <w:pStyle w:val="Heading1"/>
        <w:spacing w:before="320" w:after="160"/>
        <w:rPr>
          <w:rFonts w:asciiTheme="minorHAnsi" w:hAnsiTheme="minorHAnsi" w:cstheme="minorHAnsi"/>
          <w:color w:val="auto"/>
        </w:rPr>
      </w:pPr>
      <w:r w:rsidRPr="003413D5">
        <w:rPr>
          <w:rFonts w:asciiTheme="minorHAnsi" w:hAnsiTheme="minorHAnsi" w:cstheme="minorHAnsi"/>
          <w:color w:val="auto"/>
        </w:rPr>
        <w:t>11. Key Lessons and Improvements for the Next Iteration</w:t>
      </w:r>
    </w:p>
    <w:p w14:paraId="1E9226C1" w14:textId="77777777" w:rsidR="007D3099" w:rsidRPr="003413D5" w:rsidRDefault="003413D5">
      <w:pPr>
        <w:pStyle w:val="ListParagraph"/>
        <w:numPr>
          <w:ilvl w:val="0"/>
          <w:numId w:val="2"/>
        </w:numPr>
        <w:spacing w:after="60"/>
        <w:rPr>
          <w:rFonts w:asciiTheme="minorHAnsi" w:hAnsiTheme="minorHAnsi" w:cstheme="minorHAnsi"/>
        </w:rPr>
      </w:pPr>
      <w:r w:rsidRPr="003413D5">
        <w:rPr>
          <w:rFonts w:asciiTheme="minorHAnsi" w:hAnsiTheme="minorHAnsi" w:cstheme="minorHAnsi"/>
        </w:rPr>
        <w:t>Filling missing margins with a category median is quick but crude. Filling at t</w:t>
      </w:r>
      <w:r w:rsidRPr="003413D5">
        <w:rPr>
          <w:rFonts w:asciiTheme="minorHAnsi" w:hAnsiTheme="minorHAnsi" w:cstheme="minorHAnsi"/>
        </w:rPr>
        <w:t>he sub-category or product level would be more accurate.</w:t>
      </w:r>
    </w:p>
    <w:p w14:paraId="1E9226C2" w14:textId="77777777" w:rsidR="007D3099" w:rsidRPr="003413D5" w:rsidRDefault="003413D5">
      <w:pPr>
        <w:pStyle w:val="ListParagraph"/>
        <w:numPr>
          <w:ilvl w:val="0"/>
          <w:numId w:val="2"/>
        </w:numPr>
        <w:spacing w:after="60"/>
        <w:rPr>
          <w:rFonts w:asciiTheme="minorHAnsi" w:hAnsiTheme="minorHAnsi" w:cstheme="minorHAnsi"/>
        </w:rPr>
      </w:pPr>
      <w:r w:rsidRPr="003413D5">
        <w:rPr>
          <w:rFonts w:asciiTheme="minorHAnsi" w:hAnsiTheme="minorHAnsi" w:cstheme="minorHAnsi"/>
        </w:rPr>
        <w:t>Keeping outliers is the right call for a business report, but a modelling task should also test a capped or log-transformed version of Sales.</w:t>
      </w:r>
    </w:p>
    <w:p w14:paraId="1E9226C3" w14:textId="77777777" w:rsidR="007D3099" w:rsidRPr="003413D5" w:rsidRDefault="003413D5">
      <w:pPr>
        <w:pStyle w:val="ListParagraph"/>
        <w:numPr>
          <w:ilvl w:val="0"/>
          <w:numId w:val="2"/>
        </w:numPr>
        <w:spacing w:after="60"/>
        <w:rPr>
          <w:rFonts w:asciiTheme="minorHAnsi" w:hAnsiTheme="minorHAnsi" w:cstheme="minorHAnsi"/>
        </w:rPr>
      </w:pPr>
      <w:r w:rsidRPr="003413D5">
        <w:rPr>
          <w:rFonts w:asciiTheme="minorHAnsi" w:hAnsiTheme="minorHAnsi" w:cstheme="minorHAnsi"/>
        </w:rPr>
        <w:t>This analysis works at the order-line level. Rolling it u</w:t>
      </w:r>
      <w:r w:rsidRPr="003413D5">
        <w:rPr>
          <w:rFonts w:asciiTheme="minorHAnsi" w:hAnsiTheme="minorHAnsi" w:cstheme="minorHAnsi"/>
        </w:rPr>
        <w:t>p to whole orders or to customers would answer different and equally useful questions, such as which customers are unprofitable overall.</w:t>
      </w:r>
    </w:p>
    <w:p w14:paraId="1E9226C4" w14:textId="77777777" w:rsidR="007D3099" w:rsidRPr="003413D5" w:rsidRDefault="003413D5">
      <w:pPr>
        <w:pStyle w:val="ListParagraph"/>
        <w:numPr>
          <w:ilvl w:val="0"/>
          <w:numId w:val="2"/>
        </w:numPr>
        <w:spacing w:after="60"/>
        <w:rPr>
          <w:rFonts w:asciiTheme="minorHAnsi" w:hAnsiTheme="minorHAnsi" w:cstheme="minorHAnsi"/>
        </w:rPr>
      </w:pPr>
      <w:r w:rsidRPr="003413D5">
        <w:rPr>
          <w:rFonts w:asciiTheme="minorHAnsi" w:hAnsiTheme="minorHAnsi" w:cstheme="minorHAnsi"/>
        </w:rPr>
        <w:t>The dataset has no cost-of-goods column, so the reason behind each loss can only be inferred from discount and shipping</w:t>
      </w:r>
      <w:r w:rsidRPr="003413D5">
        <w:rPr>
          <w:rFonts w:asciiTheme="minorHAnsi" w:hAnsiTheme="minorHAnsi" w:cstheme="minorHAnsi"/>
        </w:rPr>
        <w:t xml:space="preserve"> cost. Adding cost data would make the profit analysis conclusive.</w:t>
      </w:r>
    </w:p>
    <w:p w14:paraId="1E9226C5" w14:textId="77777777" w:rsidR="007D3099" w:rsidRPr="003413D5" w:rsidRDefault="003413D5">
      <w:pPr>
        <w:pStyle w:val="ListParagraph"/>
        <w:numPr>
          <w:ilvl w:val="0"/>
          <w:numId w:val="2"/>
        </w:numPr>
        <w:spacing w:after="60"/>
        <w:rPr>
          <w:rFonts w:asciiTheme="minorHAnsi" w:hAnsiTheme="minorHAnsi" w:cstheme="minorHAnsi"/>
        </w:rPr>
      </w:pPr>
      <w:r w:rsidRPr="003413D5">
        <w:rPr>
          <w:rFonts w:asciiTheme="minorHAnsi" w:hAnsiTheme="minorHAnsi" w:cstheme="minorHAnsi"/>
        </w:rPr>
        <w:t xml:space="preserve">The finding that half of all orders lose money leads directly into Task 2, which builds a model to predict whether an </w:t>
      </w:r>
      <w:bookmarkStart w:id="0" w:name="_GoBack"/>
      <w:bookmarkEnd w:id="0"/>
      <w:r w:rsidRPr="003413D5">
        <w:rPr>
          <w:rFonts w:asciiTheme="minorHAnsi" w:hAnsiTheme="minorHAnsi" w:cstheme="minorHAnsi"/>
        </w:rPr>
        <w:t>order will be profitable.</w:t>
      </w:r>
    </w:p>
    <w:sectPr w:rsidR="007D3099" w:rsidRPr="003413D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C447EA"/>
    <w:multiLevelType w:val="hybridMultilevel"/>
    <w:tmpl w:val="1F66EC06"/>
    <w:lvl w:ilvl="0" w:tplc="228224F6">
      <w:start w:val="1"/>
      <w:numFmt w:val="bullet"/>
      <w:lvlText w:val="•"/>
      <w:lvlJc w:val="left"/>
      <w:pPr>
        <w:ind w:left="620" w:hanging="280"/>
      </w:pPr>
    </w:lvl>
    <w:lvl w:ilvl="1" w:tplc="72AA879C">
      <w:numFmt w:val="decimal"/>
      <w:lvlText w:val=""/>
      <w:lvlJc w:val="left"/>
    </w:lvl>
    <w:lvl w:ilvl="2" w:tplc="CD0A83AE">
      <w:numFmt w:val="decimal"/>
      <w:lvlText w:val=""/>
      <w:lvlJc w:val="left"/>
    </w:lvl>
    <w:lvl w:ilvl="3" w:tplc="2E2A8CDA">
      <w:numFmt w:val="decimal"/>
      <w:lvlText w:val=""/>
      <w:lvlJc w:val="left"/>
    </w:lvl>
    <w:lvl w:ilvl="4" w:tplc="F8766D5E">
      <w:numFmt w:val="decimal"/>
      <w:lvlText w:val=""/>
      <w:lvlJc w:val="left"/>
    </w:lvl>
    <w:lvl w:ilvl="5" w:tplc="0B5E66F2">
      <w:numFmt w:val="decimal"/>
      <w:lvlText w:val=""/>
      <w:lvlJc w:val="left"/>
    </w:lvl>
    <w:lvl w:ilvl="6" w:tplc="C9E26DCC">
      <w:numFmt w:val="decimal"/>
      <w:lvlText w:val=""/>
      <w:lvlJc w:val="left"/>
    </w:lvl>
    <w:lvl w:ilvl="7" w:tplc="8EBAEFAE">
      <w:numFmt w:val="decimal"/>
      <w:lvlText w:val=""/>
      <w:lvlJc w:val="left"/>
    </w:lvl>
    <w:lvl w:ilvl="8" w:tplc="B0B0019C">
      <w:numFmt w:val="decimal"/>
      <w:lvlText w:val=""/>
      <w:lvlJc w:val="left"/>
    </w:lvl>
  </w:abstractNum>
  <w:abstractNum w:abstractNumId="1" w15:restartNumberingAfterBreak="0">
    <w:nsid w:val="67D2357D"/>
    <w:multiLevelType w:val="hybridMultilevel"/>
    <w:tmpl w:val="96364394"/>
    <w:lvl w:ilvl="0" w:tplc="E3B64784">
      <w:start w:val="1"/>
      <w:numFmt w:val="bullet"/>
      <w:lvlText w:val="●"/>
      <w:lvlJc w:val="left"/>
      <w:pPr>
        <w:ind w:left="720" w:hanging="360"/>
      </w:pPr>
    </w:lvl>
    <w:lvl w:ilvl="1" w:tplc="12EEAABA">
      <w:start w:val="1"/>
      <w:numFmt w:val="bullet"/>
      <w:lvlText w:val="○"/>
      <w:lvlJc w:val="left"/>
      <w:pPr>
        <w:ind w:left="1440" w:hanging="360"/>
      </w:pPr>
    </w:lvl>
    <w:lvl w:ilvl="2" w:tplc="56D6E7DA">
      <w:start w:val="1"/>
      <w:numFmt w:val="bullet"/>
      <w:lvlText w:val="■"/>
      <w:lvlJc w:val="left"/>
      <w:pPr>
        <w:ind w:left="2160" w:hanging="360"/>
      </w:pPr>
    </w:lvl>
    <w:lvl w:ilvl="3" w:tplc="4984D458">
      <w:start w:val="1"/>
      <w:numFmt w:val="bullet"/>
      <w:lvlText w:val="●"/>
      <w:lvlJc w:val="left"/>
      <w:pPr>
        <w:ind w:left="2880" w:hanging="360"/>
      </w:pPr>
    </w:lvl>
    <w:lvl w:ilvl="4" w:tplc="DF8EF2E2">
      <w:start w:val="1"/>
      <w:numFmt w:val="bullet"/>
      <w:lvlText w:val="○"/>
      <w:lvlJc w:val="left"/>
      <w:pPr>
        <w:ind w:left="3600" w:hanging="360"/>
      </w:pPr>
    </w:lvl>
    <w:lvl w:ilvl="5" w:tplc="7CE277A4">
      <w:start w:val="1"/>
      <w:numFmt w:val="bullet"/>
      <w:lvlText w:val="■"/>
      <w:lvlJc w:val="left"/>
      <w:pPr>
        <w:ind w:left="4320" w:hanging="360"/>
      </w:pPr>
    </w:lvl>
    <w:lvl w:ilvl="6" w:tplc="6EB47CCE">
      <w:start w:val="1"/>
      <w:numFmt w:val="bullet"/>
      <w:lvlText w:val="●"/>
      <w:lvlJc w:val="left"/>
      <w:pPr>
        <w:ind w:left="5040" w:hanging="360"/>
      </w:pPr>
    </w:lvl>
    <w:lvl w:ilvl="7" w:tplc="70D06576">
      <w:start w:val="1"/>
      <w:numFmt w:val="bullet"/>
      <w:lvlText w:val="●"/>
      <w:lvlJc w:val="left"/>
      <w:pPr>
        <w:ind w:left="5760" w:hanging="360"/>
      </w:pPr>
    </w:lvl>
    <w:lvl w:ilvl="8" w:tplc="D18C6A6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099"/>
    <w:rsid w:val="003413D5"/>
    <w:rsid w:val="007D3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22649"/>
  <w15:docId w15:val="{E6C4CD1A-DBA5-4C05-9354-F0B3EBE11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413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1219</Words>
  <Characters>6951</Characters>
  <Application>Microsoft Office Word</Application>
  <DocSecurity>0</DocSecurity>
  <Lines>57</Lines>
  <Paragraphs>16</Paragraphs>
  <ScaleCrop>false</ScaleCrop>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2026-09-07T10:30:00Z</dcterms:created>
  <dcterms:modified xsi:type="dcterms:W3CDTF">2026-09-07T10:39:00Z</dcterms:modified>
</cp:coreProperties>
</file>