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56A" w:rsidRPr="0025156A" w:rsidRDefault="0025156A" w:rsidP="0025156A">
      <w:pPr>
        <w:jc w:val="center"/>
        <w:rPr>
          <w:rFonts w:ascii="Arial" w:hAnsi="Arial" w:cs="Arial"/>
        </w:rPr>
      </w:pPr>
      <w:r w:rsidRPr="0025156A">
        <w:rPr>
          <w:rFonts w:ascii="Arial" w:hAnsi="Arial" w:cs="Arial"/>
          <w:noProof/>
          <w:lang w:val="en-US"/>
        </w:rPr>
        <w:drawing>
          <wp:inline distT="0" distB="0" distL="0" distR="0" wp14:anchorId="792DA774" wp14:editId="677E00E7">
            <wp:extent cx="2428875" cy="1981200"/>
            <wp:effectExtent l="0" t="0" r="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5"/>
                    <a:stretch>
                      <a:fillRect/>
                    </a:stretch>
                  </pic:blipFill>
                  <pic:spPr bwMode="auto">
                    <a:xfrm>
                      <a:off x="0" y="0"/>
                      <a:ext cx="2428875" cy="1981200"/>
                    </a:xfrm>
                    <a:prstGeom prst="rect">
                      <a:avLst/>
                    </a:prstGeom>
                  </pic:spPr>
                </pic:pic>
              </a:graphicData>
            </a:graphic>
          </wp:inline>
        </w:drawing>
      </w:r>
    </w:p>
    <w:p w:rsidR="0025156A" w:rsidRPr="0025156A" w:rsidRDefault="0025156A" w:rsidP="0025156A">
      <w:pPr>
        <w:spacing w:after="200"/>
        <w:jc w:val="center"/>
        <w:rPr>
          <w:rFonts w:ascii="Arial" w:hAnsi="Arial" w:cs="Arial"/>
          <w:b/>
          <w:color w:val="auto"/>
          <w:sz w:val="36"/>
        </w:rPr>
      </w:pPr>
    </w:p>
    <w:p w:rsidR="0025156A" w:rsidRPr="0025156A" w:rsidRDefault="0025156A" w:rsidP="0025156A">
      <w:pPr>
        <w:spacing w:after="200"/>
        <w:jc w:val="center"/>
        <w:rPr>
          <w:rFonts w:ascii="Arial" w:hAnsi="Arial" w:cs="Arial"/>
          <w:b/>
          <w:color w:val="auto"/>
          <w:sz w:val="36"/>
        </w:rPr>
      </w:pPr>
      <w:r w:rsidRPr="0025156A">
        <w:rPr>
          <w:rFonts w:ascii="Arial" w:hAnsi="Arial" w:cs="Arial"/>
          <w:b/>
          <w:color w:val="auto"/>
          <w:sz w:val="36"/>
        </w:rPr>
        <w:t>T390 – PROFESIONALNA PRAKSA I ETIKA</w:t>
      </w:r>
    </w:p>
    <w:p w:rsidR="0025156A" w:rsidRPr="0025156A" w:rsidRDefault="0025156A" w:rsidP="0025156A">
      <w:pPr>
        <w:spacing w:after="200"/>
        <w:jc w:val="center"/>
        <w:rPr>
          <w:rFonts w:ascii="Arial" w:hAnsi="Arial" w:cs="Arial"/>
          <w:b/>
          <w:color w:val="auto"/>
        </w:rPr>
      </w:pPr>
    </w:p>
    <w:p w:rsidR="0025156A" w:rsidRDefault="0025156A" w:rsidP="0025156A">
      <w:pPr>
        <w:spacing w:after="200"/>
        <w:jc w:val="center"/>
        <w:rPr>
          <w:rFonts w:ascii="Arial" w:hAnsi="Arial" w:cs="Arial"/>
          <w:b/>
          <w:color w:val="auto"/>
        </w:rPr>
      </w:pPr>
      <w:r w:rsidRPr="0025156A">
        <w:rPr>
          <w:rFonts w:ascii="Arial" w:hAnsi="Arial" w:cs="Arial"/>
          <w:b/>
          <w:color w:val="auto"/>
        </w:rPr>
        <w:t xml:space="preserve"> ESEJ NA TEMU KOMPJUTERSKI KRIMINAL </w:t>
      </w:r>
    </w:p>
    <w:p w:rsidR="0025156A" w:rsidRPr="0025156A" w:rsidRDefault="0025156A" w:rsidP="0025156A">
      <w:pPr>
        <w:spacing w:after="200"/>
        <w:jc w:val="center"/>
        <w:rPr>
          <w:rFonts w:ascii="Arial" w:eastAsia="Calibri" w:hAnsi="Arial" w:cs="Arial"/>
          <w:b/>
          <w:caps/>
          <w:color w:val="auto"/>
          <w:szCs w:val="24"/>
        </w:rPr>
      </w:pPr>
      <w:r w:rsidRPr="0025156A">
        <w:rPr>
          <w:rFonts w:ascii="Arial" w:hAnsi="Arial" w:cs="Arial"/>
          <w:b/>
          <w:color w:val="auto"/>
        </w:rPr>
        <w:t>KOMPJUTERSKI KRIMINAL U SRBIJI</w:t>
      </w:r>
    </w:p>
    <w:p w:rsidR="0025156A" w:rsidRPr="0025156A" w:rsidRDefault="0025156A" w:rsidP="0025156A">
      <w:pPr>
        <w:spacing w:after="200"/>
        <w:jc w:val="center"/>
        <w:rPr>
          <w:rFonts w:ascii="Arial" w:eastAsia="Calibri" w:hAnsi="Arial" w:cs="Arial"/>
          <w:b/>
          <w:caps/>
          <w:szCs w:val="24"/>
        </w:rPr>
      </w:pPr>
      <w:r w:rsidRPr="0025156A">
        <w:rPr>
          <w:rFonts w:ascii="Arial" w:eastAsia="Calibri" w:hAnsi="Arial" w:cs="Arial"/>
          <w:b/>
          <w:caps/>
          <w:szCs w:val="24"/>
        </w:rPr>
        <w:t>student</w:t>
      </w:r>
    </w:p>
    <w:p w:rsidR="0025156A" w:rsidRPr="0025156A" w:rsidRDefault="0025156A" w:rsidP="0025156A">
      <w:pPr>
        <w:spacing w:after="200"/>
        <w:jc w:val="center"/>
        <w:rPr>
          <w:rFonts w:ascii="Arial" w:eastAsia="Calibri" w:hAnsi="Arial" w:cs="Arial"/>
          <w:szCs w:val="24"/>
        </w:rPr>
      </w:pPr>
      <w:r w:rsidRPr="0025156A">
        <w:rPr>
          <w:rFonts w:ascii="Arial" w:eastAsia="Calibri" w:hAnsi="Arial" w:cs="Arial"/>
          <w:szCs w:val="24"/>
        </w:rPr>
        <w:t>Uros Milovanovic 4191</w:t>
      </w:r>
    </w:p>
    <w:p w:rsidR="0025156A" w:rsidRPr="0025156A" w:rsidRDefault="0025156A" w:rsidP="0025156A">
      <w:pPr>
        <w:rPr>
          <w:rFonts w:ascii="Arial" w:eastAsia="Calibri" w:hAnsi="Arial" w:cs="Arial"/>
          <w:caps/>
          <w:szCs w:val="24"/>
        </w:rPr>
      </w:pPr>
    </w:p>
    <w:p w:rsidR="0025156A" w:rsidRPr="0025156A" w:rsidRDefault="0025156A" w:rsidP="0025156A">
      <w:pPr>
        <w:rPr>
          <w:rFonts w:ascii="Arial" w:eastAsia="Calibri" w:hAnsi="Arial" w:cs="Arial"/>
          <w:caps/>
          <w:szCs w:val="24"/>
        </w:rPr>
      </w:pPr>
    </w:p>
    <w:p w:rsidR="0025156A" w:rsidRPr="0025156A" w:rsidRDefault="0025156A" w:rsidP="0025156A">
      <w:pPr>
        <w:rPr>
          <w:rFonts w:ascii="Arial" w:eastAsia="Calibri" w:hAnsi="Arial" w:cs="Arial"/>
          <w:caps/>
          <w:szCs w:val="24"/>
        </w:rPr>
      </w:pPr>
    </w:p>
    <w:p w:rsidR="0025156A" w:rsidRPr="0025156A" w:rsidRDefault="0025156A" w:rsidP="0025156A">
      <w:pPr>
        <w:rPr>
          <w:rFonts w:ascii="Arial" w:eastAsia="Calibri" w:hAnsi="Arial" w:cs="Arial"/>
          <w:caps/>
          <w:szCs w:val="24"/>
        </w:rPr>
      </w:pPr>
    </w:p>
    <w:p w:rsidR="0025156A" w:rsidRPr="0025156A" w:rsidRDefault="0025156A" w:rsidP="0025156A">
      <w:pPr>
        <w:jc w:val="center"/>
        <w:rPr>
          <w:rFonts w:ascii="Arial" w:hAnsi="Arial" w:cs="Arial"/>
          <w:bCs/>
          <w:szCs w:val="24"/>
        </w:rPr>
      </w:pPr>
    </w:p>
    <w:p w:rsidR="0025156A" w:rsidRDefault="0025156A" w:rsidP="0025156A">
      <w:pPr>
        <w:spacing w:after="200"/>
        <w:jc w:val="left"/>
        <w:rPr>
          <w:rFonts w:ascii="Arial" w:eastAsia="Calibri" w:hAnsi="Arial" w:cs="Arial"/>
          <w:b/>
          <w:szCs w:val="24"/>
        </w:rPr>
      </w:pPr>
    </w:p>
    <w:p w:rsidR="0025156A" w:rsidRPr="0025156A" w:rsidRDefault="0025156A" w:rsidP="0025156A">
      <w:pPr>
        <w:spacing w:after="200"/>
        <w:jc w:val="left"/>
        <w:rPr>
          <w:rFonts w:ascii="Arial" w:eastAsia="Calibri" w:hAnsi="Arial" w:cs="Arial"/>
          <w:b/>
          <w:szCs w:val="24"/>
        </w:rPr>
      </w:pPr>
      <w:r w:rsidRPr="0025156A">
        <w:rPr>
          <w:rFonts w:ascii="Arial" w:eastAsia="Calibri" w:hAnsi="Arial" w:cs="Arial"/>
          <w:b/>
          <w:szCs w:val="24"/>
        </w:rPr>
        <w:t>PROFESOR</w:t>
      </w:r>
    </w:p>
    <w:p w:rsidR="0025156A" w:rsidRDefault="0025156A" w:rsidP="0025156A">
      <w:pPr>
        <w:spacing w:after="200"/>
        <w:jc w:val="left"/>
        <w:rPr>
          <w:rFonts w:ascii="Arial" w:eastAsia="Calibri" w:hAnsi="Arial" w:cs="Arial"/>
          <w:szCs w:val="24"/>
        </w:rPr>
      </w:pPr>
      <w:r w:rsidRPr="0025156A">
        <w:rPr>
          <w:rFonts w:ascii="Arial" w:eastAsia="Calibri" w:hAnsi="Arial" w:cs="Arial"/>
          <w:szCs w:val="24"/>
        </w:rPr>
        <w:t>Valentina Zlatanovic Markovic</w:t>
      </w:r>
    </w:p>
    <w:p w:rsidR="0079200F" w:rsidRDefault="0079200F" w:rsidP="00D23E52">
      <w:pPr>
        <w:jc w:val="left"/>
        <w:rPr>
          <w:rFonts w:ascii="Arial" w:hAnsi="Arial" w:cs="Arial"/>
          <w:color w:val="auto"/>
          <w:sz w:val="20"/>
        </w:rPr>
      </w:pPr>
    </w:p>
    <w:p w:rsidR="00D23E52" w:rsidRPr="00D23E52" w:rsidRDefault="00D23E52" w:rsidP="00D23E52">
      <w:pPr>
        <w:jc w:val="left"/>
        <w:rPr>
          <w:rFonts w:ascii="Arial" w:hAnsi="Arial" w:cs="Arial"/>
          <w:color w:val="auto"/>
          <w:sz w:val="20"/>
        </w:rPr>
      </w:pPr>
      <w:r w:rsidRPr="00D23E52">
        <w:rPr>
          <w:rFonts w:ascii="Arial" w:hAnsi="Arial" w:cs="Arial"/>
          <w:color w:val="auto"/>
          <w:sz w:val="20"/>
        </w:rPr>
        <w:lastRenderedPageBreak/>
        <w:t xml:space="preserve">Šteta od sajber kriminala iznosi 600 milijardi dolara na godišnjem nivou. I ta suma je svake godine veća. </w:t>
      </w:r>
    </w:p>
    <w:p w:rsidR="00D23E52" w:rsidRPr="00D23E52" w:rsidRDefault="00D23E52" w:rsidP="00D23E52">
      <w:pPr>
        <w:jc w:val="left"/>
        <w:rPr>
          <w:rFonts w:ascii="Arial" w:hAnsi="Arial" w:cs="Arial"/>
          <w:color w:val="auto"/>
          <w:sz w:val="20"/>
        </w:rPr>
      </w:pPr>
      <w:r w:rsidRPr="00D23E52">
        <w:rPr>
          <w:rFonts w:ascii="Arial" w:hAnsi="Arial" w:cs="Arial"/>
          <w:color w:val="auto"/>
          <w:sz w:val="20"/>
        </w:rPr>
        <w:t>Članak koji sam našao iz aprila, 20</w:t>
      </w:r>
      <w:r w:rsidR="0079200F">
        <w:rPr>
          <w:rFonts w:ascii="Arial" w:hAnsi="Arial" w:cs="Arial"/>
          <w:color w:val="auto"/>
          <w:sz w:val="20"/>
        </w:rPr>
        <w:t>22</w:t>
      </w:r>
      <w:r w:rsidRPr="00D23E52">
        <w:rPr>
          <w:rFonts w:ascii="Arial" w:hAnsi="Arial" w:cs="Arial"/>
          <w:color w:val="auto"/>
          <w:sz w:val="20"/>
        </w:rPr>
        <w:t xml:space="preserve"> godine, </w:t>
      </w:r>
      <w:r w:rsidR="0079200F">
        <w:rPr>
          <w:rFonts w:ascii="Arial" w:hAnsi="Arial" w:cs="Arial"/>
          <w:color w:val="auto"/>
          <w:sz w:val="20"/>
        </w:rPr>
        <w:t>navodi da su samo tokom 2021</w:t>
      </w:r>
      <w:r w:rsidRPr="00D23E52">
        <w:rPr>
          <w:rFonts w:ascii="Arial" w:hAnsi="Arial" w:cs="Arial"/>
          <w:color w:val="auto"/>
          <w:sz w:val="20"/>
        </w:rPr>
        <w:t xml:space="preserve"> godine podnete 1</w:t>
      </w:r>
      <w:r w:rsidR="0079200F">
        <w:rPr>
          <w:rFonts w:ascii="Arial" w:hAnsi="Arial" w:cs="Arial"/>
          <w:color w:val="auto"/>
          <w:sz w:val="20"/>
        </w:rPr>
        <w:t>34</w:t>
      </w:r>
      <w:r w:rsidRPr="00D23E52">
        <w:rPr>
          <w:rFonts w:ascii="Arial" w:hAnsi="Arial" w:cs="Arial"/>
          <w:color w:val="auto"/>
          <w:sz w:val="20"/>
        </w:rPr>
        <w:t xml:space="preserve"> krivičnih prijava protiv 1</w:t>
      </w:r>
      <w:r w:rsidR="0079200F">
        <w:rPr>
          <w:rFonts w:ascii="Arial" w:hAnsi="Arial" w:cs="Arial"/>
          <w:color w:val="auto"/>
          <w:sz w:val="20"/>
        </w:rPr>
        <w:t>40</w:t>
      </w:r>
      <w:r w:rsidRPr="00D23E52">
        <w:rPr>
          <w:rFonts w:ascii="Arial" w:hAnsi="Arial" w:cs="Arial"/>
          <w:color w:val="auto"/>
          <w:sz w:val="20"/>
        </w:rPr>
        <w:t xml:space="preserve"> osoba koja su izvršila malverzacije. Takoe, čak 57 osoba koje su izvršile 189 krivičih dela su van slobode.</w:t>
      </w:r>
    </w:p>
    <w:p w:rsidR="00D23E52" w:rsidRPr="00D23E52" w:rsidRDefault="00D23E52" w:rsidP="00D23E52">
      <w:pPr>
        <w:jc w:val="left"/>
        <w:rPr>
          <w:rFonts w:ascii="Arial" w:hAnsi="Arial" w:cs="Arial"/>
          <w:color w:val="auto"/>
          <w:sz w:val="20"/>
        </w:rPr>
      </w:pPr>
      <w:r w:rsidRPr="00D23E52">
        <w:rPr>
          <w:rFonts w:ascii="Arial" w:hAnsi="Arial" w:cs="Arial"/>
          <w:color w:val="auto"/>
          <w:sz w:val="20"/>
        </w:rPr>
        <w:t>Kako navodi Zamenik načelnika Odeljenja za suzbijanje visokotehnološkog kriminala u MUP-u, Dragan Jovanović, možemo shvatiti da je sitacuja krajnje ozbiljna:</w:t>
      </w:r>
    </w:p>
    <w:p w:rsidR="00D23E52" w:rsidRPr="00D23E52" w:rsidRDefault="00D23E52" w:rsidP="00D23E52">
      <w:pPr>
        <w:jc w:val="left"/>
        <w:rPr>
          <w:rFonts w:ascii="Arial" w:hAnsi="Arial" w:cs="Arial"/>
          <w:color w:val="auto"/>
          <w:sz w:val="20"/>
        </w:rPr>
      </w:pPr>
      <w:r w:rsidRPr="00D23E52">
        <w:rPr>
          <w:rFonts w:ascii="Arial" w:hAnsi="Arial" w:cs="Arial"/>
          <w:color w:val="auto"/>
          <w:sz w:val="20"/>
        </w:rPr>
        <w:t xml:space="preserve">"Posebno je važno da smo od posebnog tužilaštva za visokotehnološki kriminal prošle godine primili čak 778 zahteva za prikupljanje obaveštenja. Istim tempom smo krenuli i ove godine i u prva tri meseca podneli smo 35 krivičnih prijava protiv 40 lica za 39 krivičnih dela. Uhapšeno je 16 lica i privedeno nadležnom tužilaštvu". </w:t>
      </w:r>
    </w:p>
    <w:p w:rsidR="00D23E52" w:rsidRPr="00D23E52" w:rsidRDefault="00D23E52" w:rsidP="00D23E52">
      <w:pPr>
        <w:jc w:val="left"/>
        <w:rPr>
          <w:rFonts w:ascii="Arial" w:hAnsi="Arial" w:cs="Arial"/>
          <w:color w:val="auto"/>
          <w:sz w:val="20"/>
        </w:rPr>
      </w:pPr>
      <w:r w:rsidRPr="00D23E52">
        <w:rPr>
          <w:rFonts w:ascii="Arial" w:hAnsi="Arial" w:cs="Arial"/>
          <w:color w:val="auto"/>
          <w:sz w:val="20"/>
        </w:rPr>
        <w:t>On takođe kaže da ta krivična dela uglavnom pokrivaju finansijske prevare, zloupotrebe i falsifikovanje platnih kartica, digitalno nasilje nad decom kao i seksualna eksploatacija dece. Takođe, Jovanović navodi da Srbija već 10 godina sprovodi akciju Armagedon koja je upravo posvećena suzbijanju eksploatacije dece na internetu.</w:t>
      </w:r>
    </w:p>
    <w:p w:rsidR="0025156A" w:rsidRPr="00D23E52" w:rsidRDefault="00D23E52" w:rsidP="00D23E52">
      <w:pPr>
        <w:jc w:val="left"/>
        <w:rPr>
          <w:rFonts w:ascii="Arial" w:hAnsi="Arial" w:cs="Arial"/>
          <w:color w:val="auto"/>
          <w:sz w:val="20"/>
        </w:rPr>
      </w:pPr>
      <w:r w:rsidRPr="00D23E52">
        <w:rPr>
          <w:rFonts w:ascii="Arial" w:hAnsi="Arial" w:cs="Arial"/>
          <w:color w:val="auto"/>
          <w:sz w:val="20"/>
        </w:rPr>
        <w:t>Jovanović kaže da je odeljenje MUP-a imalo i pristup dark vebu i da je učestvovalo u većem broju međunarodnih policijskih akcija, od kojih su neke bile usmerene na kriminalne aktivnosti na dark vebu. Dodao je i da naši organi sarađuju sa FBI-ej i mnogim drugim partnerima i da je u tim akcijama bilo i naših ljudi koji su uhapšeni.</w:t>
      </w:r>
    </w:p>
    <w:p w:rsidR="00D23E52" w:rsidRDefault="00D23E52" w:rsidP="00D23E52">
      <w:pPr>
        <w:jc w:val="left"/>
        <w:rPr>
          <w:rFonts w:ascii="Arial" w:hAnsi="Arial" w:cs="Arial"/>
          <w:color w:val="auto"/>
          <w:sz w:val="20"/>
        </w:rPr>
      </w:pPr>
      <w:r w:rsidRPr="00D23E52">
        <w:rPr>
          <w:rFonts w:ascii="Arial" w:hAnsi="Arial" w:cs="Arial"/>
          <w:color w:val="auto"/>
          <w:sz w:val="20"/>
        </w:rPr>
        <w:t>Naglasio je da je prethodnih godina obeležila velika migracija podataka na Cloud kao i zloupotreba kriptovaluta. On predviđa da će se ov</w:t>
      </w:r>
      <w:r>
        <w:rPr>
          <w:rFonts w:ascii="Arial" w:hAnsi="Arial" w:cs="Arial"/>
          <w:color w:val="auto"/>
          <w:sz w:val="20"/>
        </w:rPr>
        <w:t>akva vrsta napada tek događati.</w:t>
      </w:r>
    </w:p>
    <w:p w:rsidR="00D23E52" w:rsidRDefault="00D23E52" w:rsidP="00D23E52">
      <w:pPr>
        <w:jc w:val="left"/>
        <w:rPr>
          <w:rFonts w:ascii="Arial" w:hAnsi="Arial" w:cs="Arial"/>
          <w:color w:val="auto"/>
          <w:sz w:val="20"/>
        </w:rPr>
      </w:pPr>
      <w:r w:rsidRPr="00D23E52">
        <w:rPr>
          <w:rFonts w:ascii="Arial" w:hAnsi="Arial" w:cs="Arial"/>
          <w:color w:val="auto"/>
          <w:sz w:val="20"/>
        </w:rPr>
        <w:t xml:space="preserve">Konsultant Saveta Evrope, Najdžel Džons kaže da kriminalci pristupaju dark vebu radi kupovine nelegalnih stvari. On nalaže da organizacije moraju da shvate da je nemoguće da ovakvu vrstu istrage sprovede jedna istituacija u jednoj zemlji, već da je potrebna saradnja na međunarodnom nivou. </w:t>
      </w:r>
    </w:p>
    <w:p w:rsidR="00D23E52" w:rsidRDefault="00D23E52" w:rsidP="00D23E52">
      <w:pPr>
        <w:jc w:val="left"/>
        <w:rPr>
          <w:rFonts w:ascii="Arial" w:hAnsi="Arial" w:cs="Arial"/>
          <w:color w:val="auto"/>
          <w:sz w:val="20"/>
        </w:rPr>
      </w:pPr>
      <w:r w:rsidRPr="00D23E52">
        <w:rPr>
          <w:rFonts w:ascii="Arial" w:hAnsi="Arial" w:cs="Arial"/>
          <w:color w:val="auto"/>
          <w:sz w:val="20"/>
        </w:rPr>
        <w:t>Repić navodi i da Evropska unija finansira dva projekta u Srbiji u oblasti finansijskih i</w:t>
      </w:r>
      <w:r>
        <w:rPr>
          <w:rFonts w:ascii="Arial" w:hAnsi="Arial" w:cs="Arial"/>
          <w:color w:val="auto"/>
          <w:sz w:val="20"/>
        </w:rPr>
        <w:t xml:space="preserve">straga i protiv pranja novca. </w:t>
      </w:r>
    </w:p>
    <w:p w:rsidR="00D23E52" w:rsidRDefault="00D23E52" w:rsidP="00D23E52">
      <w:pPr>
        <w:jc w:val="left"/>
        <w:rPr>
          <w:rFonts w:ascii="Arial" w:hAnsi="Arial" w:cs="Arial"/>
          <w:color w:val="auto"/>
          <w:sz w:val="20"/>
        </w:rPr>
      </w:pPr>
      <w:r w:rsidRPr="00D23E52">
        <w:rPr>
          <w:rFonts w:ascii="Arial" w:hAnsi="Arial" w:cs="Arial"/>
          <w:color w:val="auto"/>
          <w:sz w:val="20"/>
        </w:rPr>
        <w:t>Posebno se naglašava da, svi na internetu treba da se ponašaju pametno, a ne da se na društvenim mrežama tako olako postavljaju slike, dokumenta kao i slike kartica, ličnih karata i pasoša. Podiže se svest ljudima da tako lakše postanu meta hakera.</w:t>
      </w:r>
    </w:p>
    <w:p w:rsidR="00D23E52" w:rsidRDefault="00D23E52" w:rsidP="00D23E52">
      <w:pPr>
        <w:jc w:val="left"/>
        <w:rPr>
          <w:rFonts w:ascii="Arial" w:hAnsi="Arial" w:cs="Arial"/>
          <w:color w:val="auto"/>
          <w:sz w:val="20"/>
        </w:rPr>
      </w:pPr>
      <w:r w:rsidRPr="00D23E52">
        <w:rPr>
          <w:rFonts w:ascii="Arial" w:hAnsi="Arial" w:cs="Arial"/>
          <w:color w:val="auto"/>
          <w:sz w:val="20"/>
        </w:rPr>
        <w:t xml:space="preserve">Naime, Konvencija o visokotehnološkom kriminalu pravi razliku između četiri različite vrste krivičnih </w:t>
      </w:r>
      <w:r>
        <w:rPr>
          <w:rFonts w:ascii="Arial" w:hAnsi="Arial" w:cs="Arial"/>
          <w:color w:val="auto"/>
          <w:sz w:val="20"/>
        </w:rPr>
        <w:t xml:space="preserve">dela: </w:t>
      </w:r>
    </w:p>
    <w:p w:rsidR="00D23E52" w:rsidRDefault="00D23E52" w:rsidP="00D23E52">
      <w:pPr>
        <w:jc w:val="left"/>
        <w:rPr>
          <w:rFonts w:ascii="Arial" w:hAnsi="Arial" w:cs="Arial"/>
          <w:color w:val="auto"/>
          <w:sz w:val="20"/>
        </w:rPr>
      </w:pPr>
      <w:r w:rsidRPr="00D23E52">
        <w:rPr>
          <w:rFonts w:ascii="Arial" w:hAnsi="Arial" w:cs="Arial"/>
          <w:color w:val="auto"/>
          <w:sz w:val="20"/>
        </w:rPr>
        <w:t>Dela protiv poverljivosti, integriteta i dostupnosti kompjuterskih podataka i sistema – njih čine nezakoniti pristup, presretanje, uplitanje u podatke ili sisteme, korišćenje uređaja (proizvodnja, prodaja, uvoz, dis</w:t>
      </w:r>
      <w:r>
        <w:rPr>
          <w:rFonts w:ascii="Arial" w:hAnsi="Arial" w:cs="Arial"/>
          <w:color w:val="auto"/>
          <w:sz w:val="20"/>
        </w:rPr>
        <w:t xml:space="preserve">tribucija), programa, lozinke; </w:t>
      </w:r>
    </w:p>
    <w:p w:rsidR="00D23E52" w:rsidRDefault="00D23E52" w:rsidP="00D23E52">
      <w:pPr>
        <w:jc w:val="left"/>
        <w:rPr>
          <w:rFonts w:ascii="Arial" w:hAnsi="Arial" w:cs="Arial"/>
          <w:color w:val="auto"/>
          <w:sz w:val="20"/>
        </w:rPr>
      </w:pPr>
      <w:r w:rsidRPr="00D23E52">
        <w:rPr>
          <w:rFonts w:ascii="Arial" w:hAnsi="Arial" w:cs="Arial"/>
          <w:color w:val="auto"/>
          <w:sz w:val="20"/>
        </w:rPr>
        <w:lastRenderedPageBreak/>
        <w:t>Svesni smo toga da mnogi smatraju da je Srbija tehnološki zaostala zemlja, ali prema visokotehnološkom kriminalu, nalazi se u svetskom vrhu, po podacima američkih službi, na trećem mestu u svetu po prevarama putem I</w:t>
      </w:r>
      <w:r>
        <w:rPr>
          <w:rFonts w:ascii="Arial" w:hAnsi="Arial" w:cs="Arial"/>
          <w:color w:val="auto"/>
          <w:sz w:val="20"/>
        </w:rPr>
        <w:t xml:space="preserve">nterneta. </w:t>
      </w:r>
    </w:p>
    <w:p w:rsidR="00D23E52" w:rsidRDefault="00D23E52" w:rsidP="00D23E52">
      <w:pPr>
        <w:jc w:val="left"/>
        <w:rPr>
          <w:rFonts w:ascii="Arial" w:hAnsi="Arial" w:cs="Arial"/>
          <w:color w:val="auto"/>
          <w:sz w:val="20"/>
        </w:rPr>
      </w:pPr>
      <w:r w:rsidRPr="00D23E52">
        <w:rPr>
          <w:rFonts w:ascii="Arial" w:hAnsi="Arial" w:cs="Arial"/>
          <w:color w:val="auto"/>
          <w:sz w:val="20"/>
        </w:rPr>
        <w:t>Zaključak je da je sajber kriminal veoma teško iskoreniti. On će se sve više i više javljati, ali se barem može pratiti i prijavljivati. Problem današnjeg društva jeste velika ekspoatacija društvenih mreža, zavisnost mladih da svaki deo svog života prenesu na društvene mreže – da li slikom ili opisom, ne shvataj</w:t>
      </w:r>
      <w:r>
        <w:rPr>
          <w:rFonts w:ascii="Arial" w:hAnsi="Arial" w:cs="Arial"/>
          <w:color w:val="auto"/>
          <w:sz w:val="20"/>
        </w:rPr>
        <w:t xml:space="preserve">ući da tako postaju lake mete. </w:t>
      </w:r>
    </w:p>
    <w:p w:rsidR="0025156A" w:rsidRDefault="00D23E52" w:rsidP="00D23E52">
      <w:pPr>
        <w:jc w:val="left"/>
        <w:rPr>
          <w:rFonts w:ascii="Arial" w:hAnsi="Arial" w:cs="Arial"/>
        </w:rPr>
      </w:pPr>
      <w:r w:rsidRPr="00D23E52">
        <w:rPr>
          <w:rFonts w:ascii="Arial" w:hAnsi="Arial" w:cs="Arial"/>
          <w:color w:val="auto"/>
          <w:sz w:val="20"/>
        </w:rPr>
        <w:t>Mladim osobama danas je potrebno podići svest o tome, jer, koliko god se društvene mreže proveravale, uvek će se naći neko ko će zaobići sistem i time ugroziti nečiji život. Za podizanje svesti najpre treba roditelj da se pobrine, jer celokupno društvo ne gleda na to na taj način.</w:t>
      </w:r>
      <w:r>
        <w:rPr>
          <w:rFonts w:ascii="Arial" w:hAnsi="Arial" w:cs="Arial"/>
        </w:rPr>
        <w:t xml:space="preserve"> </w:t>
      </w:r>
    </w:p>
    <w:p w:rsidR="0025156A" w:rsidRDefault="0025156A">
      <w:pPr>
        <w:rPr>
          <w:rFonts w:ascii="Arial" w:hAnsi="Arial" w:cs="Arial"/>
        </w:rPr>
      </w:pPr>
    </w:p>
    <w:p w:rsidR="0025156A" w:rsidRDefault="0025156A">
      <w:pPr>
        <w:rPr>
          <w:rFonts w:ascii="Arial" w:hAnsi="Arial" w:cs="Arial"/>
        </w:rPr>
      </w:pPr>
      <w:bookmarkStart w:id="0" w:name="_GoBack"/>
      <w:bookmarkEnd w:id="0"/>
    </w:p>
    <w:p w:rsidR="0025156A" w:rsidRDefault="0025156A">
      <w:pPr>
        <w:rPr>
          <w:rFonts w:ascii="Arial" w:hAnsi="Arial" w:cs="Arial"/>
        </w:rPr>
      </w:pPr>
    </w:p>
    <w:p w:rsidR="0025156A" w:rsidRDefault="0025156A">
      <w:pPr>
        <w:rPr>
          <w:rFonts w:ascii="Arial" w:hAnsi="Arial" w:cs="Arial"/>
        </w:rPr>
      </w:pPr>
    </w:p>
    <w:p w:rsidR="0025156A" w:rsidRDefault="0025156A">
      <w:pPr>
        <w:rPr>
          <w:rFonts w:ascii="Arial" w:hAnsi="Arial" w:cs="Arial"/>
        </w:rPr>
      </w:pPr>
    </w:p>
    <w:p w:rsidR="0025156A" w:rsidRPr="0025156A" w:rsidRDefault="0025156A">
      <w:pPr>
        <w:rPr>
          <w:rFonts w:ascii="Arial" w:hAnsi="Arial" w:cs="Arial"/>
        </w:rPr>
      </w:pPr>
    </w:p>
    <w:sectPr w:rsidR="0025156A" w:rsidRPr="00251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56A"/>
    <w:rsid w:val="0025156A"/>
    <w:rsid w:val="004A0C56"/>
    <w:rsid w:val="0079200F"/>
    <w:rsid w:val="00D23E52"/>
    <w:rsid w:val="00E26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238DB-6CF5-4B10-8CEE-8F1E4B1F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56A"/>
    <w:pPr>
      <w:spacing w:before="120" w:after="0" w:line="360" w:lineRule="auto"/>
      <w:jc w:val="both"/>
    </w:pPr>
    <w:rPr>
      <w:rFonts w:ascii="Times New Roman" w:eastAsia="Times New Roman" w:hAnsi="Times New Roman" w:cs="Times New Roman"/>
      <w:color w:val="000000"/>
      <w:sz w:val="24"/>
      <w:szCs w:val="20"/>
      <w:lang w:val="sr-Latn-RS"/>
    </w:rPr>
  </w:style>
  <w:style w:type="paragraph" w:styleId="Heading1">
    <w:name w:val="heading 1"/>
    <w:basedOn w:val="Normal"/>
    <w:next w:val="Normal"/>
    <w:link w:val="Heading1Char"/>
    <w:uiPriority w:val="9"/>
    <w:qFormat/>
    <w:rsid w:val="0025156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56A"/>
    <w:rPr>
      <w:rFonts w:asciiTheme="majorHAnsi" w:eastAsiaTheme="majorEastAsia" w:hAnsiTheme="majorHAnsi" w:cstheme="majorBidi"/>
      <w:color w:val="2E74B5" w:themeColor="accent1" w:themeShade="BF"/>
      <w:sz w:val="32"/>
      <w:szCs w:val="32"/>
      <w:lang w:val="sr-Latn-RS"/>
    </w:rPr>
  </w:style>
  <w:style w:type="paragraph" w:styleId="TOCHeading">
    <w:name w:val="TOC Heading"/>
    <w:basedOn w:val="Heading1"/>
    <w:next w:val="Normal"/>
    <w:uiPriority w:val="39"/>
    <w:unhideWhenUsed/>
    <w:qFormat/>
    <w:rsid w:val="0025156A"/>
    <w:pPr>
      <w:spacing w:line="259" w:lineRule="auto"/>
      <w:jc w:val="left"/>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865527">
      <w:bodyDiv w:val="1"/>
      <w:marLeft w:val="0"/>
      <w:marRight w:val="0"/>
      <w:marTop w:val="0"/>
      <w:marBottom w:val="0"/>
      <w:divBdr>
        <w:top w:val="none" w:sz="0" w:space="0" w:color="auto"/>
        <w:left w:val="none" w:sz="0" w:space="0" w:color="auto"/>
        <w:bottom w:val="none" w:sz="0" w:space="0" w:color="auto"/>
        <w:right w:val="none" w:sz="0" w:space="0" w:color="auto"/>
      </w:divBdr>
    </w:div>
    <w:div w:id="170539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A32D9-1AA7-45F8-B02D-35B7D3941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dc:creator>
  <cp:keywords/>
  <dc:description/>
  <cp:lastModifiedBy>Uros</cp:lastModifiedBy>
  <cp:revision>2</cp:revision>
  <dcterms:created xsi:type="dcterms:W3CDTF">2023-06-20T17:55:00Z</dcterms:created>
  <dcterms:modified xsi:type="dcterms:W3CDTF">2023-06-20T20:55:00Z</dcterms:modified>
</cp:coreProperties>
</file>