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C7" w:rsidRDefault="008B08C7" w:rsidP="008B08C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DA4B021" wp14:editId="7205B90D">
            <wp:extent cx="2428875" cy="1982470"/>
            <wp:effectExtent l="0" t="0" r="9525" b="1778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C7" w:rsidRDefault="008B08C7" w:rsidP="008B08C7">
      <w:pPr>
        <w:jc w:val="center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proofErr w:type="spellStart"/>
      <w:r>
        <w:rPr>
          <w:rFonts w:asciiTheme="minorHAnsi" w:hAnsiTheme="minorHAnsi" w:cstheme="minorHAnsi"/>
          <w:i/>
          <w:sz w:val="28"/>
          <w:szCs w:val="28"/>
        </w:rPr>
        <w:t>Prolećni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semestar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>, 20</w:t>
      </w:r>
      <w:r>
        <w:rPr>
          <w:rFonts w:asciiTheme="minorHAnsi" w:hAnsiTheme="minorHAnsi" w:cstheme="minorHAnsi"/>
          <w:i/>
          <w:sz w:val="28"/>
          <w:szCs w:val="28"/>
          <w:lang w:val="e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>2/</w:t>
      </w:r>
      <w:r>
        <w:rPr>
          <w:rFonts w:asciiTheme="minorHAnsi" w:hAnsiTheme="minorHAnsi" w:cstheme="minorHAnsi"/>
          <w:i/>
          <w:sz w:val="28"/>
          <w:szCs w:val="28"/>
          <w:lang w:val="e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>3</w:t>
      </w:r>
    </w:p>
    <w:p w:rsidR="008B08C7" w:rsidRDefault="008B08C7" w:rsidP="008B08C7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PREDMET:</w:t>
      </w:r>
    </w:p>
    <w:p w:rsidR="008B08C7" w:rsidRDefault="008B08C7" w:rsidP="008B08C7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SE325 -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Upravljanje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projektima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razvoja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softvera</w:t>
      </w:r>
      <w:proofErr w:type="spellEnd"/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sz w:val="28"/>
          <w:szCs w:val="28"/>
          <w:lang w:val="sr-Latn-BA"/>
        </w:rPr>
      </w:pPr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  <w:lang w:val="sr-Latn-BA"/>
        </w:rPr>
        <w:t xml:space="preserve">Razvoj aplikacije </w:t>
      </w:r>
      <w:proofErr w:type="spellStart"/>
      <w:r>
        <w:rPr>
          <w:rFonts w:asciiTheme="minorHAnsi" w:hAnsiTheme="minorHAnsi" w:cstheme="minorHAnsi"/>
          <w:b/>
          <w:sz w:val="40"/>
          <w:szCs w:val="28"/>
        </w:rPr>
        <w:t>upravljanja</w:t>
      </w:r>
      <w:proofErr w:type="spellEnd"/>
      <w:r>
        <w:rPr>
          <w:rFonts w:asciiTheme="minorHAnsi" w:hAnsiTheme="minorHAnsi" w:cstheme="minorHAnsi"/>
          <w:b/>
          <w:sz w:val="40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28"/>
        </w:rPr>
        <w:t>raspored</w:t>
      </w:r>
      <w:proofErr w:type="spellEnd"/>
      <w:r>
        <w:rPr>
          <w:rFonts w:asciiTheme="minorHAnsi" w:hAnsiTheme="minorHAnsi" w:cstheme="minorHAnsi"/>
          <w:b/>
          <w:sz w:val="40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28"/>
        </w:rPr>
        <w:t>časova</w:t>
      </w:r>
      <w:proofErr w:type="spellEnd"/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</w:rPr>
      </w:pPr>
      <w:proofErr w:type="spellStart"/>
      <w:r>
        <w:rPr>
          <w:rFonts w:asciiTheme="minorHAnsi" w:hAnsiTheme="minorHAnsi" w:cstheme="minorHAnsi"/>
          <w:sz w:val="44"/>
          <w:szCs w:val="44"/>
        </w:rPr>
        <w:t>Domaći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sz w:val="44"/>
          <w:szCs w:val="44"/>
        </w:rPr>
        <w:t>zadatak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sz w:val="44"/>
          <w:szCs w:val="44"/>
        </w:rPr>
        <w:t>broj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4</w:t>
      </w: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Pr="00092611" w:rsidRDefault="008B08C7" w:rsidP="008B08C7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Profesor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Nemanja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Zdravković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:rsidR="008B08C7" w:rsidRDefault="008B08C7" w:rsidP="008B08C7">
      <w:pPr>
        <w:spacing w:line="240" w:lineRule="auto"/>
        <w:rPr>
          <w:rFonts w:cstheme="minorHAnsi"/>
          <w:b/>
          <w:bCs/>
          <w:szCs w:val="28"/>
        </w:rPr>
      </w:pPr>
      <w:proofErr w:type="spellStart"/>
      <w:r>
        <w:rPr>
          <w:rFonts w:cstheme="minorHAnsi"/>
          <w:szCs w:val="28"/>
        </w:rPr>
        <w:t>Asistent</w:t>
      </w:r>
      <w:proofErr w:type="spellEnd"/>
      <w:r>
        <w:rPr>
          <w:rFonts w:cstheme="minorHAnsi"/>
          <w:szCs w:val="28"/>
        </w:rPr>
        <w:t xml:space="preserve">: </w:t>
      </w:r>
      <w:r>
        <w:rPr>
          <w:rFonts w:cstheme="minorHAnsi"/>
          <w:b/>
          <w:szCs w:val="36"/>
        </w:rPr>
        <w:t xml:space="preserve">Tamara </w:t>
      </w:r>
      <w:proofErr w:type="spellStart"/>
      <w:r>
        <w:rPr>
          <w:rFonts w:cstheme="minorHAnsi"/>
          <w:b/>
          <w:szCs w:val="36"/>
        </w:rPr>
        <w:t>Vukadinovic</w:t>
      </w:r>
      <w:proofErr w:type="spellEnd"/>
      <w:r>
        <w:rPr>
          <w:rFonts w:cstheme="minorHAnsi"/>
          <w:b/>
          <w:szCs w:val="36"/>
        </w:rPr>
        <w:t xml:space="preserve">                                                                                       </w:t>
      </w:r>
      <w:r>
        <w:rPr>
          <w:rFonts w:cstheme="minorHAnsi"/>
          <w:szCs w:val="28"/>
        </w:rPr>
        <w:t xml:space="preserve">Student: </w:t>
      </w:r>
      <w:r>
        <w:rPr>
          <w:rFonts w:cstheme="minorHAnsi"/>
          <w:b/>
          <w:szCs w:val="28"/>
        </w:rPr>
        <w:t xml:space="preserve">Uros </w:t>
      </w:r>
      <w:proofErr w:type="spellStart"/>
      <w:r>
        <w:rPr>
          <w:rFonts w:cstheme="minorHAnsi"/>
          <w:b/>
          <w:szCs w:val="28"/>
        </w:rPr>
        <w:t>Milovanovic</w:t>
      </w:r>
      <w:proofErr w:type="spellEnd"/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  <w:t xml:space="preserve">            </w:t>
      </w:r>
      <w:proofErr w:type="spellStart"/>
      <w:r>
        <w:rPr>
          <w:rFonts w:cstheme="minorHAnsi"/>
          <w:szCs w:val="28"/>
        </w:rPr>
        <w:t>Indeks</w:t>
      </w:r>
      <w:proofErr w:type="spellEnd"/>
      <w:r>
        <w:rPr>
          <w:rFonts w:cstheme="minorHAnsi"/>
          <w:szCs w:val="28"/>
        </w:rPr>
        <w:t xml:space="preserve">: </w:t>
      </w:r>
      <w:r>
        <w:rPr>
          <w:rFonts w:cstheme="minorHAnsi"/>
          <w:b/>
          <w:bCs/>
          <w:szCs w:val="28"/>
        </w:rPr>
        <w:t>4191</w:t>
      </w: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092" w:tblpY="64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8B08C7" w:rsidTr="00441AD0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</w:tr>
      <w:tr w:rsidR="008B08C7" w:rsidTr="00441AD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</w:tr>
      <w:tr w:rsidR="008B08C7" w:rsidTr="00441AD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8B08C7" w:rsidTr="00441AD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56754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8C7" w:rsidRDefault="008B08C7" w:rsidP="008B08C7">
          <w:pPr>
            <w:pStyle w:val="TOCHeading1"/>
            <w:jc w:val="both"/>
          </w:pPr>
          <w:proofErr w:type="spellStart"/>
          <w:r>
            <w:rPr>
              <w:color w:val="C00000"/>
            </w:rPr>
            <w:t>Sadržaj</w:t>
          </w:r>
          <w:proofErr w:type="spellEnd"/>
        </w:p>
        <w:p w:rsidR="00A60BCE" w:rsidRDefault="008B08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108446" w:history="1">
            <w:r w:rsidR="00A60BCE" w:rsidRPr="000B3D9A">
              <w:rPr>
                <w:rStyle w:val="Hyperlink"/>
                <w:noProof/>
              </w:rPr>
              <w:t>Uvod</w:t>
            </w:r>
            <w:r w:rsidR="00A60BCE">
              <w:rPr>
                <w:noProof/>
                <w:webHidden/>
              </w:rPr>
              <w:tab/>
            </w:r>
            <w:r w:rsidR="00A60BCE">
              <w:rPr>
                <w:noProof/>
                <w:webHidden/>
              </w:rPr>
              <w:fldChar w:fldCharType="begin"/>
            </w:r>
            <w:r w:rsidR="00A60BCE">
              <w:rPr>
                <w:noProof/>
                <w:webHidden/>
              </w:rPr>
              <w:instrText xml:space="preserve"> PAGEREF _Toc105108446 \h </w:instrText>
            </w:r>
            <w:r w:rsidR="00A60BCE">
              <w:rPr>
                <w:noProof/>
                <w:webHidden/>
              </w:rPr>
            </w:r>
            <w:r w:rsidR="00A60BCE">
              <w:rPr>
                <w:noProof/>
                <w:webHidden/>
              </w:rPr>
              <w:fldChar w:fldCharType="separate"/>
            </w:r>
            <w:r w:rsidR="00A60BCE">
              <w:rPr>
                <w:noProof/>
                <w:webHidden/>
              </w:rPr>
              <w:t>3</w:t>
            </w:r>
            <w:r w:rsidR="00A60BCE">
              <w:rPr>
                <w:noProof/>
                <w:webHidden/>
              </w:rPr>
              <w:fldChar w:fldCharType="end"/>
            </w:r>
          </w:hyperlink>
        </w:p>
        <w:p w:rsidR="00A60BCE" w:rsidRDefault="00A60B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47" w:history="1">
            <w:r w:rsidRPr="000B3D9A">
              <w:rPr>
                <w:rStyle w:val="Hyperlink"/>
                <w:noProof/>
              </w:rPr>
              <w:t>Gantov dijagram raspored poslova (Grantt chart schedule)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BCE" w:rsidRDefault="00A60B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48" w:history="1">
            <w:r w:rsidRPr="000B3D9A">
              <w:rPr>
                <w:rStyle w:val="Hyperlink"/>
                <w:noProof/>
              </w:rPr>
              <w:t>Teoretska postavka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BCE" w:rsidRDefault="00A60B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49" w:history="1">
            <w:r w:rsidRPr="000B3D9A">
              <w:rPr>
                <w:rStyle w:val="Hyperlink"/>
                <w:noProof/>
              </w:rPr>
              <w:t>Primena gantovog dijagrama rasporeda poslova (Grantt chart schedule)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BCE" w:rsidRDefault="00A60B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50" w:history="1">
            <w:r w:rsidRPr="000B3D9A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8C7" w:rsidRDefault="008B08C7" w:rsidP="008B08C7">
          <w:pPr>
            <w:jc w:val="both"/>
          </w:pPr>
          <w:r>
            <w:rPr>
              <w:bCs/>
            </w:rPr>
            <w:fldChar w:fldCharType="end"/>
          </w:r>
        </w:p>
      </w:sdtContent>
    </w:sdt>
    <w:p w:rsidR="008B08C7" w:rsidRDefault="008B08C7" w:rsidP="008B08C7">
      <w:pPr>
        <w:pStyle w:val="Heading1"/>
        <w:ind w:left="720"/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pStyle w:val="Heading1"/>
        <w:jc w:val="both"/>
      </w:pPr>
      <w:bookmarkStart w:id="1" w:name="_Toc105108446"/>
      <w:proofErr w:type="spellStart"/>
      <w:r>
        <w:rPr>
          <w:color w:val="C00000"/>
        </w:rPr>
        <w:t>Uvod</w:t>
      </w:r>
      <w:bookmarkEnd w:id="1"/>
      <w:proofErr w:type="spellEnd"/>
    </w:p>
    <w:p w:rsidR="008B08C7" w:rsidRDefault="008B08C7" w:rsidP="008B08C7">
      <w:pPr>
        <w:jc w:val="both"/>
      </w:pPr>
    </w:p>
    <w:p w:rsidR="008B08C7" w:rsidRDefault="008B08C7" w:rsidP="008B08C7">
      <w:pPr>
        <w:ind w:firstLine="720"/>
        <w:jc w:val="both"/>
        <w:rPr>
          <w:sz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demonstrirane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kuca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pitanju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dizajnu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izabere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lang w:val="sr-Latn-RS"/>
        </w:rPr>
        <w:t xml:space="preserve">Tehnika upravljanja projektima koju ovaj dokument pokriva jeste </w:t>
      </w:r>
      <w:proofErr w:type="spellStart"/>
      <w:r>
        <w:rPr>
          <w:b/>
          <w:sz w:val="24"/>
        </w:rPr>
        <w:t>Gantov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dijagram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rasporeda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poslova</w:t>
      </w:r>
      <w:proofErr w:type="spellEnd"/>
      <w:r>
        <w:rPr>
          <w:b/>
          <w:sz w:val="24"/>
        </w:rPr>
        <w:t xml:space="preserve"> (Gantt Chart Schedule).</w:t>
      </w:r>
    </w:p>
    <w:p w:rsidR="008B08C7" w:rsidRDefault="008B08C7" w:rsidP="008B08C7">
      <w:pPr>
        <w:jc w:val="both"/>
        <w:rPr>
          <w:sz w:val="24"/>
          <w:lang w:val="sr-Latn-RS"/>
        </w:rPr>
      </w:pPr>
    </w:p>
    <w:p w:rsidR="008B08C7" w:rsidRDefault="008B08C7" w:rsidP="008B08C7">
      <w:pPr>
        <w:ind w:firstLine="720"/>
        <w:jc w:val="both"/>
        <w:rPr>
          <w:sz w:val="24"/>
          <w:lang w:val="sr-Latn-RS"/>
        </w:rPr>
      </w:pPr>
      <w:r>
        <w:rPr>
          <w:sz w:val="24"/>
          <w:lang w:val="sr-Latn-RS"/>
        </w:rPr>
        <w:t>Pomenuta tehnika koristi se u praksi razvoja softverskih rešenja i proizvoda. Čitalac će na kraju ovog dokumenta imati realan uvid u tehnike i veštine neophodne za primenu Mrežnog plana projekta.</w:t>
      </w:r>
    </w:p>
    <w:p w:rsidR="008B08C7" w:rsidRDefault="008B08C7" w:rsidP="008B08C7">
      <w:pPr>
        <w:ind w:firstLine="720"/>
        <w:jc w:val="both"/>
        <w:rPr>
          <w:rFonts w:asciiTheme="minorHAnsi" w:hAnsiTheme="minorHAnsi" w:cstheme="minorHAnsi"/>
          <w:color w:val="C00000"/>
        </w:rPr>
      </w:pPr>
      <w:proofErr w:type="spellStart"/>
      <w:r>
        <w:rPr>
          <w:rFonts w:asciiTheme="minorHAnsi" w:hAnsiTheme="minorHAnsi" w:cstheme="minorHAnsi"/>
          <w:color w:val="C00000"/>
        </w:rPr>
        <w:t>Apstrakt</w:t>
      </w:r>
      <w:proofErr w:type="spellEnd"/>
      <w:r>
        <w:rPr>
          <w:rFonts w:asciiTheme="minorHAnsi" w:hAnsiTheme="minorHAnsi" w:cstheme="minorHAnsi"/>
          <w:color w:val="C00000"/>
        </w:rPr>
        <w:t xml:space="preserve"> </w:t>
      </w:r>
      <w:proofErr w:type="spellStart"/>
      <w:r>
        <w:rPr>
          <w:rFonts w:asciiTheme="minorHAnsi" w:hAnsiTheme="minorHAnsi" w:cstheme="minorHAnsi"/>
          <w:color w:val="C00000"/>
        </w:rPr>
        <w:t>aplikacije</w:t>
      </w:r>
      <w:proofErr w:type="spellEnd"/>
    </w:p>
    <w:p w:rsidR="008B08C7" w:rsidRDefault="008B08C7" w:rsidP="008B08C7">
      <w:pPr>
        <w:jc w:val="both"/>
        <w:rPr>
          <w:rFonts w:asciiTheme="minorHAnsi" w:hAnsiTheme="minorHAnsi" w:cstheme="minorHAnsi"/>
        </w:rPr>
      </w:pPr>
    </w:p>
    <w:p w:rsidR="008B08C7" w:rsidRDefault="008B08C7" w:rsidP="008B08C7"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sastoji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sledecih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tablet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telefon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upravljati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. On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sadrzati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: da li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zakljucana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navijen</w:t>
      </w:r>
      <w:proofErr w:type="spellEnd"/>
      <w:r>
        <w:rPr>
          <w:sz w:val="24"/>
        </w:rPr>
        <w:t xml:space="preserve"> alarm, da li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zatvorene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otvorene</w:t>
      </w:r>
      <w:proofErr w:type="spellEnd"/>
      <w:r>
        <w:rPr>
          <w:sz w:val="24"/>
        </w:rPr>
        <w:t xml:space="preserve">… </w:t>
      </w: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imacemo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muzika</w:t>
      </w:r>
      <w:proofErr w:type="spellEnd"/>
      <w:r>
        <w:rPr>
          <w:sz w:val="24"/>
        </w:rPr>
        <w:t xml:space="preserve"> – alarm, </w:t>
      </w:r>
      <w:proofErr w:type="spellStart"/>
      <w:r>
        <w:rPr>
          <w:sz w:val="24"/>
        </w:rPr>
        <w:t>vrata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prozori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bitnijih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prepozna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uraditi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komandu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zakljucati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otvoriti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prozor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zatvoriti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zavesu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funkcionistati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aplikaciju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prikupi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komponentama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ponudi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opcije</w:t>
      </w:r>
      <w:proofErr w:type="spellEnd"/>
      <w:r>
        <w:rPr>
          <w:sz w:val="24"/>
        </w:rPr>
        <w:t xml:space="preserve">. Na primer </w:t>
      </w:r>
      <w:proofErr w:type="spellStart"/>
      <w:r>
        <w:rPr>
          <w:sz w:val="24"/>
        </w:rPr>
        <w:t>zavesa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otvorena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zatvori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moci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otvori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otvorena</w:t>
      </w:r>
      <w:proofErr w:type="spellEnd"/>
      <w:r>
        <w:rPr>
          <w:sz w:val="24"/>
        </w:rPr>
        <w:t xml:space="preserve">. Ili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kucu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pozove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prepoznati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</w:t>
      </w:r>
      <w:proofErr w:type="spellEnd"/>
      <w:r>
        <w:rPr>
          <w:sz w:val="24"/>
        </w:rPr>
        <w:t xml:space="preserve"> I u tom </w:t>
      </w:r>
      <w:proofErr w:type="spellStart"/>
      <w:r>
        <w:rPr>
          <w:sz w:val="24"/>
        </w:rPr>
        <w:t>trenutku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slusati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komandu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ta </w:t>
      </w:r>
      <w:proofErr w:type="spellStart"/>
      <w:r>
        <w:rPr>
          <w:sz w:val="24"/>
        </w:rPr>
        <w:t>komanda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izvrsiti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suprotnom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obavestiti</w:t>
      </w:r>
      <w:proofErr w:type="spellEnd"/>
      <w:r>
        <w:rPr>
          <w:sz w:val="24"/>
        </w:rPr>
        <w:t xml:space="preserve"> da ne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komanda</w:t>
      </w:r>
      <w:proofErr w:type="spellEnd"/>
      <w:r>
        <w:rPr>
          <w:sz w:val="24"/>
        </w:rPr>
        <w:t xml:space="preserve">. </w:t>
      </w:r>
      <w:r>
        <w:t xml:space="preserve"> </w:t>
      </w:r>
    </w:p>
    <w:p w:rsidR="008B08C7" w:rsidRDefault="008B08C7" w:rsidP="008B08C7"/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pStyle w:val="Heading1"/>
        <w:rPr>
          <w:color w:val="C00000"/>
        </w:rPr>
      </w:pPr>
      <w:bookmarkStart w:id="2" w:name="_Toc44278493"/>
      <w:bookmarkStart w:id="3" w:name="_Toc105108447"/>
      <w:proofErr w:type="spellStart"/>
      <w:r>
        <w:rPr>
          <w:color w:val="C00000"/>
        </w:rPr>
        <w:lastRenderedPageBreak/>
        <w:t>Gantov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dijagram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raspored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poslova</w:t>
      </w:r>
      <w:proofErr w:type="spellEnd"/>
      <w:r>
        <w:rPr>
          <w:color w:val="C00000"/>
        </w:rPr>
        <w:t xml:space="preserve"> (</w:t>
      </w:r>
      <w:proofErr w:type="spellStart"/>
      <w:r>
        <w:rPr>
          <w:color w:val="C00000"/>
        </w:rPr>
        <w:t>Grantt</w:t>
      </w:r>
      <w:proofErr w:type="spellEnd"/>
      <w:r>
        <w:rPr>
          <w:color w:val="C00000"/>
        </w:rPr>
        <w:t xml:space="preserve"> chart schedule)</w:t>
      </w:r>
      <w:bookmarkEnd w:id="2"/>
      <w:bookmarkEnd w:id="3"/>
    </w:p>
    <w:p w:rsidR="008B08C7" w:rsidRDefault="008B08C7" w:rsidP="008B08C7"/>
    <w:p w:rsidR="008B08C7" w:rsidRDefault="008B08C7" w:rsidP="008B08C7">
      <w:pPr>
        <w:pStyle w:val="Heading2"/>
        <w:rPr>
          <w:color w:val="C00000"/>
        </w:rPr>
      </w:pPr>
      <w:bookmarkStart w:id="4" w:name="_Toc44278494"/>
      <w:bookmarkStart w:id="5" w:name="_Toc105108448"/>
      <w:proofErr w:type="spellStart"/>
      <w:r>
        <w:rPr>
          <w:color w:val="C00000"/>
        </w:rPr>
        <w:t>Teoretska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postavka</w:t>
      </w:r>
      <w:bookmarkEnd w:id="4"/>
      <w:bookmarkEnd w:id="5"/>
      <w:proofErr w:type="spellEnd"/>
    </w:p>
    <w:p w:rsidR="008B08C7" w:rsidRDefault="008B08C7" w:rsidP="008B08C7"/>
    <w:p w:rsidR="008B08C7" w:rsidRDefault="008B08C7" w:rsidP="008B08C7">
      <w:pPr>
        <w:ind w:firstLine="720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Ova tehnika se striktno fokusira na menadžment vremena kao važnog ograničavajućeg faktora i resursa. Osim predstavljanja podele poslova, važno je estimacijom odrediti dužinu trajanja faza projekata, u okviru kojih će se odvijati razvoj zactanih tokova razvoja funkcionalnosti jednog softverskog proizvoda. </w:t>
      </w:r>
    </w:p>
    <w:p w:rsidR="008B08C7" w:rsidRDefault="008B08C7" w:rsidP="008B08C7">
      <w:pPr>
        <w:ind w:firstLine="720"/>
        <w:jc w:val="both"/>
      </w:pPr>
      <w:r>
        <w:rPr>
          <w:sz w:val="24"/>
          <w:lang w:val="sr-Latn-RS"/>
        </w:rPr>
        <w:t xml:space="preserve">Gantov dijagram, odnosno Gantogram, predstavlja grafički prikaz rokova sa analizom i podelama zaduženja u okviru jednog tima. Ovo znači da Gantov dijagram mora biti u koheziji sa svim ostalim tehnikama planiranja – listom zahteva, listom rokova, podelom zadataka itd. Ova tehnika nam pomaže da sve resurse rasporedimo optimalno u odnosu na konkretne vremenske rokove koji su nam omogućeni. Na taj način se sama estimacija potrebnog vremena precizira, te menadžerima ostaje dodatnog prostora i za vreme baferovanja, odnosno „kupovina dodatnog vremena“ koje se čuva za krajnje kvalitetnije testiranje proizvoda. </w:t>
      </w:r>
    </w:p>
    <w:p w:rsidR="008B08C7" w:rsidRDefault="008B08C7" w:rsidP="008B08C7"/>
    <w:p w:rsidR="008B08C7" w:rsidRDefault="008B08C7" w:rsidP="008B08C7">
      <w:pPr>
        <w:pStyle w:val="Heading2"/>
        <w:rPr>
          <w:color w:val="C00000"/>
        </w:rPr>
      </w:pPr>
      <w:bookmarkStart w:id="6" w:name="_Toc44278495"/>
      <w:bookmarkStart w:id="7" w:name="_Toc105108449"/>
      <w:proofErr w:type="spellStart"/>
      <w:r>
        <w:rPr>
          <w:color w:val="C00000"/>
        </w:rPr>
        <w:t>Primena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gantovog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dijagrama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rasporeda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poslova</w:t>
      </w:r>
      <w:proofErr w:type="spellEnd"/>
      <w:r>
        <w:rPr>
          <w:color w:val="C00000"/>
        </w:rPr>
        <w:t xml:space="preserve"> (</w:t>
      </w:r>
      <w:proofErr w:type="spellStart"/>
      <w:r>
        <w:rPr>
          <w:color w:val="C00000"/>
        </w:rPr>
        <w:t>Grantt</w:t>
      </w:r>
      <w:proofErr w:type="spellEnd"/>
      <w:r>
        <w:rPr>
          <w:color w:val="C00000"/>
        </w:rPr>
        <w:t xml:space="preserve"> chart schedule)</w:t>
      </w:r>
      <w:bookmarkEnd w:id="6"/>
      <w:bookmarkEnd w:id="7"/>
    </w:p>
    <w:p w:rsidR="008B08C7" w:rsidRDefault="008B08C7" w:rsidP="008B08C7"/>
    <w:p w:rsidR="008B08C7" w:rsidRDefault="008B08C7" w:rsidP="008B08C7">
      <w:pPr>
        <w:ind w:firstLine="720"/>
        <w:rPr>
          <w:sz w:val="24"/>
        </w:rPr>
      </w:pP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lang w:val="en"/>
        </w:rPr>
        <w:t>korišćen</w:t>
      </w:r>
      <w:proofErr w:type="spellEnd"/>
      <w:r>
        <w:rPr>
          <w:sz w:val="24"/>
          <w:lang w:val="en"/>
        </w:rPr>
        <w:t xml:space="preserve"> </w:t>
      </w:r>
      <w:proofErr w:type="gramStart"/>
      <w:r>
        <w:rPr>
          <w:sz w:val="24"/>
          <w:lang w:val="en"/>
        </w:rPr>
        <w:t xml:space="preserve">je  </w:t>
      </w:r>
      <w:r>
        <w:rPr>
          <w:sz w:val="24"/>
        </w:rPr>
        <w:t>“</w:t>
      </w:r>
      <w:proofErr w:type="gramEnd"/>
      <w:r>
        <w:rPr>
          <w:sz w:val="24"/>
        </w:rPr>
        <w:t xml:space="preserve">Gantt Project”. </w:t>
      </w:r>
    </w:p>
    <w:p w:rsidR="008B08C7" w:rsidRDefault="008B08C7" w:rsidP="008B08C7">
      <w:pPr>
        <w:ind w:firstLine="720"/>
        <w:rPr>
          <w:sz w:val="24"/>
        </w:rPr>
      </w:pPr>
      <w:r>
        <w:rPr>
          <w:sz w:val="24"/>
        </w:rPr>
        <w:t xml:space="preserve">Pre </w:t>
      </w:r>
      <w:proofErr w:type="spellStart"/>
      <w:r>
        <w:rPr>
          <w:sz w:val="24"/>
        </w:rPr>
        <w:t>početka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moraju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definišu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poslova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rokova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predhodnim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Zadaci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poklapaju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zadacima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definisali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uzeta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najverovatnije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>.</w:t>
      </w:r>
    </w:p>
    <w:p w:rsidR="008B08C7" w:rsidRDefault="008B08C7" w:rsidP="008B08C7">
      <w:pPr>
        <w:tabs>
          <w:tab w:val="left" w:pos="6144"/>
        </w:tabs>
        <w:rPr>
          <w:sz w:val="24"/>
        </w:rPr>
      </w:pPr>
    </w:p>
    <w:p w:rsidR="008B08C7" w:rsidRDefault="008B08C7" w:rsidP="008B08C7">
      <w:pPr>
        <w:tabs>
          <w:tab w:val="left" w:pos="6144"/>
        </w:tabs>
        <w:rPr>
          <w:sz w:val="24"/>
        </w:rPr>
      </w:pPr>
      <w:r>
        <w:rPr>
          <w:noProof/>
        </w:rPr>
        <w:drawing>
          <wp:inline distT="0" distB="0" distL="114300" distR="114300" wp14:anchorId="60992A79" wp14:editId="6EFF3C72">
            <wp:extent cx="5937250" cy="1156335"/>
            <wp:effectExtent l="0" t="0" r="635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C7" w:rsidRDefault="008B08C7" w:rsidP="008B08C7">
      <w:pPr>
        <w:pStyle w:val="Heading1"/>
        <w:rPr>
          <w:color w:val="C00000"/>
        </w:rPr>
      </w:pPr>
      <w:bookmarkStart w:id="8" w:name="_Toc44278496"/>
    </w:p>
    <w:p w:rsidR="008B08C7" w:rsidRDefault="008B08C7" w:rsidP="008B08C7">
      <w:pPr>
        <w:pStyle w:val="Heading1"/>
        <w:rPr>
          <w:color w:val="C00000"/>
        </w:rPr>
      </w:pPr>
    </w:p>
    <w:p w:rsidR="008B08C7" w:rsidRDefault="008B08C7" w:rsidP="008B08C7">
      <w:pPr>
        <w:pStyle w:val="Heading1"/>
      </w:pPr>
      <w:bookmarkStart w:id="9" w:name="_Toc105108450"/>
      <w:proofErr w:type="spellStart"/>
      <w:r>
        <w:rPr>
          <w:color w:val="C00000"/>
        </w:rPr>
        <w:t>Zaključak</w:t>
      </w:r>
      <w:bookmarkEnd w:id="8"/>
      <w:bookmarkEnd w:id="9"/>
      <w:proofErr w:type="spellEnd"/>
    </w:p>
    <w:p w:rsidR="008B08C7" w:rsidRDefault="008B08C7" w:rsidP="008B08C7"/>
    <w:p w:rsidR="008B08C7" w:rsidRDefault="008B08C7" w:rsidP="008B08C7">
      <w:pPr>
        <w:ind w:firstLine="720"/>
        <w:rPr>
          <w:sz w:val="24"/>
        </w:rPr>
      </w:pPr>
      <w:proofErr w:type="spellStart"/>
      <w:r>
        <w:rPr>
          <w:sz w:val="24"/>
        </w:rPr>
        <w:t>Gantov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ključnih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vođenja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ubacivanja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dodeljivanja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osobama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timu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uvid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dobijamo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tačan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pogled</w:t>
      </w:r>
      <w:proofErr w:type="spellEnd"/>
      <w:r>
        <w:rPr>
          <w:sz w:val="24"/>
        </w:rPr>
        <w:t xml:space="preserve"> o tome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međusobno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zavisni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opterećeni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rasterećeni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da li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slobdni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prozor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članova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predugo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zadatka</w:t>
      </w:r>
      <w:proofErr w:type="spellEnd"/>
      <w:r>
        <w:rPr>
          <w:sz w:val="24"/>
        </w:rPr>
        <w:t xml:space="preserve">. Time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shvatiti</w:t>
      </w:r>
      <w:proofErr w:type="spellEnd"/>
      <w:r>
        <w:rPr>
          <w:sz w:val="24"/>
        </w:rPr>
        <w:t xml:space="preserve"> da li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pogrešili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dodeli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da li </w:t>
      </w:r>
      <w:proofErr w:type="spellStart"/>
      <w:r>
        <w:rPr>
          <w:sz w:val="24"/>
        </w:rPr>
        <w:t>imamo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preopterećenje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rasterećenje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>.</w:t>
      </w: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/>
    <w:p w:rsidR="00384B54" w:rsidRDefault="00384B54"/>
    <w:sectPr w:rsidR="00384B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38" w:rsidRDefault="00A60BCE">
    <w:pPr>
      <w:jc w:val="center"/>
      <w:rPr>
        <w:rFonts w:asciiTheme="minorHAnsi" w:hAnsiTheme="minorHAnsi" w:cstheme="minorHAnsi"/>
        <w:bCs/>
        <w:szCs w:val="28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>
      <w:rPr>
        <w:rFonts w:asciiTheme="minorHAnsi" w:hAnsiTheme="minorHAnsi" w:cstheme="minorHAnsi"/>
        <w:bCs/>
        <w:szCs w:val="28"/>
      </w:rPr>
      <w:t>2</w:t>
    </w:r>
  </w:p>
  <w:p w:rsidR="00B32B38" w:rsidRDefault="00A60BC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71578"/>
    <w:multiLevelType w:val="multilevel"/>
    <w:tmpl w:val="51C71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C7"/>
    <w:rsid w:val="00384B54"/>
    <w:rsid w:val="008B08C7"/>
    <w:rsid w:val="00A60BCE"/>
    <w:rsid w:val="00F3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22DA-F6C8-4D35-A1BB-3018D90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C7"/>
    <w:rPr>
      <w:rFonts w:ascii="Calibri" w:eastAsia="Calibri" w:hAnsi="Calibri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8B08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08C7"/>
    <w:rPr>
      <w:rFonts w:ascii="Calibri" w:eastAsia="Calibri" w:hAnsi="Calibri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8B08C7"/>
    <w:rPr>
      <w:b/>
      <w:bCs/>
    </w:rPr>
  </w:style>
  <w:style w:type="table" w:styleId="TableGrid">
    <w:name w:val="Table Grid"/>
    <w:basedOn w:val="TableNormal"/>
    <w:uiPriority w:val="39"/>
    <w:qFormat/>
    <w:rsid w:val="008B08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rsid w:val="008B08C7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8B08C7"/>
    <w:pPr>
      <w:spacing w:after="100"/>
      <w:ind w:left="280"/>
    </w:pPr>
  </w:style>
  <w:style w:type="paragraph" w:styleId="NoSpacing">
    <w:name w:val="No Spacing"/>
    <w:uiPriority w:val="1"/>
    <w:qFormat/>
    <w:rsid w:val="008B08C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B08C7"/>
    <w:pPr>
      <w:outlineLvl w:val="9"/>
    </w:pPr>
  </w:style>
  <w:style w:type="paragraph" w:styleId="ListParagraph">
    <w:name w:val="List Paragraph"/>
    <w:basedOn w:val="Normal"/>
    <w:uiPriority w:val="34"/>
    <w:qFormat/>
    <w:rsid w:val="008B08C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basedOn w:val="DefaultParagraphFont"/>
    <w:uiPriority w:val="99"/>
    <w:unhideWhenUsed/>
    <w:rsid w:val="00A60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6C19-CC3A-429B-ACC6-ACF8E26C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4</cp:revision>
  <dcterms:created xsi:type="dcterms:W3CDTF">2022-06-02T22:18:00Z</dcterms:created>
  <dcterms:modified xsi:type="dcterms:W3CDTF">2022-06-02T22:27:00Z</dcterms:modified>
</cp:coreProperties>
</file>