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验证各模块功能是否符合需求规格说明书的要求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验证模块间接口调用是否正确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测试范围：</w:t>
      </w:r>
      <w:r>
        <w:rPr>
          <w:rFonts w:ascii="Times New Roman" w:hAnsi="Times New Roman" w:eastAsia="宋体"/>
          <w:sz w:val="24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算法验证重点：</w:t>
      </w:r>
      <w:r>
        <w:rPr>
          <w:rFonts w:ascii="Times New Roman" w:hAnsi="Times New Roman" w:eastAsia="宋体"/>
          <w:sz w:val="24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技术栈：</w:t>
      </w:r>
      <w:r>
        <w:rPr>
          <w:rFonts w:ascii="Times New Roman" w:hAnsi="Times New Roman" w:eastAsia="宋体"/>
          <w:sz w:val="24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《南信猫友记——详细设计说明书》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Times New Roman" w:hAnsi="Times New Roman" w:eastAsia="宋体"/>
          <w:sz w:val="24"/>
        </w:rPr>
        <w:t>采用自底向上的测试方法，按照以下四个层次递进：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测试策略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3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93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395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测试对象</w:t>
            </w:r>
          </w:p>
        </w:tc>
        <w:tc>
          <w:tcPr>
            <w:tcW w:type="dxa" w:w="325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930"/>
          </w:tcPr>
          <w:p>
            <w:r>
              <w:rPr>
                <w:rFonts w:ascii="Times New Roman" w:hAnsi="Times New Roman" w:eastAsia="宋体"/>
                <w:sz w:val="20"/>
              </w:rPr>
              <w:t>第一阶段</w:t>
            </w:r>
          </w:p>
        </w:tc>
        <w:tc>
          <w:tcPr>
            <w:tcW w:type="dxa" w:w="930"/>
          </w:tcPr>
          <w:p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3954"/>
          </w:tcPr>
          <w:p>
            <w:r>
              <w:rPr>
                <w:rFonts w:ascii="Times New Roman" w:hAnsi="Times New Roman" w:eastAsia="宋体"/>
                <w:sz w:val="20"/>
              </w:rPr>
              <w:t>后端 Service 层、算法模块</w:t>
            </w:r>
          </w:p>
        </w:tc>
        <w:tc>
          <w:tcPr>
            <w:tcW w:type="dxa" w:w="3256"/>
          </w:tcPr>
          <w:p>
            <w:r>
              <w:rPr>
                <w:rFonts w:ascii="Times New Roman" w:hAnsi="Times New Roman" w:eastAsia="宋体"/>
                <w:sz w:val="20"/>
              </w:rPr>
              <w:t>验证每个模块的核心逻辑</w:t>
            </w:r>
          </w:p>
        </w:tc>
      </w:tr>
      <w:tr>
        <w:tc>
          <w:tcPr>
            <w:tcW w:type="dxa" w:w="930"/>
          </w:tcPr>
          <w:p>
            <w:r>
              <w:rPr>
                <w:rFonts w:ascii="Times New Roman" w:hAnsi="Times New Roman" w:eastAsia="宋体"/>
                <w:sz w:val="20"/>
              </w:rPr>
              <w:t>第二阶段</w:t>
            </w:r>
          </w:p>
        </w:tc>
        <w:tc>
          <w:tcPr>
            <w:tcW w:type="dxa" w:w="930"/>
          </w:tcPr>
          <w:p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3954"/>
          </w:tcPr>
          <w:p>
            <w:r>
              <w:rPr>
                <w:rFonts w:ascii="Times New Roman" w:hAnsi="Times New Roman" w:eastAsia="宋体"/>
                <w:sz w:val="20"/>
              </w:rPr>
              <w:t>模块间调用、API 接口</w:t>
            </w:r>
          </w:p>
        </w:tc>
        <w:tc>
          <w:tcPr>
            <w:tcW w:type="dxa" w:w="3256"/>
          </w:tcPr>
          <w:p>
            <w:r>
              <w:rPr>
                <w:rFonts w:ascii="Times New Roman" w:hAnsi="Times New Roman" w:eastAsia="宋体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930"/>
          </w:tcPr>
          <w:p>
            <w:r>
              <w:rPr>
                <w:rFonts w:ascii="Times New Roman" w:hAnsi="Times New Roman" w:eastAsia="宋体"/>
                <w:sz w:val="20"/>
              </w:rPr>
              <w:t>第三阶段</w:t>
            </w:r>
          </w:p>
        </w:tc>
        <w:tc>
          <w:tcPr>
            <w:tcW w:type="dxa" w:w="930"/>
          </w:tcPr>
          <w:p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3954"/>
          </w:tcPr>
          <w:p>
            <w:r>
              <w:rPr>
                <w:rFonts w:ascii="Times New Roman" w:hAnsi="Times New Roman" w:eastAsia="宋体"/>
                <w:sz w:val="20"/>
              </w:rPr>
              <w:t>全系统功能</w:t>
            </w:r>
          </w:p>
        </w:tc>
        <w:tc>
          <w:tcPr>
            <w:tcW w:type="dxa" w:w="3256"/>
          </w:tcPr>
          <w:p>
            <w:r>
              <w:rPr>
                <w:rFonts w:ascii="Times New Roman" w:hAnsi="Times New Roman" w:eastAsia="宋体"/>
                <w:sz w:val="20"/>
              </w:rPr>
              <w:t>对照需求规格说明书逐项验证</w:t>
            </w:r>
          </w:p>
        </w:tc>
      </w:tr>
      <w:tr>
        <w:tc>
          <w:tcPr>
            <w:tcW w:type="dxa" w:w="930"/>
          </w:tcPr>
          <w:p>
            <w:r>
              <w:rPr>
                <w:rFonts w:ascii="Times New Roman" w:hAnsi="Times New Roman" w:eastAsia="宋体"/>
                <w:sz w:val="20"/>
              </w:rPr>
              <w:t>第四阶段</w:t>
            </w:r>
          </w:p>
        </w:tc>
        <w:tc>
          <w:tcPr>
            <w:tcW w:type="dxa" w:w="930"/>
          </w:tcPr>
          <w:p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3954"/>
          </w:tcPr>
          <w:p>
            <w:r>
              <w:rPr>
                <w:rFonts w:ascii="Times New Roman" w:hAnsi="Times New Roman" w:eastAsia="宋体"/>
                <w:sz w:val="20"/>
              </w:rPr>
              <w:t>全系统</w:t>
            </w:r>
          </w:p>
        </w:tc>
        <w:tc>
          <w:tcPr>
            <w:tcW w:type="dxa" w:w="3256"/>
          </w:tcPr>
          <w:p>
            <w:r>
              <w:rPr>
                <w:rFonts w:ascii="Times New Roman" w:hAnsi="Times New Roman" w:eastAsia="宋体"/>
                <w:sz w:val="20"/>
              </w:rPr>
              <w:t>性能、安全、兼容性测试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测试环境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7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90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环境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7900"/>
          </w:tcPr>
          <w:p>
            <w:r>
              <w:rPr>
                <w:rFonts w:ascii="Times New Roman" w:hAnsi="Times New Roman" w:eastAsia="宋体"/>
                <w:sz w:val="20"/>
              </w:rPr>
              <w:t>Windows 11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宋体"/>
                <w:sz w:val="20"/>
              </w:rPr>
              <w:t>JDK</w:t>
            </w:r>
          </w:p>
        </w:tc>
        <w:tc>
          <w:tcPr>
            <w:tcW w:type="dxa" w:w="7900"/>
          </w:tcPr>
          <w:p>
            <w:r>
              <w:rPr>
                <w:rFonts w:ascii="Times New Roman" w:hAnsi="Times New Roman" w:eastAsia="宋体"/>
                <w:sz w:val="20"/>
              </w:rPr>
              <w:t>JDK 17.0.2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宋体"/>
                <w:sz w:val="20"/>
              </w:rPr>
              <w:t>后端框架</w:t>
            </w:r>
          </w:p>
        </w:tc>
        <w:tc>
          <w:tcPr>
            <w:tcW w:type="dxa" w:w="7900"/>
          </w:tcPr>
          <w:p>
            <w:r>
              <w:rPr>
                <w:rFonts w:ascii="Times New Roman" w:hAnsi="Times New Roman" w:eastAsia="宋体"/>
                <w:sz w:val="20"/>
              </w:rPr>
              <w:t>Spring Boot 3.4.5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7900"/>
          </w:tcPr>
          <w:p>
            <w:r>
              <w:rPr>
                <w:rFonts w:ascii="Times New Roman" w:hAnsi="Times New Roman" w:eastAsia="宋体"/>
                <w:sz w:val="20"/>
              </w:rPr>
              <w:t>MySQL 8.0.45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宋体"/>
                <w:sz w:val="20"/>
              </w:rPr>
              <w:t>前端框架</w:t>
            </w:r>
          </w:p>
        </w:tc>
        <w:tc>
          <w:tcPr>
            <w:tcW w:type="dxa" w:w="7900"/>
          </w:tcPr>
          <w:p>
            <w:r>
              <w:rPr>
                <w:rFonts w:ascii="Times New Roman" w:hAnsi="Times New Roman" w:eastAsia="宋体"/>
                <w:sz w:val="20"/>
              </w:rPr>
              <w:t>Vue 3.5 + Vite 8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7900"/>
          </w:tcPr>
          <w:p>
            <w:r>
              <w:rPr>
                <w:rFonts w:ascii="Times New Roman" w:hAnsi="Times New Roman" w:eastAsia="宋体"/>
                <w:sz w:val="20"/>
              </w:rPr>
              <w:t>Chrome / Edge / Firefox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 w:eastAsia="宋体"/>
                <w:sz w:val="20"/>
              </w:rPr>
              <w:t>测试工具</w:t>
            </w:r>
          </w:p>
        </w:tc>
        <w:tc>
          <w:tcPr>
            <w:tcW w:type="dxa" w:w="7900"/>
          </w:tcPr>
          <w:p>
            <w:r>
              <w:rPr>
                <w:rFonts w:ascii="Times New Roman" w:hAnsi="Times New Roman" w:eastAsia="宋体"/>
                <w:sz w:val="20"/>
              </w:rPr>
              <w:t>JUnit 5 + MockMvc + Postman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 xml:space="preserve">测试使用实际数据库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  <w:t>，包含以下测试数据：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测试数据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55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751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</w:tr>
      <w:tr>
        <w:tc>
          <w:tcPr>
            <w:tcW w:type="dxa" w:w="1555"/>
          </w:tcPr>
          <w:p>
            <w:r>
              <w:rPr>
                <w:rFonts w:ascii="Times New Roman" w:hAnsi="Times New Roman" w:eastAsia="宋体"/>
                <w:sz w:val="20"/>
              </w:rPr>
              <w:t>测试用户</w:t>
            </w:r>
          </w:p>
        </w:tc>
        <w:tc>
          <w:tcPr>
            <w:tcW w:type="dxa" w:w="7516"/>
          </w:tcPr>
          <w:p>
            <w:r>
              <w:rPr>
                <w:rFonts w:ascii="Times New Roman" w:hAnsi="Times New Roman" w:eastAsia="宋体"/>
                <w:sz w:val="20"/>
              </w:rPr>
              <w:t>2 个（admin / testuser）</w:t>
            </w:r>
          </w:p>
        </w:tc>
      </w:tr>
      <w:tr>
        <w:tc>
          <w:tcPr>
            <w:tcW w:type="dxa" w:w="1555"/>
          </w:tcPr>
          <w:p>
            <w:r>
              <w:rPr>
                <w:rFonts w:ascii="Times New Roman" w:hAnsi="Times New Roman" w:eastAsia="宋体"/>
                <w:sz w:val="20"/>
              </w:rPr>
              <w:t>测试猫咪</w:t>
            </w:r>
          </w:p>
        </w:tc>
        <w:tc>
          <w:tcPr>
            <w:tcW w:type="dxa" w:w="7516"/>
          </w:tcPr>
          <w:p>
            <w:r>
              <w:rPr>
                <w:rFonts w:ascii="Times New Roman" w:hAnsi="Times New Roman" w:eastAsia="宋体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1555"/>
          </w:tcPr>
          <w:p>
            <w:r>
              <w:rPr>
                <w:rFonts w:ascii="Times New Roman" w:hAnsi="Times New Roman" w:eastAsia="宋体"/>
                <w:sz w:val="20"/>
              </w:rPr>
              <w:t>猫咪状态覆盖</w:t>
            </w:r>
          </w:p>
        </w:tc>
        <w:tc>
          <w:tcPr>
            <w:tcW w:type="dxa" w:w="7516"/>
          </w:tcPr>
          <w:p>
            <w:r>
              <w:rPr>
                <w:rFonts w:ascii="Times New Roman" w:hAnsi="Times New Roman" w:eastAsia="宋体"/>
                <w:sz w:val="20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Times New Roman" w:hAnsi="Times New Roman" w:eastAsia="宋体"/>
          <w:sz w:val="24"/>
        </w:rPr>
        <w:t>对以下模块的核心方法进行单元测试：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单元测试范围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77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592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37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772"/>
          </w:tcPr>
          <w:p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5921"/>
          </w:tcPr>
          <w:p>
            <w:r>
              <w:rPr>
                <w:rFonts w:ascii="Times New Roman" w:hAnsi="Times New Roman" w:eastAsia="宋体"/>
                <w:sz w:val="20"/>
              </w:rPr>
              <w:t>register / login</w:t>
            </w:r>
          </w:p>
        </w:tc>
        <w:tc>
          <w:tcPr>
            <w:tcW w:type="dxa" w:w="378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772"/>
          </w:tcPr>
          <w:p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921"/>
          </w:tcPr>
          <w:p>
            <w:r>
              <w:rPr>
                <w:rFonts w:ascii="Times New Roman" w:hAnsi="Times New Roman" w:eastAsia="宋体"/>
                <w:sz w:val="20"/>
              </w:rPr>
              <w:t>listCats / getCatDetail / createCat / deleteCat</w:t>
            </w:r>
          </w:p>
        </w:tc>
        <w:tc>
          <w:tcPr>
            <w:tcW w:type="dxa" w:w="378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772"/>
          </w:tcPr>
          <w:p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921"/>
          </w:tcPr>
          <w:p>
            <w:r>
              <w:rPr>
                <w:rFonts w:ascii="Times New Roman" w:hAnsi="Times New Roman" w:eastAsia="宋体"/>
                <w:sz w:val="20"/>
              </w:rPr>
              <w:t>recommend / encode / cosineSimilarity</w:t>
            </w:r>
          </w:p>
        </w:tc>
        <w:tc>
          <w:tcPr>
            <w:tcW w:type="dxa" w:w="378"/>
          </w:tcPr>
          <w:p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2772"/>
          </w:tcPr>
          <w:p>
            <w:r>
              <w:rPr>
                <w:rFonts w:ascii="Times New Roman" w:hAnsi="Times New Roman" w:eastAsia="宋体"/>
                <w:sz w:val="20"/>
              </w:rPr>
              <w:t>PhotoService</w:t>
            </w:r>
          </w:p>
        </w:tc>
        <w:tc>
          <w:tcPr>
            <w:tcW w:type="dxa" w:w="5921"/>
          </w:tcPr>
          <w:p>
            <w:r>
              <w:rPr>
                <w:rFonts w:ascii="Times New Roman" w:hAnsi="Times New Roman" w:eastAsia="宋体"/>
                <w:sz w:val="20"/>
              </w:rPr>
              <w:t>upload / approve / toggleLike</w:t>
            </w:r>
          </w:p>
        </w:tc>
        <w:tc>
          <w:tcPr>
            <w:tcW w:type="dxa" w:w="378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772"/>
          </w:tcPr>
          <w:p>
            <w:r>
              <w:rPr>
                <w:rFonts w:ascii="Times New Roman" w:hAnsi="Times New Roman" w:eastAsia="宋体"/>
                <w:sz w:val="20"/>
              </w:rPr>
              <w:t>CommentService</w:t>
            </w:r>
          </w:p>
        </w:tc>
        <w:tc>
          <w:tcPr>
            <w:tcW w:type="dxa" w:w="5921"/>
          </w:tcPr>
          <w:p>
            <w:r>
              <w:rPr>
                <w:rFonts w:ascii="Times New Roman" w:hAnsi="Times New Roman" w:eastAsia="宋体"/>
                <w:sz w:val="20"/>
              </w:rPr>
              <w:t>create / listByCat</w:t>
            </w:r>
          </w:p>
        </w:tc>
        <w:tc>
          <w:tcPr>
            <w:tcW w:type="dxa" w:w="378"/>
          </w:tcPr>
          <w:p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772"/>
          </w:tcPr>
          <w:p>
            <w:r>
              <w:rPr>
                <w:rFonts w:ascii="Times New Roman" w:hAnsi="Times New Roman" w:eastAsia="宋体"/>
                <w:sz w:val="20"/>
              </w:rPr>
              <w:t>FollowService</w:t>
            </w:r>
          </w:p>
        </w:tc>
        <w:tc>
          <w:tcPr>
            <w:tcW w:type="dxa" w:w="5921"/>
          </w:tcPr>
          <w:p>
            <w:r>
              <w:rPr>
                <w:rFonts w:ascii="Times New Roman" w:hAnsi="Times New Roman" w:eastAsia="宋体"/>
                <w:sz w:val="20"/>
              </w:rPr>
              <w:t>toggleFollow / isFollowed</w:t>
            </w:r>
          </w:p>
        </w:tc>
        <w:tc>
          <w:tcPr>
            <w:tcW w:type="dxa" w:w="378"/>
          </w:tcPr>
          <w:p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772"/>
          </w:tcPr>
          <w:p>
            <w:r>
              <w:rPr>
                <w:rFonts w:ascii="Times New Roman" w:hAnsi="Times New Roman" w:eastAsia="宋体"/>
                <w:sz w:val="20"/>
              </w:rPr>
              <w:t>RatingService</w:t>
            </w:r>
          </w:p>
        </w:tc>
        <w:tc>
          <w:tcPr>
            <w:tcW w:type="dxa" w:w="5921"/>
          </w:tcPr>
          <w:p>
            <w:r>
              <w:rPr>
                <w:rFonts w:ascii="Times New Roman" w:hAnsi="Times New Roman" w:eastAsia="宋体"/>
                <w:sz w:val="20"/>
              </w:rPr>
              <w:t>submit / getStats</w:t>
            </w:r>
          </w:p>
        </w:tc>
        <w:tc>
          <w:tcPr>
            <w:tcW w:type="dxa" w:w="378"/>
          </w:tcPr>
          <w:p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772"/>
          </w:tcPr>
          <w:p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5921"/>
          </w:tcPr>
          <w:p>
            <w:r>
              <w:rPr>
                <w:rFonts w:ascii="Times New Roman" w:hAnsi="Times New Roman" w:eastAsia="宋体"/>
                <w:sz w:val="20"/>
              </w:rPr>
              <w:t>generateToken / validateToken</w:t>
            </w:r>
          </w:p>
        </w:tc>
        <w:tc>
          <w:tcPr>
            <w:tcW w:type="dxa" w:w="378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</w:tbl>
    <w:p/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用户注册功能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数据库为空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测试数据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`POST /api/v1/auth/register` → 200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重复用户名注册应被拒绝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admin 用户已存在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返回 400 错误，"用户名已存在"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正确用户名密码登录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错误密码应返回 401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username="admin", password="wrongpassword"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返回 401 错误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Token 生成和解析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使用 JwtConfig 生成 Token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userId=1, role="USER"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Token 可解析，返回 userId=1, role="USER"</w:t>
            </w:r>
          </w:p>
        </w:tc>
      </w:tr>
      <w:tr>
        <w:tc>
          <w:tcPr>
            <w:tcW w:type="dxa" w:w="812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59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添加猫咪档案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按状态分页查询猫咪列表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status="ACTIVE", page=0, size=20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返回 5 条记录（排除 SEEKING_ADOPT 的猫）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按关键词搜索猫咪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返回名称/昵称/毛色中含"橘"的猫咪（橘座、大橘）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删除猫咪应软删除（设置 deleted=1）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猫咪有照片和评论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catId=6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cat 表删除，关联的 photo/comment/follow/rating 同步删除</w:t>
            </w:r>
          </w:p>
        </w:tc>
      </w:tr>
      <w:tr>
        <w:tc>
          <w:tcPr>
            <w:tcW w:type="dxa" w:w="442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62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相同向量余弦相似度为 1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两只猫特征完全相同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cos(θ) = 1.0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通过（代码验证）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部分匹配特征返回合理相似度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橘座（橘色;白色，亲人;可抱，中苑，MALE）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雪花（白色，亲人;可抱，中苑，FEMALE）相似度 &gt; 小黑（黑色，怕人;高冷，西苑，FEMALE）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通过（雪花 0.66 &gt; 小黑 0.15）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热度数据影响最终推荐分数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有两只相似度接近的猫，其一热度更高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评分数据：猫A(avgRating=4.9) vs 猫B(avgRating=2.0)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热度高的猫综合分数更高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通过（α∙cos + β₁∙LikeNorm + β₂∙FollowNorm + β₃∙RatingNorm 加权有效）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候选池为空时返回空列表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数据库只有 1 只猫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该猫的 ID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推荐列表为空 []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所有热度值相同时归一化不影响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所有猫点赞数/关注数/评分均分相同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6 只猫热度数据完全相同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归一化后所有值为 0.5，排序仅由余弦相似度决定</w:t>
            </w:r>
          </w:p>
        </w:tc>
      </w:tr>
      <w:tr>
        <w:tc>
          <w:tcPr>
            <w:tcW w:type="dxa" w:w="82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46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用户上传照片默认为 PENDING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上传照片到 catId=1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photo 表新增记录，status=PENDING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管理员审核照片变更为 APPROVED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有 PENDING 状态照片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photoId=1, reviewerId=1（管理员）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status 变为 APPROVED，reviewer_id 记录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同一用户对同一照片不能重复点赞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用户已点赞某照片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再次点赞同一照片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取消点赞（toggle），like_count 减 1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登录用户发表评论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catId=1, content="好可爱的橘猫"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comment 表新增记录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用户关注猫咪后再取消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先 POST /follow，再 DELETE /follow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第一次返回 true（关注成功），第二次返回 false（取消关注）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五维评分各维度必须在 1-5 之间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r1=6, r2=3, r3=3, r4=4, r5=5（r1超出范围）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多人评分后统计各维均值和综合均值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用户A: r1=4,r2=5,r3=3,r4=4,r5=5；用户B: r1=2,r2=3,r3=4,r4=2,r5=3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查询统计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avgR1=3.0, avgR2=4.0, avgR3=3.5, avgR4=3.0, avgR5=4.0, avgRating=3.5</w:t>
            </w:r>
          </w:p>
        </w:tc>
      </w:tr>
      <w:tr>
        <w:tc>
          <w:tcPr>
            <w:tcW w:type="dxa" w:w="735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335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Times New Roman" w:hAnsi="Times New Roman" w:eastAsia="宋体"/>
          <w:sz w:val="24"/>
        </w:rPr>
        <w:t>验证模块间接口调用的正确性和数据传递的一致性。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集成测试范围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06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测试场景</w:t>
            </w:r>
          </w:p>
        </w:tc>
        <w:tc>
          <w:tcPr>
            <w:tcW w:type="dxa" w:w="320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涉及模块</w:t>
            </w:r>
          </w:p>
        </w:tc>
        <w:tc>
          <w:tcPr>
            <w:tcW w:type="dxa" w:w="80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5069"/>
          </w:tcPr>
          <w:p>
            <w:r>
              <w:rPr>
                <w:rFonts w:ascii="Times New Roman" w:hAnsi="Times New Roman" w:eastAsia="宋体"/>
                <w:sz w:val="20"/>
              </w:rPr>
              <w:t>用户注册→登录→获取个人信息的完整流程</w:t>
            </w:r>
          </w:p>
        </w:tc>
        <w:tc>
          <w:tcPr>
            <w:tcW w:type="dxa" w:w="3201"/>
          </w:tcPr>
          <w:p>
            <w:r>
              <w:rPr>
                <w:rFonts w:ascii="Times New Roman" w:hAnsi="Times New Roman" w:eastAsia="宋体"/>
                <w:sz w:val="20"/>
              </w:rPr>
              <w:t>M1 + JWT</w:t>
            </w:r>
          </w:p>
        </w:tc>
        <w:tc>
          <w:tcPr>
            <w:tcW w:type="dxa" w:w="800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069"/>
          </w:tcPr>
          <w:p>
            <w:r>
              <w:rPr>
                <w:rFonts w:ascii="Times New Roman" w:hAnsi="Times New Roman" w:eastAsia="宋体"/>
                <w:sz w:val="20"/>
              </w:rPr>
              <w:t>猫咪列表→详情→推荐 的完整调用链</w:t>
            </w:r>
          </w:p>
        </w:tc>
        <w:tc>
          <w:tcPr>
            <w:tcW w:type="dxa" w:w="3201"/>
          </w:tcPr>
          <w:p>
            <w:r>
              <w:rPr>
                <w:rFonts w:ascii="Times New Roman" w:hAnsi="Times New Roman" w:eastAsia="宋体"/>
                <w:sz w:val="20"/>
              </w:rPr>
              <w:t>M3 + M6（算法）</w:t>
            </w:r>
          </w:p>
        </w:tc>
        <w:tc>
          <w:tcPr>
            <w:tcW w:type="dxa" w:w="800"/>
          </w:tcPr>
          <w:p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5069"/>
          </w:tcPr>
          <w:p>
            <w:r>
              <w:rPr>
                <w:rFonts w:ascii="Times New Roman" w:hAnsi="Times New Roman" w:eastAsia="宋体"/>
                <w:sz w:val="20"/>
              </w:rPr>
              <w:t>照片上传→审核→点赞 的完整流程</w:t>
            </w:r>
          </w:p>
        </w:tc>
        <w:tc>
          <w:tcPr>
            <w:tcW w:type="dxa" w:w="3201"/>
          </w:tcPr>
          <w:p>
            <w:r>
              <w:rPr>
                <w:rFonts w:ascii="Times New Roman" w:hAnsi="Times New Roman" w:eastAsia="宋体"/>
                <w:sz w:val="20"/>
              </w:rPr>
              <w:t>M4 + M9</w:t>
            </w:r>
          </w:p>
        </w:tc>
        <w:tc>
          <w:tcPr>
            <w:tcW w:type="dxa" w:w="800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069"/>
          </w:tcPr>
          <w:p>
            <w:r>
              <w:rPr>
                <w:rFonts w:ascii="Times New Roman" w:hAnsi="Times New Roman" w:eastAsia="宋体"/>
                <w:sz w:val="20"/>
              </w:rPr>
              <w:t>前端→后端 CORS 跨域</w:t>
            </w:r>
          </w:p>
        </w:tc>
        <w:tc>
          <w:tcPr>
            <w:tcW w:type="dxa" w:w="3201"/>
          </w:tcPr>
          <w:p>
            <w:r>
              <w:rPr>
                <w:rFonts w:ascii="Times New Roman" w:hAnsi="Times New Roman" w:eastAsia="宋体"/>
                <w:sz w:val="20"/>
              </w:rPr>
              <w:t>全模块</w:t>
            </w:r>
          </w:p>
        </w:tc>
        <w:tc>
          <w:tcPr>
            <w:tcW w:type="dxa" w:w="800"/>
          </w:tcPr>
          <w:p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069"/>
          </w:tcPr>
          <w:p>
            <w:r>
              <w:rPr>
                <w:rFonts w:ascii="Times New Roman" w:hAnsi="Times New Roman" w:eastAsia="宋体"/>
                <w:sz w:val="20"/>
              </w:rPr>
              <w:t>评论→关注→评分 的联动</w:t>
            </w:r>
          </w:p>
        </w:tc>
        <w:tc>
          <w:tcPr>
            <w:tcW w:type="dxa" w:w="3201"/>
          </w:tcPr>
          <w:p>
            <w:r>
              <w:rPr>
                <w:rFonts w:ascii="Times New Roman" w:hAnsi="Times New Roman" w:eastAsia="宋体"/>
                <w:sz w:val="20"/>
              </w:rPr>
              <w:t>M5 + M7 + M8</w:t>
            </w:r>
          </w:p>
        </w:tc>
        <w:tc>
          <w:tcPr>
            <w:tcW w:type="dxa" w:w="800"/>
          </w:tcPr>
          <w:p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</w:tbl>
    <w:p/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POST /auth/register 注册新用户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200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POST /auth/login 登录获取 Token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200 + Token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GET /auth/me 携带 Token 获取个人信息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200 + 用户信息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GET /auth/me 不携带 Token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401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GET /cats/1 获取橘座详情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返回完整信息 + photos + comments + recommendCats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验证 recommendCats 包含 5 条推荐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5 条，按 score 降序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验证推荐结果合理性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相似猫分数高，不相似猫分数低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POST /cats/1/photos 上传照片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status=PENDING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PUT /photos/{id}/approve 管理员审核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status=APPROVED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POST /photos/{id}/like 点赞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like_count 增加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POST /photos/{id}/like 再次点赞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取消点赞，like_count 减少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前端 http://localhost:5173 请求后端 API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响应头包含 Access-Control-Allow-Origin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OPTIONS 预检请求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返回 200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不带 Token 请求需要登录的接口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401 → 跳转 /login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带有效 Token 请求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自动附加 Authorization 头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Times New Roman" w:hAnsi="Times New Roman" w:eastAsia="宋体"/>
          <w:sz w:val="24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表5-1 功能覆盖率测试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需求描述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测试结果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注册、登录、JWT 鉴权、三级角色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添加/编辑/删除猫咪，亲缘关系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列表分页、状态 Tab、毛色分类、关键词搜索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信息展示、照片、留言、评分、推荐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上传、审核（PENDING→APPROVED/REJECTED）、删除、点赞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发表、查看、删除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相似推荐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余弦相似度 + 热度因子融合 → Top-N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自动记录浏览/搜索/点赞/评分/关注行为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关注/取消关注，已关注列表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047"/>
          </w:tcPr>
          <w:p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6629"/>
          </w:tcPr>
          <w:p>
            <w:r>
              <w:rPr>
                <w:rFonts w:ascii="Times New Roman" w:hAnsi="Times New Roman" w:eastAsia="宋体"/>
                <w:sz w:val="20"/>
              </w:rPr>
              <w:t>1-5 星评分，统计平均分和评分人数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3"/>
      </w:pPr>
      <w:r>
        <w:t>5.3 非功能需求验证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表5-2 非功能需求验证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93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需求项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验证方法</w:t>
            </w:r>
          </w:p>
        </w:tc>
        <w:tc>
          <w:tcPr>
            <w:tcW w:type="dxa" w:w="31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密码加密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BCrypt 加密存储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检查数据库 user.password 字段</w:t>
            </w:r>
          </w:p>
        </w:tc>
        <w:tc>
          <w:tcPr>
            <w:tcW w:type="dxa" w:w="31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JWT 鉴权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API 需 Token 访问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未携带 Token 返回 401</w:t>
            </w:r>
          </w:p>
        </w:tc>
        <w:tc>
          <w:tcPr>
            <w:tcW w:type="dxa" w:w="31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角色权限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三级角色（USER/VERIFIED/ADMIN）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角色字段正确存储和返回</w:t>
            </w:r>
          </w:p>
        </w:tc>
        <w:tc>
          <w:tcPr>
            <w:tcW w:type="dxa" w:w="31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照片审核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PENDING→APPROVED/REJECTED 流程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审核状态流转正确</w:t>
            </w:r>
          </w:p>
        </w:tc>
        <w:tc>
          <w:tcPr>
            <w:tcW w:type="dxa" w:w="31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唯一约束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每人每照点赞一次，每人每猫关注一次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数据库 UNIQUE 约束 + 业务逻辑</w:t>
            </w:r>
          </w:p>
        </w:tc>
        <w:tc>
          <w:tcPr>
            <w:tcW w:type="dxa" w:w="31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评分范围</w:t>
            </w:r>
          </w:p>
        </w:tc>
        <w:tc>
          <w:tcPr>
            <w:tcW w:type="dxa" w:w="4379"/>
          </w:tcPr>
          <w:p>
            <w:r>
              <w:rPr>
                <w:rFonts w:ascii="Times New Roman" w:hAnsi="Times New Roman" w:eastAsia="宋体"/>
                <w:sz w:val="20"/>
              </w:rPr>
              <w:t>1-5 星</w:t>
            </w:r>
          </w:p>
        </w:tc>
        <w:tc>
          <w:tcPr>
            <w:tcW w:type="dxa" w:w="3441"/>
          </w:tcPr>
          <w:p>
            <w:r>
              <w:rPr>
                <w:rFonts w:ascii="Times New Roman" w:hAnsi="Times New Roman" w:eastAsia="宋体"/>
                <w:sz w:val="20"/>
              </w:rPr>
              <w:t>@Min/@Max 校验</w:t>
            </w:r>
          </w:p>
        </w:tc>
        <w:tc>
          <w:tcPr>
            <w:tcW w:type="dxa" w:w="313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Times New Roman" w:hAnsi="Times New Roman" w:eastAsia="宋体"/>
          <w:sz w:val="24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Times New Roman" w:hAnsi="Times New Roman" w:eastAsia="宋体"/>
          <w:sz w:val="24"/>
        </w:rPr>
        <w:t>将输入数据划分为有效等价类（可接受的值）和无效等价类（不可接受的值），每个等价类只需测试一个代表性样本。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表6-1 等价类划分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35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有效等价类</w:t>
            </w:r>
          </w:p>
        </w:tc>
        <w:tc>
          <w:tcPr>
            <w:tcW w:type="dxa" w:w="217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无效等价类</w:t>
            </w:r>
          </w:p>
        </w:tc>
        <w:tc>
          <w:tcPr>
            <w:tcW w:type="dxa" w:w="199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评分输入（五维 r1-r5）</w:t>
            </w:r>
          </w:p>
        </w:tc>
        <w:tc>
          <w:tcPr>
            <w:tcW w:type="dxa" w:w="2358"/>
          </w:tcPr>
          <w:p>
            <w:r>
              <w:rPr>
                <w:rFonts w:ascii="Times New Roman" w:hAnsi="Times New Roman" w:eastAsia="宋体"/>
                <w:sz w:val="20"/>
              </w:rPr>
              <w:t>1, 2, 3, 4, 5</w:t>
            </w:r>
          </w:p>
        </w:tc>
        <w:tc>
          <w:tcPr>
            <w:tcW w:type="dxa" w:w="2177"/>
          </w:tcPr>
          <w:p>
            <w:r>
              <w:rPr>
                <w:rFonts w:ascii="Times New Roman" w:hAnsi="Times New Roman" w:eastAsia="宋体"/>
                <w:sz w:val="20"/>
              </w:rPr>
              <w:t>≤0, ≥6</w:t>
            </w:r>
          </w:p>
        </w:tc>
        <w:tc>
          <w:tcPr>
            <w:tcW w:type="dxa" w:w="1996"/>
          </w:tcPr>
          <w:p>
            <w:r>
              <w:rPr>
                <w:rFonts w:ascii="Times New Roman" w:hAnsi="Times New Roman" w:eastAsia="宋体"/>
                <w:sz w:val="20"/>
              </w:rPr>
              <w:t>每一位评分取值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分页页码 page</w:t>
            </w:r>
          </w:p>
        </w:tc>
        <w:tc>
          <w:tcPr>
            <w:tcW w:type="dxa" w:w="2358"/>
          </w:tcPr>
          <w:p>
            <w:r>
              <w:rPr>
                <w:rFonts w:ascii="Times New Roman" w:hAnsi="Times New Roman" w:eastAsia="宋体"/>
                <w:sz w:val="20"/>
              </w:rPr>
              <w:t>0, 1, 2, ...</w:t>
            </w:r>
          </w:p>
        </w:tc>
        <w:tc>
          <w:tcPr>
            <w:tcW w:type="dxa" w:w="2177"/>
          </w:tcPr>
          <w:p>
            <w:r>
              <w:rPr>
                <w:rFonts w:ascii="Times New Roman" w:hAnsi="Times New Roman" w:eastAsia="宋体"/>
                <w:sz w:val="20"/>
              </w:rPr>
              <w:t>-1, 负数</w:t>
            </w:r>
          </w:p>
        </w:tc>
        <w:tc>
          <w:tcPr>
            <w:tcW w:type="dxa" w:w="1996"/>
          </w:tcPr>
          <w:p>
            <w:r>
              <w:rPr>
                <w:rFonts w:ascii="Times New Roman" w:hAnsi="Times New Roman" w:eastAsia="宋体"/>
                <w:sz w:val="20"/>
              </w:rPr>
              <w:t>从 0 开始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分页条数 size</w:t>
            </w:r>
          </w:p>
        </w:tc>
        <w:tc>
          <w:tcPr>
            <w:tcW w:type="dxa" w:w="2358"/>
          </w:tcPr>
          <w:p>
            <w:r>
              <w:rPr>
                <w:rFonts w:ascii="Times New Roman" w:hAnsi="Times New Roman" w:eastAsia="宋体"/>
                <w:sz w:val="20"/>
              </w:rPr>
              <w:t>1-100</w:t>
            </w:r>
          </w:p>
        </w:tc>
        <w:tc>
          <w:tcPr>
            <w:tcW w:type="dxa" w:w="2177"/>
          </w:tcPr>
          <w:p>
            <w:r>
              <w:rPr>
                <w:rFonts w:ascii="Times New Roman" w:hAnsi="Times New Roman" w:eastAsia="宋体"/>
                <w:sz w:val="20"/>
              </w:rPr>
              <w:t>0, 101+, -1</w:t>
            </w:r>
          </w:p>
        </w:tc>
        <w:tc>
          <w:tcPr>
            <w:tcW w:type="dxa" w:w="1996"/>
          </w:tcPr>
          <w:p>
            <w:r>
              <w:rPr>
                <w:rFonts w:ascii="Times New Roman" w:hAnsi="Times New Roman" w:eastAsia="宋体"/>
                <w:sz w:val="20"/>
              </w:rPr>
              <w:t>限制最大 100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猫咪名称长度</w:t>
            </w:r>
          </w:p>
        </w:tc>
        <w:tc>
          <w:tcPr>
            <w:tcW w:type="dxa" w:w="2358"/>
          </w:tcPr>
          <w:p>
            <w:r>
              <w:rPr>
                <w:rFonts w:ascii="Times New Roman" w:hAnsi="Times New Roman" w:eastAsia="宋体"/>
                <w:sz w:val="20"/>
              </w:rPr>
              <w:t>1-50 字符</w:t>
            </w:r>
          </w:p>
        </w:tc>
        <w:tc>
          <w:tcPr>
            <w:tcW w:type="dxa" w:w="2177"/>
          </w:tcPr>
          <w:p>
            <w:r>
              <w:rPr>
                <w:rFonts w:ascii="Times New Roman" w:hAnsi="Times New Roman" w:eastAsia="宋体"/>
                <w:sz w:val="20"/>
              </w:rPr>
              <w:t>空串, 51+ 字符</w:t>
            </w:r>
          </w:p>
        </w:tc>
        <w:tc>
          <w:tcPr>
            <w:tcW w:type="dxa" w:w="1996"/>
          </w:tcPr>
          <w:p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</w:tr>
      <w:tr>
        <w:tc>
          <w:tcPr>
            <w:tcW w:type="dxa" w:w="2540"/>
          </w:tcPr>
          <w:p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2358"/>
          </w:tcPr>
          <w:p>
            <w:r>
              <w:rPr>
                <w:rFonts w:ascii="Times New Roman" w:hAnsi="Times New Roman" w:eastAsia="宋体"/>
                <w:sz w:val="20"/>
              </w:rPr>
              <w:t>任意字符串</w:t>
            </w:r>
          </w:p>
        </w:tc>
        <w:tc>
          <w:tcPr>
            <w:tcW w:type="dxa" w:w="2177"/>
          </w:tcPr>
          <w:p>
            <w:r>
              <w:rPr>
                <w:rFonts w:ascii="Times New Roman" w:hAnsi="Times New Roman" w:eastAsia="宋体"/>
                <w:sz w:val="20"/>
              </w:rPr>
              <w:t>SQL/JS 注入字符串</w:t>
            </w:r>
          </w:p>
        </w:tc>
        <w:tc>
          <w:tcPr>
            <w:tcW w:type="dxa" w:w="1996"/>
          </w:tcPr>
          <w:p>
            <w:r>
              <w:rPr>
                <w:rFonts w:ascii="Times New Roman" w:hAnsi="Times New Roman" w:eastAsia="宋体"/>
                <w:sz w:val="20"/>
              </w:rPr>
              <w:t>安全转义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对输入范围的边界值及其相邻值进行测试，边界是软件缺陷的高发区域。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表6-2 边界值分析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8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边界值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相邻值</w:t>
            </w:r>
          </w:p>
        </w:tc>
        <w:tc>
          <w:tcPr>
            <w:tcW w:type="dxa" w:w="235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688"/>
          </w:tcPr>
          <w:p>
            <w:r>
              <w:rPr>
                <w:rFonts w:ascii="Times New Roman" w:hAnsi="Times New Roman" w:eastAsia="宋体"/>
                <w:sz w:val="20"/>
              </w:rPr>
              <w:t>评分最小值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0, 2</w:t>
            </w:r>
          </w:p>
        </w:tc>
        <w:tc>
          <w:tcPr>
            <w:tcW w:type="dxa" w:w="2352"/>
          </w:tcPr>
          <w:p>
            <w:r>
              <w:rPr>
                <w:rFonts w:ascii="Times New Roman" w:hAnsi="Times New Roman" w:eastAsia="宋体"/>
                <w:sz w:val="20"/>
              </w:rPr>
              <w:t>0 应为无效</w:t>
            </w:r>
          </w:p>
        </w:tc>
      </w:tr>
      <w:tr>
        <w:tc>
          <w:tcPr>
            <w:tcW w:type="dxa" w:w="2688"/>
          </w:tcPr>
          <w:p>
            <w:r>
              <w:rPr>
                <w:rFonts w:ascii="Times New Roman" w:hAnsi="Times New Roman" w:eastAsia="宋体"/>
                <w:sz w:val="20"/>
              </w:rPr>
              <w:t>评分最大值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4, 6</w:t>
            </w:r>
          </w:p>
        </w:tc>
        <w:tc>
          <w:tcPr>
            <w:tcW w:type="dxa" w:w="2352"/>
          </w:tcPr>
          <w:p>
            <w:r>
              <w:rPr>
                <w:rFonts w:ascii="Times New Roman" w:hAnsi="Times New Roman" w:eastAsia="宋体"/>
                <w:sz w:val="20"/>
              </w:rPr>
              <w:t>6 应为无效</w:t>
            </w:r>
          </w:p>
        </w:tc>
      </w:tr>
      <w:tr>
        <w:tc>
          <w:tcPr>
            <w:tcW w:type="dxa" w:w="2688"/>
          </w:tcPr>
          <w:p>
            <w:r>
              <w:rPr>
                <w:rFonts w:ascii="Times New Roman" w:hAnsi="Times New Roman" w:eastAsia="宋体"/>
                <w:sz w:val="20"/>
              </w:rPr>
              <w:t>分页首页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352"/>
          </w:tcPr>
          <w:p>
            <w:r>
              <w:rPr>
                <w:rFonts w:ascii="Times New Roman" w:hAnsi="Times New Roman" w:eastAsia="宋体"/>
                <w:sz w:val="20"/>
              </w:rPr>
              <w:t>第 1 页</w:t>
            </w:r>
          </w:p>
        </w:tc>
      </w:tr>
      <w:tr>
        <w:tc>
          <w:tcPr>
            <w:tcW w:type="dxa" w:w="2688"/>
          </w:tcPr>
          <w:p>
            <w:r>
              <w:rPr>
                <w:rFonts w:ascii="Times New Roman" w:hAnsi="Times New Roman" w:eastAsia="宋体"/>
                <w:sz w:val="20"/>
              </w:rPr>
              <w:t>分页空结果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超出总量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352"/>
          </w:tcPr>
          <w:p>
            <w:r>
              <w:rPr>
                <w:rFonts w:ascii="Times New Roman" w:hAnsi="Times New Roman" w:eastAsia="宋体"/>
                <w:sz w:val="20"/>
              </w:rPr>
              <w:t>返回空列表</w:t>
            </w:r>
          </w:p>
        </w:tc>
      </w:tr>
      <w:tr>
        <w:tc>
          <w:tcPr>
            <w:tcW w:type="dxa" w:w="2688"/>
          </w:tcPr>
          <w:p>
            <w:r>
              <w:rPr>
                <w:rFonts w:ascii="Times New Roman" w:hAnsi="Times New Roman" w:eastAsia="宋体"/>
                <w:sz w:val="20"/>
              </w:rPr>
              <w:t>猫咪名称长度上限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49, 51</w:t>
            </w:r>
          </w:p>
        </w:tc>
        <w:tc>
          <w:tcPr>
            <w:tcW w:type="dxa" w:w="2352"/>
          </w:tcPr>
          <w:p>
            <w:r>
              <w:rPr>
                <w:rFonts w:ascii="Times New Roman" w:hAnsi="Times New Roman" w:eastAsia="宋体"/>
                <w:sz w:val="20"/>
              </w:rPr>
              <w:t>51 应被截断</w:t>
            </w:r>
          </w:p>
        </w:tc>
      </w:tr>
      <w:tr>
        <w:tc>
          <w:tcPr>
            <w:tcW w:type="dxa" w:w="2688"/>
          </w:tcPr>
          <w:p>
            <w:r>
              <w:rPr>
                <w:rFonts w:ascii="Times New Roman" w:hAnsi="Times New Roman" w:eastAsia="宋体"/>
                <w:sz w:val="20"/>
              </w:rPr>
              <w:t>搜索结果为空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无匹配关键词</w:t>
            </w:r>
          </w:p>
        </w:tc>
        <w:tc>
          <w:tcPr>
            <w:tcW w:type="dxa" w:w="2016"/>
          </w:tcPr>
          <w:p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352"/>
          </w:tcPr>
          <w:p>
            <w:r>
              <w:rPr>
                <w:rFonts w:ascii="Times New Roman" w:hAnsi="Times New Roman" w:eastAsia="宋体"/>
                <w:sz w:val="20"/>
              </w:rPr>
              <w:t>返回 []</w:t>
            </w:r>
          </w:p>
        </w:tc>
      </w:tr>
    </w:tbl>
    <w:p/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有效评分 1-5 均通过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评分成功，统计更新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评分 6 超出范围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r1=6, r2=3, r3=3, r4=4, r5=5（r1 超出最大值 5）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通过（对应 TC-UT-20）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评分 0 低于范围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r1=0, r2=3, r3=3, r4=4, r5=5（r1 低于最小值 1）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1183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8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r1=1（最小值有效） → 预期 200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r1=0（最小值减 1） → 预期 400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评分最大值边界：5 有效，6 无效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r1=5（最大值有效） → 预期 200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r1=6（最大值加 1） → 预期 400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分页查询边界值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数据库有若干只猫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page=0, size=20（首页） → 预期 200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page=-1（无效页码） → 预期 400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page=9999（超过数据总量） → 预期 200 + 空列表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名称字段 varchar(50) 边界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name="橘"（1 字符最小） → 预期 200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name="A".repeat(50)（最大长度） → 预期 200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name=""（空字符串） → 预期 400</w:t>
            </w:r>
          </w:p>
        </w:tc>
      </w:tr>
      <w:tr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10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以下测试用例与第 5 章确认测试相同，但从黑盒测试视角重新审视——关注"外部输入→输出"而非内部实现：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输入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预期输出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对应功能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TC-BBV-01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用户注册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username="newuser", password="123456"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注册成功，返回用户信息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TC-BBV-02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TC-BBV-03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创建猫咪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猫咪完整信息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创建成功，返回 CatItem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TC-BBV-04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猫咪列表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status="ACTIVE", page=0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返回 5 条活跃猫咪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TC-BBV-05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返回名称含"橘"的猫咪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TC-BBV-06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猫咪详情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catId=1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返回完整信息+照片+评论+推荐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TC-BBV-07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照片上传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文件 + catId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上传成功，status=PENDING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TC-BBV-08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catId=1, content="好可爱"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评论新增成功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TC-BBV-09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推荐计算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catId=1 → GET /recommend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返回 5 条推荐结果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</w:tr>
      <w:tr>
        <w:tc>
          <w:tcPr>
            <w:tcW w:type="dxa" w:w="1103"/>
          </w:tcPr>
          <w:p>
            <w:r>
              <w:rPr>
                <w:rFonts w:ascii="Times New Roman" w:hAnsi="Times New Roman" w:eastAsia="宋体"/>
                <w:sz w:val="20"/>
              </w:rPr>
              <w:t>TC-BBV-10</w:t>
            </w:r>
          </w:p>
        </w:tc>
        <w:tc>
          <w:tcPr>
            <w:tcW w:type="dxa" w:w="613"/>
          </w:tcPr>
          <w:p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 w:eastAsia="宋体"/>
                <w:sz w:val="20"/>
              </w:rPr>
              <w:t>catId=1 → POST /follow</w:t>
            </w:r>
          </w:p>
        </w:tc>
        <w:tc>
          <w:tcPr>
            <w:tcW w:type="dxa" w:w="2329"/>
          </w:tcPr>
          <w:p>
            <w:r>
              <w:rPr>
                <w:rFonts w:ascii="Times New Roman" w:hAnsi="Times New Roman" w:eastAsia="宋体"/>
                <w:sz w:val="20"/>
              </w:rPr>
              <w:t>关注成功</w:t>
            </w:r>
          </w:p>
        </w:tc>
        <w:tc>
          <w:tcPr>
            <w:tcW w:type="dxa" w:w="490"/>
          </w:tcPr>
          <w:p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表6-3 黑盒测试结论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194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sz w:val="20"/>
              </w:rPr>
              <w:t>等价类划分</w:t>
            </w:r>
          </w:p>
        </w:tc>
        <w:tc>
          <w:tcPr>
            <w:tcW w:type="dxa" w:w="1944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sz w:val="20"/>
              </w:rPr>
              <w:t>边界值分析</w:t>
            </w:r>
          </w:p>
        </w:tc>
        <w:tc>
          <w:tcPr>
            <w:tcW w:type="dxa" w:w="1944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sz w:val="20"/>
              </w:rPr>
              <w:t>功能验证</w:t>
            </w:r>
          </w:p>
        </w:tc>
        <w:tc>
          <w:tcPr>
            <w:tcW w:type="dxa" w:w="1944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3240"/>
          </w:tcPr>
          <w:p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1944"/>
          </w:tcPr>
          <w:p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296"/>
          </w:tcPr>
          <w:p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2592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查询 100 条猫咪列表的响应时间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连续请求 10 次取平均值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≤ 300ms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约 50ms（6 条数据测试）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6 只猫时推荐计算耗时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请求 GET /cats/1/recommend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≤ 1s（100 只猫以内）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约 30ms（6 条数据）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50 个并发请求下的系统稳定性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并发请求猫咪列表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无错误，响应时间不显著增长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257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搜索接口的 SQL 注入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keyword="'; DROP TABLE cat;--"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通过（JPA 使用 PreparedStatement）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评论内容注入脚本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content="&lt;script&gt;alert('xss')&lt;/script&gt;"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内容被转义或过滤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通过（Vue 模板自动转义 HTML）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未登录用户访问需登录的接口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POST /cats 不带 Token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返回 401</w:t>
            </w:r>
          </w:p>
        </w:tc>
      </w:tr>
      <w:tr>
        <w:tc>
          <w:tcPr>
            <w:tcW w:type="dxa" w:w="1209"/>
          </w:tcPr>
          <w:p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61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TC-ST-07：浏览器兼容性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表7-1 浏览器兼容性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3175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浏览器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版本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首页加载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详情页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搜索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175"/>
          </w:tcPr>
          <w:p>
            <w:r>
              <w:rPr>
                <w:rFonts w:ascii="Times New Roman" w:hAnsi="Times New Roman" w:eastAsia="宋体"/>
                <w:sz w:val="20"/>
              </w:rPr>
              <w:t>Chrome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3175"/>
          </w:tcPr>
          <w:p>
            <w:r>
              <w:rPr>
                <w:rFonts w:ascii="Times New Roman" w:hAnsi="Times New Roman" w:eastAsia="宋体"/>
                <w:sz w:val="20"/>
              </w:rPr>
              <w:t>Edge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3175"/>
          </w:tcPr>
          <w:p>
            <w:r>
              <w:rPr>
                <w:rFonts w:ascii="Times New Roman" w:hAnsi="Times New Roman" w:eastAsia="宋体"/>
                <w:sz w:val="20"/>
              </w:rPr>
              <w:t>Firefox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表7-2 响应式布局测试</w:t>
      </w:r>
      <w:r>
        <w:rPr>
          <w:rFonts w:ascii="Times New Roman" w:hAnsi="Times New Roman" w:eastAsia="宋体"/>
          <w:sz w:val="24"/>
        </w:rPr>
      </w:r>
    </w:p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表8-1 测试统计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3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93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失败</w:t>
            </w:r>
          </w:p>
        </w:tc>
        <w:tc>
          <w:tcPr>
            <w:tcW w:type="dxa" w:w="1251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黑盒测试（等价类+边界值+功能验证）</w:t>
            </w:r>
          </w:p>
        </w:tc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630"/>
          </w:tcPr>
          <w:p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938"/>
          </w:tcPr>
          <w:p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626"/>
          </w:tcPr>
          <w:p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251"/>
          </w:tcPr>
          <w:p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表8-2 功能覆盖率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884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范围</w:t>
            </w:r>
          </w:p>
        </w:tc>
        <w:tc>
          <w:tcPr>
            <w:tcW w:type="dxa" w:w="4187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覆盖率</w:t>
            </w:r>
          </w:p>
        </w:tc>
      </w:tr>
      <w:tr>
        <w:tc>
          <w:tcPr>
            <w:tcW w:type="dxa" w:w="4884"/>
          </w:tcPr>
          <w:p>
            <w:r>
              <w:rPr>
                <w:rFonts w:ascii="Times New Roman" w:hAnsi="Times New Roman" w:eastAsia="宋体"/>
                <w:sz w:val="20"/>
              </w:rPr>
              <w:t>需求规格说明书 F1-F10</w:t>
            </w:r>
          </w:p>
        </w:tc>
        <w:tc>
          <w:tcPr>
            <w:tcW w:type="dxa" w:w="4187"/>
          </w:tcPr>
          <w:p>
            <w:r>
              <w:rPr>
                <w:rFonts w:ascii="Times New Roman" w:hAnsi="Times New Roman" w:eastAsia="宋体"/>
                <w:sz w:val="20"/>
              </w:rPr>
              <w:t>10/10 = 100%</w:t>
            </w:r>
          </w:p>
        </w:tc>
      </w:tr>
      <w:tr>
        <w:tc>
          <w:tcPr>
            <w:tcW w:type="dxa" w:w="4884"/>
          </w:tcPr>
          <w:p>
            <w:r>
              <w:rPr>
                <w:rFonts w:ascii="Times New Roman" w:hAnsi="Times New Roman" w:eastAsia="宋体"/>
                <w:sz w:val="20"/>
              </w:rPr>
              <w:t>概要设计 M1-M9 模块</w:t>
            </w:r>
          </w:p>
        </w:tc>
        <w:tc>
          <w:tcPr>
            <w:tcW w:type="dxa" w:w="4187"/>
          </w:tcPr>
          <w:p>
            <w:r>
              <w:rPr>
                <w:rFonts w:ascii="Times New Roman" w:hAnsi="Times New Roman" w:eastAsia="宋体"/>
                <w:sz w:val="20"/>
              </w:rPr>
              <w:t>9/9 = 100%</w:t>
            </w:r>
          </w:p>
        </w:tc>
      </w:tr>
      <w:tr>
        <w:tc>
          <w:tcPr>
            <w:tcW w:type="dxa" w:w="4884"/>
          </w:tcPr>
          <w:p>
            <w:r>
              <w:rPr>
                <w:rFonts w:ascii="Times New Roman" w:hAnsi="Times New Roman" w:eastAsia="宋体"/>
                <w:sz w:val="20"/>
              </w:rPr>
              <w:t>数据库表</w:t>
            </w:r>
          </w:p>
        </w:tc>
        <w:tc>
          <w:tcPr>
            <w:tcW w:type="dxa" w:w="4187"/>
          </w:tcPr>
          <w:p>
            <w:r>
              <w:rPr>
                <w:rFonts w:ascii="Times New Roman" w:hAnsi="Times New Roman" w:eastAsia="宋体"/>
                <w:sz w:val="20"/>
              </w:rPr>
              <w:t>8/8 = 100%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余弦相似度推荐算法在实际测试中表现合理：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相似猫咪（相同毛色+性格+位置）相似度 0.62-0.66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部分相似猫咪相似度 0.29-0.38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不相似猫咪相似度 0.15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热度因子融合后排序正确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Times New Roman" w:hAnsi="Times New Roman" w:eastAsia="宋体"/>
          <w:sz w:val="24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Times New Roman" w:hAnsi="Times New Roman" w:eastAsia="宋体"/>
          <w:sz w:val="24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*测试日期：2026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