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 Apartado 1_sin nivel"/>
        <w:rPr>
          <w:rStyle w:val="Ninguno"/>
          <w:sz w:val="24"/>
          <w:szCs w:val="24"/>
        </w:rPr>
      </w:pPr>
    </w:p>
    <w:p>
      <w:pPr>
        <w:pStyle w:val="Título Apartado 1_sin nivel"/>
      </w:pPr>
      <w:r>
        <w:rPr>
          <w:rtl w:val="0"/>
        </w:rPr>
        <w:t>Laboratorio 1: Implementaci</w:t>
      </w:r>
      <w:r>
        <w:rPr>
          <w:rtl w:val="0"/>
        </w:rPr>
        <w:t>ó</w:t>
      </w:r>
      <w:r>
        <w:rPr>
          <w:rtl w:val="0"/>
        </w:rPr>
        <w:t>n de listas din</w:t>
      </w:r>
      <w:r>
        <w:rPr>
          <w:rtl w:val="0"/>
        </w:rPr>
        <w:t>á</w:t>
      </w:r>
      <w:r>
        <w:rPr>
          <w:rtl w:val="0"/>
        </w:rPr>
        <w:t xml:space="preserve">micas </w:t>
      </w:r>
    </w:p>
    <w:p>
      <w:pPr>
        <w:pStyle w:val="Cuerpo"/>
        <w:rPr>
          <w:rStyle w:val="Ninguno"/>
          <w:rFonts w:ascii="Calibri" w:cs="Calibri" w:hAnsi="Calibri" w:eastAsia="Calibri"/>
          <w:b w:val="1"/>
          <w:bCs w:val="1"/>
        </w:rPr>
      </w:pPr>
    </w:p>
    <w:p>
      <w:pPr>
        <w:pStyle w:val="Cuerpo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Objetivos de la actividad</w:t>
      </w:r>
    </w:p>
    <w:p>
      <w:pPr>
        <w:pStyle w:val="Cuerpo"/>
      </w:pPr>
    </w:p>
    <w:p>
      <w:pPr>
        <w:pStyle w:val="Cuerpo"/>
      </w:pPr>
      <w:r>
        <w:rPr>
          <w:rtl w:val="0"/>
          <w:lang w:val="es-ES_tradnl"/>
        </w:rPr>
        <w:t>Con esta actividad perseguimos varios objetivos. En primer lugar,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la primera oportunidad de enfrentarte al lenguaje java, por lo que pretendemos que te familiarices con la sintaxis y el entorno de programaci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Adem</w:t>
      </w:r>
      <w:r>
        <w:rPr>
          <w:rtl w:val="0"/>
        </w:rPr>
        <w:t>á</w:t>
      </w:r>
      <w:r>
        <w:rPr>
          <w:rtl w:val="0"/>
          <w:lang w:val="pt-PT"/>
        </w:rPr>
        <w:t>s, aprender</w:t>
      </w:r>
      <w:r>
        <w:rPr>
          <w:rtl w:val="0"/>
        </w:rPr>
        <w:t>á</w:t>
      </w:r>
      <w:r>
        <w:rPr>
          <w:rtl w:val="0"/>
          <w:lang w:val="fr-FR"/>
        </w:rPr>
        <w:t>s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se gestionan internamente las listas enlazadas din</w:t>
      </w:r>
      <w:r>
        <w:rPr>
          <w:rtl w:val="0"/>
        </w:rPr>
        <w:t>á</w:t>
      </w:r>
      <w:r>
        <w:rPr>
          <w:rtl w:val="0"/>
          <w:lang w:val="pt-PT"/>
        </w:rPr>
        <w:t>micas.</w:t>
      </w:r>
    </w:p>
    <w:p>
      <w:pPr>
        <w:pStyle w:val="Cuerpo"/>
        <w:rPr>
          <w:rStyle w:val="Ninguno"/>
          <w:rFonts w:ascii="Calibri" w:cs="Calibri" w:hAnsi="Calibri" w:eastAsia="Calibri"/>
          <w:b w:val="1"/>
          <w:bCs w:val="1"/>
        </w:rPr>
      </w:pPr>
    </w:p>
    <w:p>
      <w:pPr>
        <w:pStyle w:val="Cuerpo"/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Descripci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n de la actividad</w:t>
      </w:r>
    </w:p>
    <w:p>
      <w:pPr>
        <w:pStyle w:val="Cuerpo"/>
      </w:pPr>
    </w:p>
    <w:p>
      <w:pPr>
        <w:pStyle w:val="Cuerpo"/>
      </w:pPr>
      <w:r>
        <w:rPr>
          <w:rtl w:val="0"/>
          <w:lang w:val="es-ES_tradnl"/>
        </w:rPr>
        <w:t>En esta actividad implementar</w:t>
      </w:r>
      <w:r>
        <w:rPr>
          <w:rtl w:val="0"/>
        </w:rPr>
        <w:t>á</w:t>
      </w:r>
      <w:r>
        <w:rPr>
          <w:rtl w:val="0"/>
          <w:lang w:val="es-ES_tradnl"/>
        </w:rPr>
        <w:t>s una lista din</w:t>
      </w:r>
      <w:r>
        <w:rPr>
          <w:rtl w:val="0"/>
        </w:rPr>
        <w:t>á</w:t>
      </w:r>
      <w:r>
        <w:rPr>
          <w:rtl w:val="0"/>
          <w:lang w:val="es-ES_tradnl"/>
        </w:rPr>
        <w:t>mica doblemente enlazada utilizando java y un entorno de programaci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tipo Eclipse.</w:t>
      </w:r>
    </w:p>
    <w:p>
      <w:pPr>
        <w:pStyle w:val="Cuerpo"/>
      </w:pPr>
    </w:p>
    <w:p>
      <w:pPr>
        <w:pStyle w:val="Cuerpo"/>
      </w:pPr>
      <w:r>
        <w:rPr>
          <w:rtl w:val="0"/>
          <w:lang w:val="es-ES_tradnl"/>
        </w:rPr>
        <w:t>La lista doblemente enlazada debe cumplir los siguientes requisitos:</w:t>
      </w:r>
    </w:p>
    <w:p>
      <w:pPr>
        <w:pStyle w:val="List Paragraph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 xml:space="preserve">Debe ser una lista tipada para almacenar elementos de tipo </w:t>
      </w:r>
      <w:r>
        <w:rPr>
          <w:rStyle w:val="Ninguno"/>
          <w:rFonts w:ascii="Calibri" w:cs="Calibri" w:hAnsi="Calibri" w:eastAsia="Calibri"/>
          <w:i w:val="1"/>
          <w:iCs w:val="1"/>
          <w:rtl w:val="0"/>
          <w:lang w:val="es-ES_tradnl"/>
        </w:rPr>
        <w:t>String</w:t>
      </w:r>
      <w:r>
        <w:rPr>
          <w:rStyle w:val="Ninguno"/>
          <w:rtl w:val="0"/>
          <w:lang w:val="es-ES_tradnl"/>
        </w:rPr>
        <w:t>, es decir, s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lo se almacenar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 cadenas de caracteres.</w:t>
      </w:r>
    </w:p>
    <w:p>
      <w:pPr>
        <w:pStyle w:val="List Paragraph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La funcionalidad que se debe incluir es:</w:t>
      </w:r>
    </w:p>
    <w:p>
      <w:pPr>
        <w:pStyle w:val="Cuerpo"/>
        <w:numPr>
          <w:ilvl w:val="1"/>
          <w:numId w:val="4"/>
        </w:numPr>
        <w:rPr>
          <w:lang w:val="es-ES_tradnl"/>
        </w:rPr>
      </w:pPr>
      <w:r>
        <w:rPr>
          <w:rStyle w:val="Ninguno"/>
          <w:rtl w:val="0"/>
          <w:lang w:val="es-ES_tradnl"/>
        </w:rPr>
        <w:t>Contar el n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mero de elementos que tiene la lista.</w:t>
      </w:r>
    </w:p>
    <w:p>
      <w:pPr>
        <w:pStyle w:val="Cuerpo"/>
        <w:numPr>
          <w:ilvl w:val="1"/>
          <w:numId w:val="4"/>
        </w:numPr>
        <w:rPr>
          <w:lang w:val="es-ES_tradnl"/>
        </w:rPr>
      </w:pPr>
      <w:r>
        <w:rPr>
          <w:rStyle w:val="Ninguno"/>
          <w:rtl w:val="0"/>
          <w:lang w:val="es-ES_tradnl"/>
        </w:rPr>
        <w:t>Mostrar el elemento que hay en una posici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concreta de la lista.</w:t>
      </w:r>
    </w:p>
    <w:p>
      <w:pPr>
        <w:pStyle w:val="Cuerpo"/>
        <w:numPr>
          <w:ilvl w:val="1"/>
          <w:numId w:val="4"/>
        </w:numPr>
        <w:rPr>
          <w:lang w:val="es-ES_tradnl"/>
        </w:rPr>
      </w:pPr>
      <w:r>
        <w:rPr>
          <w:rStyle w:val="Ninguno"/>
          <w:rtl w:val="0"/>
          <w:lang w:val="es-ES_tradnl"/>
        </w:rPr>
        <w:t>Comprobar si un elemento est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la lista.</w:t>
      </w:r>
    </w:p>
    <w:p>
      <w:pPr>
        <w:pStyle w:val="Cuerpo"/>
        <w:numPr>
          <w:ilvl w:val="1"/>
          <w:numId w:val="4"/>
        </w:numPr>
        <w:rPr>
          <w:lang w:val="es-ES_tradnl"/>
        </w:rPr>
      </w:pPr>
      <w:r>
        <w:rPr>
          <w:rStyle w:val="Ninguno"/>
          <w:rtl w:val="0"/>
          <w:lang w:val="es-ES_tradnl"/>
        </w:rPr>
        <w:t>Imprimir los elementos que contiene la lista.</w:t>
      </w:r>
    </w:p>
    <w:p>
      <w:pPr>
        <w:pStyle w:val="Cuerpo"/>
        <w:numPr>
          <w:ilvl w:val="1"/>
          <w:numId w:val="4"/>
        </w:numPr>
        <w:rPr>
          <w:lang w:val="es-ES_tradnl"/>
        </w:rPr>
      </w:pPr>
      <w:r>
        <w:rPr>
          <w:rStyle w:val="Ninguno"/>
          <w:rtl w:val="0"/>
          <w:lang w:val="es-ES_tradnl"/>
        </w:rPr>
        <w:t>Insertar un elemento nuevo.</w:t>
      </w:r>
    </w:p>
    <w:p>
      <w:pPr>
        <w:pStyle w:val="Cuerpo"/>
        <w:numPr>
          <w:ilvl w:val="1"/>
          <w:numId w:val="4"/>
        </w:numPr>
        <w:rPr>
          <w:lang w:val="es-ES_tradnl"/>
        </w:rPr>
      </w:pPr>
      <w:r>
        <w:rPr>
          <w:rStyle w:val="Ninguno"/>
          <w:rtl w:val="0"/>
          <w:lang w:val="es-ES_tradnl"/>
        </w:rPr>
        <w:t>Sacar un elemento concreto de la lista.</w:t>
      </w:r>
    </w:p>
    <w:p>
      <w:pPr>
        <w:pStyle w:val="Cuerpo"/>
        <w:numPr>
          <w:ilvl w:val="1"/>
          <w:numId w:val="4"/>
        </w:numPr>
        <w:rPr>
          <w:lang w:val="es-ES_tradnl"/>
        </w:rPr>
      </w:pPr>
      <w:r>
        <w:rPr>
          <w:rStyle w:val="Ninguno"/>
          <w:rtl w:val="0"/>
          <w:lang w:val="es-ES_tradnl"/>
        </w:rPr>
        <w:t>Sacar el elemento que ocupa una posici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en la lista.</w:t>
      </w:r>
    </w:p>
    <w:p>
      <w:pPr>
        <w:pStyle w:val="Cuerpo"/>
        <w:numPr>
          <w:ilvl w:val="1"/>
          <w:numId w:val="4"/>
        </w:numPr>
        <w:rPr>
          <w:lang w:val="es-ES_tradnl"/>
        </w:rPr>
      </w:pPr>
      <w:r>
        <w:rPr>
          <w:rStyle w:val="Ninguno"/>
          <w:rtl w:val="0"/>
          <w:lang w:val="es-ES_tradnl"/>
        </w:rPr>
        <w:t>Concatenar dos listas.</w:t>
      </w:r>
    </w:p>
    <w:p>
      <w:pPr>
        <w:pStyle w:val="Cuerpo"/>
        <w:numPr>
          <w:ilvl w:val="1"/>
          <w:numId w:val="4"/>
        </w:numPr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Reemplazar un elemento de la lista.</w:t>
      </w:r>
    </w:p>
    <w:p>
      <w:pPr>
        <w:pStyle w:val="Cuerpo"/>
      </w:pPr>
    </w:p>
    <w:p>
      <w:pPr>
        <w:pStyle w:val="Cuerpo"/>
        <w:rPr>
          <w:rStyle w:val="Ninguno"/>
          <w:lang w:val="es-ES_tradnl"/>
        </w:rPr>
      </w:pPr>
    </w:p>
    <w:p>
      <w:pPr>
        <w:pStyle w:val="Cuerpo"/>
      </w:pPr>
      <w:r>
        <w:rPr>
          <w:rStyle w:val="Ninguno"/>
          <w:rtl w:val="0"/>
          <w:lang w:val="es-ES_tradnl"/>
        </w:rPr>
        <w:t>Adem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s, deber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incluir una clase Principal que use la estructura que has implementado y la aplique sobre alg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 xml:space="preserve">n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problema real</w:t>
      </w:r>
      <w:r>
        <w:rPr>
          <w:rStyle w:val="Ninguno"/>
          <w:rtl w:val="0"/>
          <w:lang w:val="es-ES_tradnl"/>
        </w:rPr>
        <w:t xml:space="preserve"> que pueda resolverse con una lista doblemente enlazada. Deber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utilizar todos los 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todos implementados y el funcionamiento correcto debe hacerse expl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cito mostrando mensajes de resultados de ejecuci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por consola. </w:t>
      </w:r>
    </w:p>
    <w:p>
      <w:pPr>
        <w:pStyle w:val="Cuerpo"/>
        <w:rPr>
          <w:rStyle w:val="Ninguno"/>
          <w:lang w:val="es-ES_tradnl"/>
        </w:rPr>
      </w:pPr>
    </w:p>
    <w:p>
      <w:pPr>
        <w:pStyle w:val="Cuerpo"/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No debes usar c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digos ya creados, vistos en la red</w:t>
      </w:r>
      <w:r>
        <w:rPr>
          <w:rtl w:val="0"/>
          <w:lang w:val="es-ES_tradnl"/>
        </w:rPr>
        <w:t>. El profesor se reserva el derecho de citar a cualquier estudiante a defender sus trabajos si lo considera oportuno.</w:t>
      </w:r>
    </w:p>
    <w:p>
      <w:pPr>
        <w:pStyle w:val="Cuerpo"/>
      </w:pPr>
    </w:p>
    <w:p>
      <w:pPr>
        <w:pStyle w:val="Cuerpo"/>
      </w:pPr>
      <w:r>
        <w:rPr>
          <w:rtl w:val="0"/>
          <w:lang w:val="es-ES_tradnl"/>
        </w:rPr>
        <w:t>Adem</w:t>
      </w:r>
      <w:r>
        <w:rPr>
          <w:rtl w:val="0"/>
        </w:rPr>
        <w:t>á</w:t>
      </w:r>
      <w:r>
        <w:rPr>
          <w:rtl w:val="0"/>
          <w:lang w:val="es-ES_tradnl"/>
        </w:rPr>
        <w:t>s del c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digo, a modo de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documentaci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rtl w:val="0"/>
        </w:rPr>
        <w:t>n t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it-IT"/>
        </w:rPr>
        <w:t>cnica</w:t>
      </w:r>
      <w:r>
        <w:rPr>
          <w:rtl w:val="0"/>
          <w:lang w:val="es-ES_tradnl"/>
        </w:rPr>
        <w:t xml:space="preserve"> de la actividad, el estudiante debe entregar un documento donde explique las decisiones que ha tomado para la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estructura,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como la justificaci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uso en los problemas reales seleccionados. </w:t>
      </w:r>
    </w:p>
    <w:p>
      <w:pPr>
        <w:pStyle w:val="Cuerpo"/>
      </w:pPr>
    </w:p>
    <w:p>
      <w:pPr>
        <w:pStyle w:val="Cuerpo"/>
      </w:pPr>
      <w:r>
        <w:rPr>
          <w:rtl w:val="0"/>
          <w:lang w:val="es-ES_tradnl"/>
        </w:rPr>
        <w:t>Si el proyecto no compila o da una excepci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 error de ejecuci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n, autom</w:t>
      </w:r>
      <w:r>
        <w:rPr>
          <w:rtl w:val="0"/>
        </w:rPr>
        <w:t>á</w:t>
      </w:r>
      <w:r>
        <w:rPr>
          <w:rtl w:val="0"/>
          <w:lang w:val="it-IT"/>
        </w:rPr>
        <w:t>ticamente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calificado como suspenso, dependiendo la nota de los aspectos en los que falle.</w:t>
      </w:r>
    </w:p>
    <w:p>
      <w:pPr>
        <w:pStyle w:val="Cuerpo"/>
      </w:pPr>
    </w:p>
    <w:p>
      <w:pPr>
        <w:pStyle w:val="Cuerpo"/>
        <w:spacing w:after="160" w:line="259" w:lineRule="auto"/>
        <w:jc w:val="left"/>
      </w:pPr>
      <w:r>
        <w:rPr>
          <w:rStyle w:val="Ninguno"/>
          <w:rFonts w:ascii="Calibri" w:cs="Calibri" w:hAnsi="Calibri" w:eastAsia="Calibri"/>
          <w:b w:val="1"/>
          <w:bCs w:val="1"/>
        </w:rPr>
        <w:br w:type="page"/>
      </w:r>
    </w:p>
    <w:p>
      <w:pPr>
        <w:pStyle w:val="Cuerpo"/>
      </w:pPr>
      <w:r>
        <w:rPr>
          <w:rStyle w:val="Ninguno"/>
          <w:rFonts w:ascii="Calibri" w:cs="Calibri" w:hAnsi="Calibri" w:eastAsia="Calibri"/>
          <w:b w:val="1"/>
          <w:bCs w:val="1"/>
          <w:rtl w:val="0"/>
        </w:rPr>
        <w:t>R</w:t>
      </w:r>
      <w:r>
        <w:rPr>
          <w:rStyle w:val="Ninguno"/>
          <w:rFonts w:ascii="Calibri" w:cs="Calibri" w:hAnsi="Calibri" w:eastAsia="Calibri"/>
          <w:b w:val="1"/>
          <w:bCs w:val="1"/>
          <w:rtl w:val="0"/>
        </w:rPr>
        <w:t>ú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>brica</w:t>
      </w:r>
    </w:p>
    <w:p>
      <w:pPr>
        <w:pStyle w:val="Cuerpo"/>
      </w:pPr>
    </w:p>
    <w:p>
      <w:pPr>
        <w:pStyle w:val="Cuerpo"/>
      </w:pPr>
      <w:r>
        <w:rPr>
          <w:rtl w:val="0"/>
          <w:lang w:val="es-ES_tradnl"/>
        </w:rPr>
        <w:t>Para 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esta actividad, se tendr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en cuenta:</w:t>
      </w:r>
    </w:p>
    <w:p>
      <w:pPr>
        <w:pStyle w:val="Cuerpo"/>
      </w:pPr>
    </w:p>
    <w:tbl>
      <w:tblPr>
        <w:tblW w:w="82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50"/>
        <w:gridCol w:w="3703"/>
        <w:gridCol w:w="1930"/>
        <w:gridCol w:w="1027"/>
      </w:tblGrid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155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0098c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T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tulo de la actividad</w:t>
            </w:r>
          </w:p>
          <w:p>
            <w:pPr>
              <w:pStyle w:val="Cuerpo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 xml:space="preserve"> (valor real: 10 puntos)</w:t>
            </w:r>
          </w:p>
        </w:tc>
        <w:tc>
          <w:tcPr>
            <w:tcW w:type="dxa" w:w="3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0098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93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0098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Puntuaci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n m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 xml:space="preserve">xima  </w:t>
            </w:r>
          </w:p>
          <w:p>
            <w:pPr>
              <w:pStyle w:val="Cuerpo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(puntos)</w:t>
            </w:r>
          </w:p>
        </w:tc>
        <w:tc>
          <w:tcPr>
            <w:tcW w:type="dxa" w:w="10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0098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Peso</w:t>
            </w:r>
          </w:p>
          <w:p>
            <w:pPr>
              <w:pStyle w:val="Cuerpo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%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155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0098cd" w:sz="4" w:space="0" w:shadow="0" w:frame="0"/>
            </w:tcBorders>
            <w:shd w:val="clear" w:color="auto" w:fill="e6f4f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left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Funcionamiento de la estructura</w:t>
            </w:r>
          </w:p>
        </w:tc>
        <w:tc>
          <w:tcPr>
            <w:tcW w:type="dxa" w:w="3703"/>
            <w:tcBorders>
              <w:top w:val="single" w:color="ffffff" w:sz="4" w:space="0" w:shadow="0" w:frame="0"/>
              <w:left w:val="single" w:color="0098cd" w:sz="4" w:space="0" w:shadow="0" w:frame="0"/>
              <w:bottom w:val="single" w:color="ffffff" w:sz="4" w:space="0" w:shadow="0" w:frame="0"/>
              <w:right w:val="single" w:color="0098c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Las estructuras funcionan correctamente y se han implementado las funciones solicitadas para cada una de ellas</w:t>
            </w:r>
          </w:p>
        </w:tc>
        <w:tc>
          <w:tcPr>
            <w:tcW w:type="dxa" w:w="1930"/>
            <w:tcBorders>
              <w:top w:val="single" w:color="ffffff" w:sz="4" w:space="0" w:shadow="0" w:frame="0"/>
              <w:left w:val="single" w:color="0098cd" w:sz="4" w:space="0" w:shadow="0" w:frame="0"/>
              <w:bottom w:val="single" w:color="ffffff" w:sz="4" w:space="0" w:shadow="0" w:frame="0"/>
              <w:right w:val="single" w:color="0098c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6</w:t>
            </w:r>
          </w:p>
        </w:tc>
        <w:tc>
          <w:tcPr>
            <w:tcW w:type="dxa" w:w="1027"/>
            <w:tcBorders>
              <w:top w:val="single" w:color="ffffff" w:sz="4" w:space="0" w:shadow="0" w:frame="0"/>
              <w:left w:val="single" w:color="0098cd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 xml:space="preserve"> 60%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155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0098cd" w:sz="4" w:space="0" w:shadow="0" w:frame="0"/>
              <w:right w:val="single" w:color="0098cd" w:sz="4" w:space="0" w:shadow="0" w:frame="0"/>
            </w:tcBorders>
            <w:shd w:val="clear" w:color="auto" w:fill="e6f4f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left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Aplicaci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n a problemas reales</w:t>
            </w:r>
          </w:p>
        </w:tc>
        <w:tc>
          <w:tcPr>
            <w:tcW w:type="dxa" w:w="3703"/>
            <w:tcBorders>
              <w:top w:val="single" w:color="ffffff" w:sz="4" w:space="0" w:shadow="0" w:frame="0"/>
              <w:left w:val="single" w:color="0098cd" w:sz="4" w:space="0" w:shadow="0" w:frame="0"/>
              <w:bottom w:val="single" w:color="0098cd" w:sz="4" w:space="0" w:shadow="0" w:frame="0"/>
              <w:right w:val="single" w:color="0098c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 xml:space="preserve">Los problemas reales en los que se usan las estructuras se han seleccionado adecuadamente </w:t>
            </w:r>
          </w:p>
        </w:tc>
        <w:tc>
          <w:tcPr>
            <w:tcW w:type="dxa" w:w="1930"/>
            <w:tcBorders>
              <w:top w:val="single" w:color="ffffff" w:sz="4" w:space="0" w:shadow="0" w:frame="0"/>
              <w:left w:val="single" w:color="0098cd" w:sz="4" w:space="0" w:shadow="0" w:frame="0"/>
              <w:bottom w:val="single" w:color="0098cd" w:sz="4" w:space="0" w:shadow="0" w:frame="0"/>
              <w:right w:val="single" w:color="0098c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1</w:t>
            </w:r>
          </w:p>
        </w:tc>
        <w:tc>
          <w:tcPr>
            <w:tcW w:type="dxa" w:w="1027"/>
            <w:tcBorders>
              <w:top w:val="single" w:color="ffffff" w:sz="4" w:space="0" w:shadow="0" w:frame="0"/>
              <w:left w:val="single" w:color="0098cd" w:sz="4" w:space="0" w:shadow="0" w:frame="0"/>
              <w:bottom w:val="single" w:color="0098cd" w:sz="4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10%</w:t>
            </w:r>
          </w:p>
        </w:tc>
      </w:tr>
      <w:tr>
        <w:tblPrEx>
          <w:shd w:val="clear" w:color="auto" w:fill="d0ddef"/>
        </w:tblPrEx>
        <w:trPr>
          <w:trHeight w:val="670" w:hRule="atLeast"/>
        </w:trPr>
        <w:tc>
          <w:tcPr>
            <w:tcW w:type="dxa" w:w="1550"/>
            <w:tcBorders>
              <w:top w:val="single" w:color="0098cd" w:sz="4" w:space="0" w:shadow="0" w:frame="0"/>
              <w:left w:val="single" w:color="ffffff" w:sz="4" w:space="0" w:shadow="0" w:frame="0"/>
              <w:bottom w:val="single" w:color="0098cd" w:sz="4" w:space="0" w:shadow="0" w:frame="0"/>
              <w:right w:val="single" w:color="0098cd" w:sz="4" w:space="0" w:shadow="0" w:frame="0"/>
            </w:tcBorders>
            <w:shd w:val="clear" w:color="auto" w:fill="e6f4f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left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Convenciones del c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digo</w:t>
            </w:r>
          </w:p>
        </w:tc>
        <w:tc>
          <w:tcPr>
            <w:tcW w:type="dxa" w:w="3703"/>
            <w:tcBorders>
              <w:top w:val="single" w:color="0098cd" w:sz="4" w:space="0" w:shadow="0" w:frame="0"/>
              <w:left w:val="single" w:color="0098cd" w:sz="4" w:space="0" w:shadow="0" w:frame="0"/>
              <w:bottom w:val="single" w:color="0098cd" w:sz="4" w:space="0" w:shadow="0" w:frame="0"/>
              <w:right w:val="single" w:color="0098c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En el c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digo se observan las convenciones habituales de nomenclatura y organizaci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930"/>
            <w:tcBorders>
              <w:top w:val="single" w:color="0098cd" w:sz="4" w:space="0" w:shadow="0" w:frame="0"/>
              <w:left w:val="single" w:color="0098cd" w:sz="4" w:space="0" w:shadow="0" w:frame="0"/>
              <w:bottom w:val="single" w:color="0098cd" w:sz="4" w:space="0" w:shadow="0" w:frame="0"/>
              <w:right w:val="single" w:color="0098c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1</w:t>
            </w:r>
          </w:p>
        </w:tc>
        <w:tc>
          <w:tcPr>
            <w:tcW w:type="dxa" w:w="1027"/>
            <w:tcBorders>
              <w:top w:val="single" w:color="0098cd" w:sz="4" w:space="0" w:shadow="0" w:frame="0"/>
              <w:left w:val="single" w:color="0098cd" w:sz="4" w:space="0" w:shadow="0" w:frame="0"/>
              <w:bottom w:val="single" w:color="0098cd" w:sz="4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10%</w:t>
            </w:r>
          </w:p>
        </w:tc>
      </w:tr>
      <w:tr>
        <w:tblPrEx>
          <w:shd w:val="clear" w:color="auto" w:fill="d0ddef"/>
        </w:tblPrEx>
        <w:trPr>
          <w:trHeight w:val="670" w:hRule="atLeast"/>
        </w:trPr>
        <w:tc>
          <w:tcPr>
            <w:tcW w:type="dxa" w:w="1550"/>
            <w:tcBorders>
              <w:top w:val="single" w:color="0098cd" w:sz="4" w:space="0" w:shadow="0" w:frame="0"/>
              <w:left w:val="single" w:color="ffffff" w:sz="4" w:space="0" w:shadow="0" w:frame="0"/>
              <w:bottom w:val="single" w:color="0098cd" w:sz="4" w:space="0" w:shadow="0" w:frame="0"/>
              <w:right w:val="single" w:color="0098cd" w:sz="4" w:space="0" w:shadow="0" w:frame="0"/>
            </w:tcBorders>
            <w:shd w:val="clear" w:color="auto" w:fill="e6f4f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left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Documentaci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n t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cnica</w:t>
            </w:r>
          </w:p>
        </w:tc>
        <w:tc>
          <w:tcPr>
            <w:tcW w:type="dxa" w:w="3703"/>
            <w:tcBorders>
              <w:top w:val="single" w:color="0098cd" w:sz="4" w:space="0" w:shadow="0" w:frame="0"/>
              <w:left w:val="single" w:color="0098cd" w:sz="4" w:space="0" w:shadow="0" w:frame="0"/>
              <w:bottom w:val="single" w:color="0098cd" w:sz="4" w:space="0" w:shadow="0" w:frame="0"/>
              <w:right w:val="single" w:color="0098c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La documentaci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n aportada justifica las decisiones de dise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ñ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o y el uso de las estructuras en problemas reales</w:t>
            </w:r>
          </w:p>
        </w:tc>
        <w:tc>
          <w:tcPr>
            <w:tcW w:type="dxa" w:w="1930"/>
            <w:tcBorders>
              <w:top w:val="single" w:color="0098cd" w:sz="4" w:space="0" w:shadow="0" w:frame="0"/>
              <w:left w:val="single" w:color="0098cd" w:sz="4" w:space="0" w:shadow="0" w:frame="0"/>
              <w:bottom w:val="single" w:color="0098cd" w:sz="4" w:space="0" w:shadow="0" w:frame="0"/>
              <w:right w:val="single" w:color="0098c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2</w:t>
            </w:r>
          </w:p>
        </w:tc>
        <w:tc>
          <w:tcPr>
            <w:tcW w:type="dxa" w:w="1027"/>
            <w:tcBorders>
              <w:top w:val="single" w:color="0098cd" w:sz="4" w:space="0" w:shadow="0" w:frame="0"/>
              <w:left w:val="single" w:color="0098cd" w:sz="4" w:space="0" w:shadow="0" w:frame="0"/>
              <w:bottom w:val="single" w:color="0098cd" w:sz="4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20%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550"/>
            <w:tcBorders>
              <w:top w:val="single" w:color="0098cd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03"/>
            <w:tcBorders>
              <w:top w:val="single" w:color="0098cd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0"/>
            <w:tcBorders>
              <w:top w:val="single" w:color="0098cd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0098cd" w:sz="4" w:space="0" w:shadow="0" w:frame="0"/>
            </w:tcBorders>
            <w:shd w:val="clear" w:color="auto" w:fill="e6f4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s-ES_tradnl"/>
              </w:rPr>
              <w:t>10</w:t>
            </w:r>
          </w:p>
        </w:tc>
        <w:tc>
          <w:tcPr>
            <w:tcW w:type="dxa" w:w="1027"/>
            <w:tcBorders>
              <w:top w:val="single" w:color="0098cd" w:sz="4" w:space="0" w:shadow="0" w:frame="0"/>
              <w:left w:val="single" w:color="0098cd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6f4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spacing w:line="240" w:lineRule="auto"/>
      </w:pPr>
    </w:p>
    <w:p>
      <w:pPr>
        <w:pStyle w:val="List Paragraph"/>
        <w:ind w:left="284" w:firstLine="0"/>
      </w:pPr>
    </w:p>
    <w:p>
      <w:pPr>
        <w:pStyle w:val="Cuerpo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>Entrega</w:t>
      </w:r>
    </w:p>
    <w:p>
      <w:pPr>
        <w:pStyle w:val="Cuerpo"/>
        <w:rPr>
          <w:rStyle w:val="Ninguno"/>
          <w:rFonts w:ascii="Calibri" w:cs="Calibri" w:hAnsi="Calibri" w:eastAsia="Calibri"/>
          <w:b w:val="1"/>
          <w:bCs w:val="1"/>
        </w:rPr>
      </w:pPr>
    </w:p>
    <w:p>
      <w:pPr>
        <w:pStyle w:val="Cuerpo"/>
      </w:pPr>
      <w:r>
        <w:rPr>
          <w:rtl w:val="0"/>
          <w:lang w:val="es-ES_tradnl"/>
        </w:rPr>
        <w:t>Una vez acabada la actividad, adjunta la carpeta del proyecto implementado (los ficheros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fuente entregados como 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deben estar comentados) e incluye una memoria 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cnica explicando las decisiones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adoptadas y cualquier otro comentario que consideres relevante para 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tu trabajo. Todos estos ficheros deber</w:t>
      </w:r>
      <w:r>
        <w:rPr>
          <w:rtl w:val="0"/>
        </w:rPr>
        <w:t>á</w:t>
      </w:r>
      <w:r>
        <w:rPr>
          <w:rtl w:val="0"/>
          <w:lang w:val="es-ES_tradnl"/>
        </w:rPr>
        <w:t xml:space="preserve">n enviarse comprimidos en un </w:t>
      </w:r>
      <w:r>
        <w:rPr>
          <w:rtl w:val="0"/>
        </w:rPr>
        <w:t>ú</w:t>
      </w:r>
      <w:r>
        <w:rPr>
          <w:rtl w:val="0"/>
          <w:lang w:val="es-ES_tradnl"/>
        </w:rPr>
        <w:t xml:space="preserve">nico fichero ZIP con el formato apellido1_apellido2_nombre.zip. </w:t>
      </w:r>
    </w:p>
    <w:sectPr>
      <w:headerReference w:type="default" r:id="rId4"/>
      <w:footerReference w:type="default" r:id="rId5"/>
      <w:pgSz w:w="11900" w:h="16840" w:orient="portrait"/>
      <w:pgMar w:top="1418" w:right="1843" w:bottom="1418" w:left="1843" w:header="1134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ie de página_Asignatura"/>
    </w:pPr>
    <w:r>
      <w:rPr>
        <w:rtl w:val="0"/>
      </w:rPr>
      <w:t>Bases de Datos</w:t>
    </w:r>
  </w:p>
  <w:p>
    <w:pPr>
      <w:pStyle w:val="Pie de página_Secciones"/>
      <w:tabs>
        <w:tab w:val="right" w:pos="8194"/>
        <w:tab w:val="clear" w:pos="8220"/>
      </w:tabs>
    </w:pPr>
    <w:r>
      <w:rPr>
        <w:rtl w:val="0"/>
        <w:lang w:val="pt-PT"/>
      </w:rPr>
      <w:t>Tema 3. Actividades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98cd"/>
        <w:spacing w:val="0"/>
        <w:kern w:val="0"/>
        <w:position w:val="0"/>
        <w:sz w:val="22"/>
        <w:szCs w:val="22"/>
        <w:u w:val="none" w:color="0098cd"/>
        <w:vertAlign w:val="baseline"/>
        <w:rtl w:val="0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1314450</wp:posOffset>
              </wp:positionH>
              <wp:positionV relativeFrom="page">
                <wp:posOffset>9959975</wp:posOffset>
              </wp:positionV>
              <wp:extent cx="252001" cy="720000"/>
              <wp:effectExtent l="0" t="0" r="0" b="0"/>
              <wp:wrapNone/>
              <wp:docPr id="1073741825" name="officeArt object" descr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1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uerpo"/>
                            <w:jc w:val="center"/>
                          </w:pPr>
                          <w:r>
                            <w:rPr>
                              <w:rStyle w:val="Ninguno"/>
                              <w:color w:val="ffffff"/>
                              <w:sz w:val="20"/>
                              <w:szCs w:val="20"/>
                              <w:u w:color="ffffff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inguno"/>
                              <w:color w:val="ffffff"/>
                              <w:sz w:val="20"/>
                              <w:szCs w:val="20"/>
                              <w:u w:color="ffffff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inguno"/>
                              <w:color w:val="ffffff"/>
                              <w:sz w:val="20"/>
                              <w:szCs w:val="20"/>
                              <w:u w:color="ffffff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inguno"/>
                              <w:color w:val="ffffff"/>
                              <w:sz w:val="20"/>
                              <w:szCs w:val="20"/>
                              <w:u w:color="ffffff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inguno"/>
                              <w:color w:val="ffffff"/>
                              <w:sz w:val="20"/>
                              <w:szCs w:val="20"/>
                              <w:u w:color="ffffff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103.5pt;margin-top:784.2pt;width:19.8pt;height:56.7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98CD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uerpo"/>
                      <w:jc w:val="center"/>
                    </w:pPr>
                    <w:r>
                      <w:rPr>
                        <w:rStyle w:val="Ninguno"/>
                        <w:color w:val="ffffff"/>
                        <w:sz w:val="20"/>
                        <w:szCs w:val="20"/>
                        <w:u w:color="ffffff"/>
                        <w:rtl w:val="0"/>
                      </w:rPr>
                      <w:fldChar w:fldCharType="begin" w:fldLock="0"/>
                    </w:r>
                    <w:r>
                      <w:rPr>
                        <w:rStyle w:val="Ninguno"/>
                        <w:color w:val="ffffff"/>
                        <w:sz w:val="20"/>
                        <w:szCs w:val="20"/>
                        <w:u w:color="ffffff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inguno"/>
                        <w:color w:val="ffffff"/>
                        <w:sz w:val="20"/>
                        <w:szCs w:val="20"/>
                        <w:u w:color="ffffff"/>
                        <w:rtl w:val="0"/>
                      </w:rPr>
                      <w:fldChar w:fldCharType="separate" w:fldLock="0"/>
                    </w:r>
                    <w:r>
                      <w:rPr>
                        <w:rStyle w:val="Ninguno"/>
                        <w:color w:val="ffffff"/>
                        <w:sz w:val="20"/>
                        <w:szCs w:val="20"/>
                        <w:u w:color="ffffff"/>
                        <w:rtl w:val="0"/>
                      </w:rPr>
                      <w:t>1</w:t>
                    </w:r>
                    <w:r>
                      <w:rPr>
                        <w:rStyle w:val="Ninguno"/>
                        <w:color w:val="ffffff"/>
                        <w:sz w:val="20"/>
                        <w:szCs w:val="20"/>
                        <w:u w:color="ffffff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-1099184</wp:posOffset>
              </wp:positionH>
              <wp:positionV relativeFrom="page">
                <wp:posOffset>9264015</wp:posOffset>
              </wp:positionV>
              <wp:extent cx="2518411" cy="322580"/>
              <wp:effectExtent l="0" t="0" r="0" b="0"/>
              <wp:wrapNone/>
              <wp:docPr id="1073741826" name="officeArt object" descr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518411" cy="32258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Pie de página_UNIR(c)"/>
                            <w:ind w:right="180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 xml:space="preserve">© 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>Universidad Internacional de La Rioja (UNIR)</w:t>
                          </w:r>
                        </w:p>
                      </w:txbxContent>
                    </wps:txbx>
                    <wps:bodyPr wrap="square" lIns="0" tIns="0" rIns="0" bIns="0" numCol="1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8" style="visibility:visible;position:absolute;margin-left:-86.5pt;margin-top:729.5pt;width:198.3pt;height:25.4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Pie de página_UNIR(c)"/>
                      <w:ind w:right="180"/>
                    </w:pPr>
                    <w:r>
                      <w:rPr>
                        <w:rtl w:val="0"/>
                        <w:lang w:val="es-ES_tradnl"/>
                      </w:rPr>
                      <w:t xml:space="preserve">© </w:t>
                    </w:r>
                    <w:r>
                      <w:rPr>
                        <w:rtl w:val="0"/>
                        <w:lang w:val="es-ES_tradnl"/>
                      </w:rPr>
                      <w:t>Universidad Internacional de La Rioja (UNIR)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333333"/>
        <w:spacing w:val="0"/>
        <w:kern w:val="0"/>
        <w:position w:val="0"/>
        <w:sz w:val="24"/>
        <w:szCs w:val="24"/>
        <w:u w:val="none" w:color="333333"/>
        <w:vertAlign w:val="baseline"/>
        <w:rtl w:val="0"/>
        <w:lang w:val="es-ES_tradnl"/>
      </w:rPr>
      <w:t>Asignatura</w:t>
      <w:tab/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333333"/>
        <w:spacing w:val="0"/>
        <w:kern w:val="0"/>
        <w:position w:val="0"/>
        <w:sz w:val="24"/>
        <w:szCs w:val="24"/>
        <w:u w:val="none" w:color="333333"/>
        <w:vertAlign w:val="baseline"/>
        <w:rtl w:val="0"/>
        <w:lang w:val="es-ES_tradnl"/>
      </w:rPr>
      <w:t xml:space="preserve">    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333333"/>
        <w:spacing w:val="0"/>
        <w:kern w:val="0"/>
        <w:position w:val="0"/>
        <w:sz w:val="24"/>
        <w:szCs w:val="24"/>
        <w:u w:val="none" w:color="333333"/>
        <w:vertAlign w:val="baseline"/>
        <w:rtl w:val="0"/>
        <w:lang w:val="es-ES_tradnl"/>
      </w:rPr>
      <w:t>Datos del alumno</w:t>
      <w:tab/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333333"/>
        <w:spacing w:val="0"/>
        <w:kern w:val="0"/>
        <w:position w:val="0"/>
        <w:u w:val="none" w:color="333333"/>
        <w:vertAlign w:val="baseline"/>
        <w:rtl w:val="0"/>
        <w:lang w:val="es-ES_tradnl"/>
      </w:rPr>
    </w:pPr>
    <w:r>
      <w:rPr>
        <w:rStyle w:val="Ninguno"/>
        <w:rFonts w:ascii="Calibri" w:cs="Calibri" w:hAnsi="Calibri" w:eastAsia="Calibri"/>
        <w:b w:val="1"/>
        <w:bCs w:val="1"/>
        <w:caps w:val="0"/>
        <w:smallCaps w:val="0"/>
        <w:strike w:val="0"/>
        <w:dstrike w:val="0"/>
        <w:outline w:val="0"/>
        <w:color w:val="333333"/>
        <w:spacing w:val="0"/>
        <w:kern w:val="0"/>
        <w:position w:val="0"/>
        <w:u w:val="none" w:color="333333"/>
        <w:vertAlign w:val="baseline"/>
        <w:rtl w:val="0"/>
        <w:lang w:val="es-ES_tradnl"/>
      </w:rPr>
      <w:t>Bases de Datos</w:t>
      <w:tab/>
    </w:r>
    <w:r>
      <w:rPr>
        <w:rStyle w:val="Ninguno"/>
        <w:rFonts w:ascii="Calibri" w:cs="Calibri" w:hAnsi="Calibri" w:eastAsia="Calibri"/>
        <w:b w:val="1"/>
        <w:bCs w:val="1"/>
        <w:caps w:val="0"/>
        <w:smallCaps w:val="0"/>
        <w:strike w:val="0"/>
        <w:dstrike w:val="0"/>
        <w:outline w:val="0"/>
        <w:color w:val="333333"/>
        <w:spacing w:val="0"/>
        <w:kern w:val="0"/>
        <w:position w:val="0"/>
        <w:u w:val="none" w:color="333333"/>
        <w:vertAlign w:val="baseline"/>
        <w:rtl w:val="0"/>
        <w:lang w:val="es-ES_tradnl"/>
      </w:rPr>
      <w:t xml:space="preserve">                     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333333"/>
        <w:spacing w:val="0"/>
        <w:kern w:val="0"/>
        <w:position w:val="0"/>
        <w:u w:val="none" w:color="333333"/>
        <w:vertAlign w:val="baseline"/>
        <w:rtl w:val="0"/>
        <w:lang w:val="es-ES_tradnl"/>
      </w:rPr>
      <w:t xml:space="preserve">Apellidos: 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333333"/>
        <w:spacing w:val="0"/>
        <w:kern w:val="0"/>
        <w:position w:val="0"/>
        <w:u w:val="none" w:color="333333"/>
        <w:vertAlign w:val="baseline"/>
        <w:rtl w:val="0"/>
        <w:lang w:val="es-ES_tradnl"/>
      </w:rPr>
      <w:t xml:space="preserve">Arana Santamaria 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333333"/>
        <w:spacing w:val="0"/>
        <w:kern w:val="0"/>
        <w:position w:val="0"/>
        <w:u w:val="none" w:color="333333"/>
        <w:vertAlign w:val="baseline"/>
        <w:lang w:val="es-ES_tradnl"/>
      </w:rPr>
      <w:tab/>
    </w:r>
  </w:p>
  <w:p>
    <w:pPr>
      <w:pStyle w:val="header"/>
      <w:bidi w:val="0"/>
      <w:ind w:left="0" w:right="0" w:firstLine="0"/>
      <w:jc w:val="both"/>
      <w:rPr>
        <w:rtl w:val="0"/>
      </w:rPr>
    </w:pPr>
    <w:r>
      <w:rPr>
        <w:rStyle w:val="Ninguno"/>
        <w:rtl w:val="0"/>
        <w:lang w:val="es-ES_tradnl"/>
      </w:rPr>
      <w:t>Fecha</w:t>
    </w:r>
    <w:r>
      <w:rPr>
        <w:rStyle w:val="Ninguno"/>
        <w:rtl w:val="0"/>
        <w:lang w:val="es-ES_tradnl"/>
      </w:rPr>
      <w:t>: 17-04-2021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333333"/>
        <w:spacing w:val="0"/>
        <w:kern w:val="0"/>
        <w:position w:val="0"/>
        <w:sz w:val="24"/>
        <w:szCs w:val="24"/>
        <w:u w:val="none" w:color="333333"/>
        <w:vertAlign w:val="baseline"/>
        <w:lang w:val="es-ES_tradnl"/>
      </w:rPr>
      <w:tab/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333333"/>
        <w:spacing w:val="0"/>
        <w:kern w:val="0"/>
        <w:position w:val="0"/>
        <w:u w:val="none" w:color="333333"/>
        <w:vertAlign w:val="baseline"/>
        <w:rtl w:val="0"/>
        <w:lang w:val="es-ES_tradnl"/>
      </w:rPr>
      <w:t>Nombre: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333333"/>
        <w:spacing w:val="0"/>
        <w:kern w:val="0"/>
        <w:position w:val="0"/>
        <w:u w:val="none" w:color="333333"/>
        <w:vertAlign w:val="baseline"/>
        <w:rtl w:val="0"/>
        <w:lang w:val="es-ES_tradnl"/>
      </w:rPr>
      <w:t xml:space="preserve"> Urtzi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333333"/>
        <w:spacing w:val="0"/>
        <w:kern w:val="0"/>
        <w:position w:val="0"/>
        <w:u w:val="none" w:color="333333"/>
        <w:vertAlign w:val="baseline"/>
        <w:lang w:val="es-ES_tradnl"/>
      </w:rP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30.0pt;height:22.0pt;">
        <v:imagedata r:id="rId1" o:title="image1.png"/>
      </v:shape>
    </w:pict>
  </w:numPicBullet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▸"/>
      <w:lvlJc w:val="left"/>
      <w:pPr>
        <w:ind w:left="28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28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44" w:hanging="28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28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04" w:hanging="28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28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nothing"/>
      <w:lvlText w:val="·"/>
      <w:lvlPicBulletId w:val="0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56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28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00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72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44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16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488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6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333333"/>
      <w:spacing w:val="0"/>
      <w:kern w:val="0"/>
      <w:position w:val="0"/>
      <w:sz w:val="24"/>
      <w:szCs w:val="24"/>
      <w:u w:val="none" w:color="333333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333333"/>
      <w:spacing w:val="0"/>
      <w:kern w:val="0"/>
      <w:position w:val="0"/>
      <w:sz w:val="24"/>
      <w:szCs w:val="24"/>
      <w:u w:val="none" w:color="333333"/>
      <w:vertAlign w:val="baseline"/>
    </w:rPr>
  </w:style>
  <w:style w:type="paragraph" w:styleId="Pie de página_UNIR(c)">
    <w:name w:val="Pie de página_UNIR(c)"/>
    <w:next w:val="Pie de página_UNIR(c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righ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777777"/>
      <w:spacing w:val="-4"/>
      <w:kern w:val="0"/>
      <w:position w:val="0"/>
      <w:sz w:val="18"/>
      <w:szCs w:val="18"/>
      <w:u w:val="none" w:color="777777"/>
      <w:vertAlign w:val="baseline"/>
      <w:lang w:val="es-ES_tradnl"/>
    </w:rPr>
  </w:style>
  <w:style w:type="paragraph" w:styleId="Pie de página_Asignatura">
    <w:name w:val="Pie de página_Asignatura"/>
    <w:next w:val="Pie de página_Asignatur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3686"/>
      <w:jc w:val="righ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777777"/>
      <w:spacing w:val="0"/>
      <w:kern w:val="0"/>
      <w:position w:val="0"/>
      <w:sz w:val="20"/>
      <w:szCs w:val="20"/>
      <w:u w:val="none" w:color="777777"/>
      <w:vertAlign w:val="baseline"/>
      <w:lang w:val="es-ES_tradnl"/>
    </w:rPr>
  </w:style>
  <w:style w:type="paragraph" w:styleId="Pie de página_Secciones">
    <w:name w:val="Pie de página_Secciones"/>
    <w:next w:val="Pie de página_Secciones"/>
    <w:pPr>
      <w:keepNext w:val="0"/>
      <w:keepLines w:val="0"/>
      <w:pageBreakBefore w:val="0"/>
      <w:widowControl w:val="1"/>
      <w:shd w:val="clear" w:color="auto" w:fill="auto"/>
      <w:tabs>
        <w:tab w:val="right" w:pos="8220"/>
      </w:tabs>
      <w:suppressAutoHyphens w:val="0"/>
      <w:bidi w:val="0"/>
      <w:spacing w:before="0" w:after="100" w:line="240" w:lineRule="auto"/>
      <w:ind w:left="0" w:right="0" w:firstLine="0"/>
      <w:jc w:val="righ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98cd"/>
      <w:spacing w:val="0"/>
      <w:kern w:val="0"/>
      <w:position w:val="0"/>
      <w:sz w:val="20"/>
      <w:szCs w:val="20"/>
      <w:u w:val="none" w:color="0098cd"/>
      <w:vertAlign w:val="baseline"/>
      <w:lang w:val="pt-PT"/>
    </w:rPr>
  </w:style>
  <w:style w:type="paragraph" w:styleId="Título Apartado 1_sin nivel">
    <w:name w:val="Título Apartado 1_sin nivel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98cd"/>
      <w:spacing w:val="0"/>
      <w:kern w:val="0"/>
      <w:position w:val="0"/>
      <w:sz w:val="40"/>
      <w:szCs w:val="40"/>
      <w:u w:val="none" w:color="0098cd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7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333333"/>
      <w:spacing w:val="0"/>
      <w:kern w:val="0"/>
      <w:position w:val="0"/>
      <w:sz w:val="24"/>
      <w:szCs w:val="24"/>
      <w:u w:val="none" w:color="333333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