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Diebold-Mariano Test Results</w:t>
      </w:r>
    </w:p>
    <w:p>
      <w:r>
        <w:t>The Diebold-Mariano test evaluates whether two forecasting models have equal predictive accuracy. The null hypothesis (H0) states that both models have equal predictive accuracy, while the alternative hypothesis (H1) states that the models have significantly different accuracy.</w:t>
      </w:r>
    </w:p>
    <w:p>
      <w:r>
        <w:t>In this evaluation, the test compares the Temporal Convolutional Network (TCN) against both the Long Short-Term Memory (LSTM) network and the Multi-Layer Perceptron (MLP).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Comparison</w:t>
            </w:r>
          </w:p>
        </w:tc>
        <w:tc>
          <w:tcPr>
            <w:tcW w:type="dxa" w:w="1728"/>
          </w:tcPr>
          <w:p>
            <w:r>
              <w:t>DM Statistic</w:t>
            </w:r>
          </w:p>
        </w:tc>
        <w:tc>
          <w:tcPr>
            <w:tcW w:type="dxa" w:w="1728"/>
          </w:tcPr>
          <w:p>
            <w:r>
              <w:t>p-value</w:t>
            </w:r>
          </w:p>
        </w:tc>
        <w:tc>
          <w:tcPr>
            <w:tcW w:type="dxa" w:w="1728"/>
          </w:tcPr>
          <w:p>
            <w:r>
              <w:t>Significance</w:t>
            </w:r>
          </w:p>
        </w:tc>
        <w:tc>
          <w:tcPr>
            <w:tcW w:type="dxa" w:w="1728"/>
          </w:tcPr>
          <w:p>
            <w:r>
              <w:t>Better Model</w:t>
            </w:r>
          </w:p>
        </w:tc>
      </w:tr>
      <w:tr>
        <w:tc>
          <w:tcPr>
            <w:tcW w:type="dxa" w:w="1728"/>
          </w:tcPr>
          <w:p>
            <w:r>
              <w:t>TCN vs LSTM</w:t>
            </w:r>
          </w:p>
        </w:tc>
        <w:tc>
          <w:tcPr>
            <w:tcW w:type="dxa" w:w="1728"/>
          </w:tcPr>
          <w:p>
            <w:r>
              <w:t>-6.2612</w:t>
            </w:r>
          </w:p>
        </w:tc>
        <w:tc>
          <w:tcPr>
            <w:tcW w:type="dxa" w:w="1728"/>
          </w:tcPr>
          <w:p>
            <w:r>
              <w:t>0.000000</w:t>
            </w:r>
          </w:p>
        </w:tc>
        <w:tc>
          <w:tcPr>
            <w:tcW w:type="dxa" w:w="1728"/>
          </w:tcPr>
          <w:p>
            <w:r>
              <w:t>***</w:t>
            </w:r>
          </w:p>
        </w:tc>
        <w:tc>
          <w:tcPr>
            <w:tcW w:type="dxa" w:w="1728"/>
          </w:tcPr>
          <w:p>
            <w:r>
              <w:t>TCN</w:t>
            </w:r>
          </w:p>
        </w:tc>
      </w:tr>
      <w:tr>
        <w:tc>
          <w:tcPr>
            <w:tcW w:type="dxa" w:w="1728"/>
          </w:tcPr>
          <w:p>
            <w:r>
              <w:t>TCN vs MLP</w:t>
            </w:r>
          </w:p>
        </w:tc>
        <w:tc>
          <w:tcPr>
            <w:tcW w:type="dxa" w:w="1728"/>
          </w:tcPr>
          <w:p>
            <w:r>
              <w:t>-4.0238</w:t>
            </w:r>
          </w:p>
        </w:tc>
        <w:tc>
          <w:tcPr>
            <w:tcW w:type="dxa" w:w="1728"/>
          </w:tcPr>
          <w:p>
            <w:r>
              <w:t>0.000135</w:t>
            </w:r>
          </w:p>
        </w:tc>
        <w:tc>
          <w:tcPr>
            <w:tcW w:type="dxa" w:w="1728"/>
          </w:tcPr>
          <w:p>
            <w:r>
              <w:t>***</w:t>
            </w:r>
          </w:p>
        </w:tc>
        <w:tc>
          <w:tcPr>
            <w:tcW w:type="dxa" w:w="1728"/>
          </w:tcPr>
          <w:p>
            <w:r>
              <w:t>TCN</w:t>
            </w:r>
          </w:p>
        </w:tc>
      </w:tr>
    </w:tbl>
    <w:p>
      <w:r>
        <w:br/>
        <w:t>Legend: *** p &lt; 0.01 | ** p &lt; 0.05 | * p &lt; 0.10 | n.s. = not significant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