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45E9" w:rsidRPr="002C770C" w:rsidRDefault="002C770C" w:rsidP="002C770C">
      <w:pPr>
        <w:jc w:val="center"/>
        <w:rPr>
          <w:rFonts w:ascii="Arial Rounded MT Bold" w:hAnsi="Arial Rounded MT Bold"/>
          <w:b/>
          <w:bCs/>
          <w:sz w:val="50"/>
          <w:szCs w:val="50"/>
          <w:u w:val="single"/>
        </w:rPr>
      </w:pPr>
      <w:r w:rsidRPr="002C770C">
        <w:rPr>
          <w:rFonts w:ascii="Arial Rounded MT Bold" w:hAnsi="Arial Rounded MT Bold"/>
          <w:b/>
          <w:bCs/>
          <w:sz w:val="50"/>
          <w:szCs w:val="50"/>
          <w:u w:val="single"/>
        </w:rPr>
        <w:t>Assignment Title:</w:t>
      </w:r>
    </w:p>
    <w:p w:rsidR="00A67D9C" w:rsidRDefault="002C770C" w:rsidP="00A67D9C">
      <w:pPr>
        <w:spacing w:before="100" w:beforeAutospacing="1" w:after="100" w:afterAutospacing="1" w:line="240" w:lineRule="auto"/>
        <w:jc w:val="center"/>
        <w:outlineLvl w:val="0"/>
        <w:rPr>
          <w:rFonts w:ascii="Arial Rounded MT Bold" w:eastAsia="Times New Roman" w:hAnsi="Arial Rounded MT Bold" w:cs="Times New Roman"/>
          <w:b/>
          <w:bCs/>
          <w:kern w:val="36"/>
          <w:sz w:val="44"/>
          <w:szCs w:val="44"/>
        </w:rPr>
      </w:pPr>
      <w:r w:rsidRPr="002C770C">
        <w:rPr>
          <w:rFonts w:ascii="Arial Rounded MT Bold" w:eastAsia="Times New Roman" w:hAnsi="Arial Rounded MT Bold" w:cs="Times New Roman"/>
          <w:b/>
          <w:bCs/>
          <w:kern w:val="36"/>
          <w:sz w:val="44"/>
          <w:szCs w:val="44"/>
        </w:rPr>
        <w:t>Role of Allama Iqbal in the Development of the Ideology of the Subcontinent</w:t>
      </w:r>
    </w:p>
    <w:p w:rsidR="007D3CC8" w:rsidRPr="002C770C" w:rsidRDefault="007D3CC8" w:rsidP="007D3CC8">
      <w:pPr>
        <w:spacing w:before="100" w:beforeAutospacing="1" w:after="100" w:afterAutospacing="1" w:line="240" w:lineRule="auto"/>
        <w:jc w:val="right"/>
        <w:outlineLvl w:val="0"/>
        <w:rPr>
          <w:rFonts w:ascii="Arial Rounded MT Bold" w:eastAsia="Times New Roman" w:hAnsi="Arial Rounded MT Bold" w:cs="Times New Roman"/>
          <w:b/>
          <w:bCs/>
          <w:kern w:val="36"/>
          <w:sz w:val="44"/>
          <w:szCs w:val="44"/>
        </w:rPr>
      </w:pPr>
    </w:p>
    <w:p w:rsidR="002C770C" w:rsidRPr="002C770C" w:rsidRDefault="007D3CC8" w:rsidP="002C770C">
      <w:pPr>
        <w:spacing w:before="100" w:beforeAutospacing="1" w:after="100" w:afterAutospacing="1" w:line="240" w:lineRule="auto"/>
        <w:outlineLvl w:val="1"/>
        <w:rPr>
          <w:rFonts w:asciiTheme="majorBidi" w:eastAsia="Times New Roman" w:hAnsiTheme="majorBidi" w:cstheme="majorBidi"/>
          <w:b/>
          <w:bCs/>
          <w:sz w:val="40"/>
          <w:szCs w:val="40"/>
        </w:rPr>
      </w:pPr>
      <w:r>
        <w:rPr>
          <w:rFonts w:ascii="Arial Rounded MT Bold" w:eastAsia="Times New Roman" w:hAnsi="Arial Rounded MT Bold" w:cs="Times New Roman"/>
          <w:b/>
          <w:bCs/>
          <w:noProof/>
          <w:kern w:val="36"/>
          <w:sz w:val="44"/>
          <w:szCs w:val="44"/>
        </w:rPr>
        <w:drawing>
          <wp:anchor distT="0" distB="0" distL="114300" distR="114300" simplePos="0" relativeHeight="251658240" behindDoc="0" locked="0" layoutInCell="1" allowOverlap="1" wp14:anchorId="71D58C0C" wp14:editId="286AAF29">
            <wp:simplePos x="0" y="0"/>
            <wp:positionH relativeFrom="margin">
              <wp:posOffset>3829050</wp:posOffset>
            </wp:positionH>
            <wp:positionV relativeFrom="margin">
              <wp:posOffset>2057400</wp:posOffset>
            </wp:positionV>
            <wp:extent cx="2483485" cy="2487930"/>
            <wp:effectExtent l="76200" t="76200" r="126365" b="1409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webp"/>
                    <pic:cNvPicPr/>
                  </pic:nvPicPr>
                  <pic:blipFill>
                    <a:blip r:embed="rId6">
                      <a:extLst>
                        <a:ext uri="{28A0092B-C50C-407E-A947-70E740481C1C}">
                          <a14:useLocalDpi xmlns:a14="http://schemas.microsoft.com/office/drawing/2010/main" val="0"/>
                        </a:ext>
                      </a:extLst>
                    </a:blip>
                    <a:stretch>
                      <a:fillRect/>
                    </a:stretch>
                  </pic:blipFill>
                  <pic:spPr>
                    <a:xfrm>
                      <a:off x="0" y="0"/>
                      <a:ext cx="2483485" cy="24879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C770C" w:rsidRPr="00C8551B">
        <w:rPr>
          <w:rFonts w:asciiTheme="majorBidi" w:eastAsia="Times New Roman" w:hAnsiTheme="majorBidi" w:cstheme="majorBidi"/>
          <w:b/>
          <w:bCs/>
          <w:sz w:val="40"/>
          <w:szCs w:val="40"/>
        </w:rPr>
        <w:t>Introduction:</w:t>
      </w:r>
    </w:p>
    <w:p w:rsidR="002C770C" w:rsidRPr="002C770C" w:rsidRDefault="002C770C" w:rsidP="007D3CC8">
      <w:pPr>
        <w:spacing w:before="100" w:beforeAutospacing="1" w:after="100" w:afterAutospacing="1"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Allama Muhammad Iqbal is remembered as one of the most influential reformers and thinkers in the history of the Indian subcontinent. He was not only a poet and philosopher but also a political thinker who deeply influenced the ideology of Muslims in India </w:t>
      </w:r>
      <w:r w:rsidRPr="002C770C">
        <w:rPr>
          <w:rFonts w:ascii="Cambria Math" w:eastAsia="Times New Roman" w:hAnsi="Cambria Math" w:cs="Times New Roman"/>
          <w:b/>
          <w:bCs/>
          <w:sz w:val="24"/>
          <w:szCs w:val="24"/>
        </w:rPr>
        <w:t>(Rashid, 2018)</w:t>
      </w:r>
      <w:r w:rsidRPr="002C770C">
        <w:rPr>
          <w:rFonts w:ascii="Cambria Math" w:eastAsia="Times New Roman" w:hAnsi="Cambria Math" w:cs="Times New Roman"/>
          <w:sz w:val="24"/>
          <w:szCs w:val="24"/>
        </w:rPr>
        <w:t>. During his time, Muslims were facing a crisis of identity, political weakness, and spiritual decline. Iqbal realized that unless Muslims rediscovered their faith and dignity, they could not survive as a separate community with a distinct identity. His mission was to awaken the Muslim Ummah, make them aware of their potential, and guide them toward unity and self-respect. His thoughts laid the foundation for what later became the ideology of Pakistan.</w:t>
      </w:r>
    </w:p>
    <w:p w:rsidR="002C770C" w:rsidRPr="002C770C" w:rsidRDefault="002C770C" w:rsidP="002C770C">
      <w:pPr>
        <w:spacing w:before="100" w:beforeAutospacing="1" w:after="100" w:afterAutospacing="1" w:line="240" w:lineRule="auto"/>
        <w:outlineLvl w:val="1"/>
        <w:rPr>
          <w:rFonts w:asciiTheme="majorBidi" w:eastAsia="Times New Roman" w:hAnsiTheme="majorBidi" w:cstheme="majorBidi"/>
          <w:b/>
          <w:bCs/>
          <w:sz w:val="40"/>
          <w:szCs w:val="40"/>
        </w:rPr>
      </w:pPr>
      <w:r w:rsidRPr="00C8551B">
        <w:rPr>
          <w:rFonts w:asciiTheme="majorBidi" w:eastAsia="Times New Roman" w:hAnsiTheme="majorBidi" w:cstheme="majorBidi"/>
          <w:b/>
          <w:bCs/>
          <w:sz w:val="40"/>
          <w:szCs w:val="40"/>
        </w:rPr>
        <w:t>Early Life and Education:</w:t>
      </w:r>
    </w:p>
    <w:p w:rsidR="00C8551B" w:rsidRPr="007D3CC8" w:rsidRDefault="002C770C" w:rsidP="007D3CC8">
      <w:pPr>
        <w:spacing w:before="100" w:beforeAutospacing="1" w:after="100" w:afterAutospacing="1"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Iqbal was born on November 9, 1877, in Sialkot, Punjab, into a religious and educated family. His father, Sheikh Noor Muhammad, was a devout man, and his mother, Imam Bibi, was known for her kindness and piety. These early influences played a major role in shaping Iqbal’s character and love for learning. He received his early education in Sialkot before joining Government College Lahore, where he came under the guidance of Sir Thomas Arnold. Arnold encouraged Iqbal to study philosophy and literature, which helped him develop a critical and thoughtful mind </w:t>
      </w:r>
      <w:r w:rsidRPr="002C770C">
        <w:rPr>
          <w:rFonts w:ascii="Cambria Math" w:eastAsia="Times New Roman" w:hAnsi="Cambria Math" w:cs="Times New Roman"/>
          <w:b/>
          <w:bCs/>
          <w:sz w:val="24"/>
          <w:szCs w:val="24"/>
        </w:rPr>
        <w:t>(Ali, 2019)</w:t>
      </w:r>
      <w:r w:rsidRPr="002C770C">
        <w:rPr>
          <w:rFonts w:ascii="Cambria Math" w:eastAsia="Times New Roman" w:hAnsi="Cambria Math" w:cs="Times New Roman"/>
          <w:sz w:val="24"/>
          <w:szCs w:val="24"/>
        </w:rPr>
        <w:t xml:space="preserve">. Later, he went abroad for higher education, studying at Cambridge University, completing a law degree from Lincoln’s Inn in London, and earning a PhD in philosophy from the University </w:t>
      </w:r>
      <w:proofErr w:type="gramStart"/>
      <w:r w:rsidRPr="002C770C">
        <w:rPr>
          <w:rFonts w:ascii="Cambria Math" w:eastAsia="Times New Roman" w:hAnsi="Cambria Math" w:cs="Times New Roman"/>
          <w:sz w:val="24"/>
          <w:szCs w:val="24"/>
        </w:rPr>
        <w:t>of</w:t>
      </w:r>
      <w:proofErr w:type="gramEnd"/>
      <w:r w:rsidRPr="002C770C">
        <w:rPr>
          <w:rFonts w:ascii="Cambria Math" w:eastAsia="Times New Roman" w:hAnsi="Cambria Math" w:cs="Times New Roman"/>
          <w:sz w:val="24"/>
          <w:szCs w:val="24"/>
        </w:rPr>
        <w:t xml:space="preserve"> Munich, Germany. His doctoral thesis, </w:t>
      </w:r>
      <w:r w:rsidRPr="002C770C">
        <w:rPr>
          <w:rFonts w:ascii="Cambria Math" w:eastAsia="Times New Roman" w:hAnsi="Cambria Math" w:cs="Times New Roman"/>
          <w:b/>
          <w:bCs/>
          <w:i/>
          <w:iCs/>
          <w:sz w:val="24"/>
          <w:szCs w:val="24"/>
        </w:rPr>
        <w:t>The Development of Metaphysics in Persia</w:t>
      </w:r>
      <w:r w:rsidRPr="002C770C">
        <w:rPr>
          <w:rFonts w:ascii="Cambria Math" w:eastAsia="Times New Roman" w:hAnsi="Cambria Math" w:cs="Times New Roman"/>
          <w:sz w:val="24"/>
          <w:szCs w:val="24"/>
        </w:rPr>
        <w:t xml:space="preserve">, reflected his deep understanding of Islamic philosophy and thought </w:t>
      </w:r>
      <w:r w:rsidRPr="002C770C">
        <w:rPr>
          <w:rFonts w:ascii="Cambria Math" w:eastAsia="Times New Roman" w:hAnsi="Cambria Math" w:cs="Times New Roman"/>
          <w:b/>
          <w:bCs/>
          <w:sz w:val="24"/>
          <w:szCs w:val="24"/>
        </w:rPr>
        <w:t>(Hussain, 2015)</w:t>
      </w:r>
      <w:r w:rsidRPr="002C770C">
        <w:rPr>
          <w:rFonts w:ascii="Cambria Math" w:eastAsia="Times New Roman" w:hAnsi="Cambria Math" w:cs="Times New Roman"/>
          <w:sz w:val="24"/>
          <w:szCs w:val="24"/>
        </w:rPr>
        <w:t>. During his time in Europe, he observed the material progress of Western civilization, but he also realized that their spiritual and moral values were lacking. This contrast strengthened his belief that Muslims could only progress if they combined faith with knowledge.</w:t>
      </w:r>
    </w:p>
    <w:p w:rsidR="002C770C" w:rsidRPr="002C770C" w:rsidRDefault="002C770C" w:rsidP="002C770C">
      <w:pPr>
        <w:spacing w:before="100" w:beforeAutospacing="1" w:after="100" w:afterAutospacing="1" w:line="240" w:lineRule="auto"/>
        <w:outlineLvl w:val="1"/>
        <w:rPr>
          <w:rFonts w:asciiTheme="majorBidi" w:eastAsia="Times New Roman" w:hAnsiTheme="majorBidi" w:cstheme="majorBidi"/>
          <w:b/>
          <w:bCs/>
          <w:sz w:val="36"/>
          <w:szCs w:val="36"/>
        </w:rPr>
      </w:pPr>
      <w:r w:rsidRPr="00C8551B">
        <w:rPr>
          <w:rFonts w:asciiTheme="majorBidi" w:eastAsia="Times New Roman" w:hAnsiTheme="majorBidi" w:cstheme="majorBidi"/>
          <w:b/>
          <w:bCs/>
          <w:sz w:val="40"/>
          <w:szCs w:val="40"/>
        </w:rPr>
        <w:lastRenderedPageBreak/>
        <w:t>Iqbal as a Reformer</w:t>
      </w:r>
      <w:r w:rsidR="00C8551B" w:rsidRPr="00C8551B">
        <w:rPr>
          <w:rFonts w:asciiTheme="majorBidi" w:eastAsia="Times New Roman" w:hAnsiTheme="majorBidi" w:cstheme="majorBidi"/>
          <w:b/>
          <w:bCs/>
          <w:sz w:val="40"/>
          <w:szCs w:val="40"/>
        </w:rPr>
        <w:t>:</w:t>
      </w:r>
    </w:p>
    <w:p w:rsidR="002C770C" w:rsidRDefault="002C770C" w:rsidP="007D3CC8">
      <w:pPr>
        <w:spacing w:before="100" w:beforeAutospacing="1" w:after="100" w:afterAutospacing="1"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One of Iqbal’s greatest contributions as a reformer was the concept of Khudi, which can be understood as selfhood or self-realization. He believed that every individual has a divine spark and potential within, and recognizing this inner strength was essential for personal and collective development </w:t>
      </w:r>
      <w:r w:rsidRPr="002C770C">
        <w:rPr>
          <w:rFonts w:ascii="Cambria Math" w:eastAsia="Times New Roman" w:hAnsi="Cambria Math" w:cs="Times New Roman"/>
          <w:b/>
          <w:bCs/>
          <w:sz w:val="24"/>
          <w:szCs w:val="24"/>
        </w:rPr>
        <w:t>(Saeed, 2021)</w:t>
      </w:r>
      <w:r w:rsidRPr="002C770C">
        <w:rPr>
          <w:rFonts w:ascii="Cambria Math" w:eastAsia="Times New Roman" w:hAnsi="Cambria Math" w:cs="Times New Roman"/>
          <w:sz w:val="24"/>
          <w:szCs w:val="24"/>
        </w:rPr>
        <w:t xml:space="preserve">. Iqbal argued that Muslims had lost their self-respect due to centuries of subjugation and dependence, and the only way to regain their power was through the development of Khudi. His poetry, especially in works like </w:t>
      </w:r>
      <w:r w:rsidRPr="002C770C">
        <w:rPr>
          <w:rFonts w:ascii="Cambria Math" w:eastAsia="Times New Roman" w:hAnsi="Cambria Math" w:cs="Times New Roman"/>
          <w:b/>
          <w:bCs/>
          <w:i/>
          <w:iCs/>
          <w:sz w:val="24"/>
          <w:szCs w:val="24"/>
        </w:rPr>
        <w:t>Bang-e-Dara</w:t>
      </w:r>
      <w:r w:rsidRPr="002C770C">
        <w:rPr>
          <w:rFonts w:ascii="Cambria Math" w:eastAsia="Times New Roman" w:hAnsi="Cambria Math" w:cs="Times New Roman"/>
          <w:b/>
          <w:bCs/>
          <w:sz w:val="24"/>
          <w:szCs w:val="24"/>
        </w:rPr>
        <w:t xml:space="preserve">, </w:t>
      </w:r>
      <w:r w:rsidRPr="002C770C">
        <w:rPr>
          <w:rFonts w:ascii="Cambria Math" w:eastAsia="Times New Roman" w:hAnsi="Cambria Math" w:cs="Times New Roman"/>
          <w:b/>
          <w:bCs/>
          <w:i/>
          <w:iCs/>
          <w:sz w:val="24"/>
          <w:szCs w:val="24"/>
        </w:rPr>
        <w:t>Bal-e-Jibril</w:t>
      </w:r>
      <w:r w:rsidRPr="002C770C">
        <w:rPr>
          <w:rFonts w:ascii="Cambria Math" w:eastAsia="Times New Roman" w:hAnsi="Cambria Math" w:cs="Times New Roman"/>
          <w:b/>
          <w:bCs/>
          <w:sz w:val="24"/>
          <w:szCs w:val="24"/>
        </w:rPr>
        <w:t xml:space="preserve">, and </w:t>
      </w:r>
      <w:r w:rsidRPr="002C770C">
        <w:rPr>
          <w:rFonts w:ascii="Cambria Math" w:eastAsia="Times New Roman" w:hAnsi="Cambria Math" w:cs="Times New Roman"/>
          <w:b/>
          <w:bCs/>
          <w:i/>
          <w:iCs/>
          <w:sz w:val="24"/>
          <w:szCs w:val="24"/>
        </w:rPr>
        <w:t>Zarb-e-Kalim</w:t>
      </w:r>
      <w:r w:rsidRPr="002C770C">
        <w:rPr>
          <w:rFonts w:ascii="Cambria Math" w:eastAsia="Times New Roman" w:hAnsi="Cambria Math" w:cs="Times New Roman"/>
          <w:sz w:val="24"/>
          <w:szCs w:val="24"/>
        </w:rPr>
        <w:t xml:space="preserve">, emphasized self-awareness, courage, and responsibility </w:t>
      </w:r>
      <w:r w:rsidRPr="002C770C">
        <w:rPr>
          <w:rFonts w:ascii="Cambria Math" w:eastAsia="Times New Roman" w:hAnsi="Cambria Math" w:cs="Times New Roman"/>
          <w:b/>
          <w:bCs/>
          <w:sz w:val="24"/>
          <w:szCs w:val="24"/>
        </w:rPr>
        <w:t>(Iqbal, 1934)</w:t>
      </w:r>
      <w:r w:rsidRPr="002C770C">
        <w:rPr>
          <w:rFonts w:ascii="Cambria Math" w:eastAsia="Times New Roman" w:hAnsi="Cambria Math" w:cs="Times New Roman"/>
          <w:sz w:val="24"/>
          <w:szCs w:val="24"/>
        </w:rPr>
        <w:t xml:space="preserve">. In these works, Iqbal often urged the youth to rise above fear and mediocrity, instilling a sense of pride and purpose. For example, in one of his famous verses he said, </w:t>
      </w:r>
    </w:p>
    <w:p w:rsidR="002C770C" w:rsidRPr="00C8551B" w:rsidRDefault="002C770C" w:rsidP="007D3CC8">
      <w:pPr>
        <w:spacing w:before="100" w:beforeAutospacing="1" w:after="100" w:afterAutospacing="1" w:line="240" w:lineRule="auto"/>
        <w:jc w:val="center"/>
        <w:rPr>
          <w:rFonts w:ascii="Jameel Noori Nastaleeq" w:eastAsia="Times New Roman" w:hAnsi="Jameel Noori Nastaleeq" w:cs="Jameel Noori Nastaleeq"/>
          <w:sz w:val="42"/>
          <w:szCs w:val="42"/>
          <w:rtl/>
          <w:lang w:bidi="ur-PK"/>
        </w:rPr>
      </w:pPr>
      <w:r w:rsidRPr="002C770C">
        <w:rPr>
          <w:rFonts w:ascii="Cambria Math" w:eastAsia="Times New Roman" w:hAnsi="Cambria Math" w:cs="Times New Roman"/>
          <w:sz w:val="42"/>
          <w:szCs w:val="42"/>
        </w:rPr>
        <w:t>“</w:t>
      </w:r>
      <w:r w:rsidRPr="00C8551B">
        <w:rPr>
          <w:rFonts w:ascii="Jameel Noori Nastaleeq" w:eastAsia="Times New Roman" w:hAnsi="Jameel Noori Nastaleeq" w:cs="Jameel Noori Nastaleeq"/>
          <w:sz w:val="42"/>
          <w:szCs w:val="42"/>
          <w:rtl/>
          <w:lang w:bidi="ur-PK"/>
        </w:rPr>
        <w:t>خود ہی کو کر بلند اتنا کہ ہر تقدیر سے پہلے</w:t>
      </w:r>
    </w:p>
    <w:p w:rsidR="002C770C" w:rsidRPr="00C8551B" w:rsidRDefault="002C770C" w:rsidP="007D3CC8">
      <w:pPr>
        <w:spacing w:before="100" w:beforeAutospacing="1" w:after="100" w:afterAutospacing="1" w:line="240" w:lineRule="auto"/>
        <w:jc w:val="center"/>
        <w:rPr>
          <w:rFonts w:ascii="Cambria Math" w:eastAsia="Times New Roman" w:hAnsi="Cambria Math" w:cs="Times New Roman" w:hint="cs"/>
          <w:sz w:val="42"/>
          <w:szCs w:val="42"/>
          <w:rtl/>
        </w:rPr>
      </w:pPr>
      <w:r w:rsidRPr="00C8551B">
        <w:rPr>
          <w:rFonts w:ascii="Jameel Noori Nastaleeq" w:eastAsia="Times New Roman" w:hAnsi="Jameel Noori Nastaleeq" w:cs="Jameel Noori Nastaleeq"/>
          <w:sz w:val="42"/>
          <w:szCs w:val="42"/>
          <w:rtl/>
          <w:lang w:bidi="ur-PK"/>
        </w:rPr>
        <w:t>خدا پوچھے بندے سے کہ تیری رضا کیا ہے؟</w:t>
      </w:r>
      <w:r w:rsidRPr="002C770C">
        <w:rPr>
          <w:rFonts w:ascii="Cambria Math" w:eastAsia="Times New Roman" w:hAnsi="Cambria Math" w:cs="Times New Roman"/>
          <w:sz w:val="42"/>
          <w:szCs w:val="42"/>
        </w:rPr>
        <w:t>”</w:t>
      </w:r>
    </w:p>
    <w:p w:rsidR="002C770C" w:rsidRPr="002C770C" w:rsidRDefault="002C770C" w:rsidP="007D3CC8">
      <w:pPr>
        <w:spacing w:before="100" w:beforeAutospacing="1" w:after="100" w:afterAutospacing="1" w:line="240" w:lineRule="auto"/>
        <w:jc w:val="both"/>
        <w:rPr>
          <w:rFonts w:ascii="Cambria Math" w:eastAsia="Times New Roman" w:hAnsi="Cambria Math" w:cs="Times New Roman"/>
          <w:sz w:val="24"/>
          <w:szCs w:val="24"/>
        </w:rPr>
      </w:pPr>
      <w:r>
        <w:rPr>
          <w:rFonts w:ascii="Cambria Math" w:eastAsia="Times New Roman" w:hAnsi="Cambria Math" w:cs="Times New Roman"/>
          <w:sz w:val="24"/>
          <w:szCs w:val="24"/>
        </w:rPr>
        <w:t>M</w:t>
      </w:r>
      <w:r w:rsidRPr="002C770C">
        <w:rPr>
          <w:rFonts w:ascii="Cambria Math" w:eastAsia="Times New Roman" w:hAnsi="Cambria Math" w:cs="Times New Roman"/>
          <w:sz w:val="24"/>
          <w:szCs w:val="24"/>
        </w:rPr>
        <w:t xml:space="preserve">eaning that one should elevate oneself so high that even destiny seeks their permission </w:t>
      </w:r>
      <w:r w:rsidRPr="002C770C">
        <w:rPr>
          <w:rFonts w:ascii="Cambria Math" w:eastAsia="Times New Roman" w:hAnsi="Cambria Math" w:cs="Times New Roman"/>
          <w:b/>
          <w:bCs/>
          <w:sz w:val="24"/>
          <w:szCs w:val="24"/>
        </w:rPr>
        <w:t>(Zafar, 2019)</w:t>
      </w:r>
      <w:r w:rsidRPr="002C770C">
        <w:rPr>
          <w:rFonts w:ascii="Cambria Math" w:eastAsia="Times New Roman" w:hAnsi="Cambria Math" w:cs="Times New Roman"/>
          <w:sz w:val="24"/>
          <w:szCs w:val="24"/>
        </w:rPr>
        <w:t>. This concept of self-realization was not just philosophical; it was practical guidance for Muslims to regain their dignity and take control of their destiny.</w:t>
      </w:r>
    </w:p>
    <w:p w:rsidR="002C770C" w:rsidRPr="002C770C" w:rsidRDefault="002C770C" w:rsidP="002C770C">
      <w:pPr>
        <w:spacing w:before="100" w:beforeAutospacing="1" w:after="100" w:afterAutospacing="1" w:line="240" w:lineRule="auto"/>
        <w:outlineLvl w:val="1"/>
        <w:rPr>
          <w:rFonts w:asciiTheme="majorBidi" w:eastAsia="Times New Roman" w:hAnsiTheme="majorBidi" w:cstheme="majorBidi"/>
          <w:b/>
          <w:bCs/>
          <w:sz w:val="40"/>
          <w:szCs w:val="40"/>
        </w:rPr>
      </w:pPr>
      <w:r w:rsidRPr="007D3CC8">
        <w:rPr>
          <w:rFonts w:asciiTheme="majorBidi" w:eastAsia="Times New Roman" w:hAnsiTheme="majorBidi" w:cstheme="majorBidi"/>
          <w:b/>
          <w:bCs/>
          <w:sz w:val="40"/>
          <w:szCs w:val="40"/>
          <w:u w:val="single"/>
        </w:rPr>
        <w:t>Political Contributions and the Idea of Pakistan</w:t>
      </w:r>
      <w:r w:rsidR="00C8551B" w:rsidRPr="00C8551B">
        <w:rPr>
          <w:rFonts w:asciiTheme="majorBidi" w:eastAsia="Times New Roman" w:hAnsiTheme="majorBidi" w:cstheme="majorBidi"/>
          <w:b/>
          <w:bCs/>
          <w:sz w:val="40"/>
          <w:szCs w:val="40"/>
        </w:rPr>
        <w:t>:</w:t>
      </w:r>
    </w:p>
    <w:p w:rsidR="002C770C" w:rsidRPr="002C770C" w:rsidRDefault="002C770C" w:rsidP="007D3CC8">
      <w:pPr>
        <w:spacing w:before="100" w:beforeAutospacing="1" w:after="0"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Iqbal’s role extended beyond philosophy and poetry; he was a political reformer who recognized the necessity of political organization for the survival of Muslims in the subcontinent. During British rule, Muslims were a minority and politically fragmented, whereas the Hindu majority was organized under the Indian National Congress. Iqbal understood that without political awareness, Muslims could not protect their identity and rights. In 1930, he delivered his famous Allahabad Address, where he proposed that the Muslims of northwestern India should have a separate homeland </w:t>
      </w:r>
      <w:r w:rsidRPr="002C770C">
        <w:rPr>
          <w:rFonts w:ascii="Cambria Math" w:eastAsia="Times New Roman" w:hAnsi="Cambria Math" w:cs="Times New Roman"/>
          <w:b/>
          <w:bCs/>
          <w:sz w:val="24"/>
          <w:szCs w:val="24"/>
        </w:rPr>
        <w:t>(Iqbal, 1930)</w:t>
      </w:r>
      <w:r w:rsidRPr="002C770C">
        <w:rPr>
          <w:rFonts w:ascii="Cambria Math" w:eastAsia="Times New Roman" w:hAnsi="Cambria Math" w:cs="Times New Roman"/>
          <w:sz w:val="24"/>
          <w:szCs w:val="24"/>
        </w:rPr>
        <w:t xml:space="preserve">. He argued that Muslims were not merely a minority in India but a distinct nation with their own religion, culture, and social system, and thus deserved political autonomy </w:t>
      </w:r>
      <w:r w:rsidRPr="002C770C">
        <w:rPr>
          <w:rFonts w:ascii="Cambria Math" w:eastAsia="Times New Roman" w:hAnsi="Cambria Math" w:cs="Times New Roman"/>
          <w:b/>
          <w:bCs/>
          <w:sz w:val="24"/>
          <w:szCs w:val="24"/>
        </w:rPr>
        <w:t>(Rashid, 2018)</w:t>
      </w:r>
      <w:r w:rsidRPr="002C770C">
        <w:rPr>
          <w:rFonts w:ascii="Cambria Math" w:eastAsia="Times New Roman" w:hAnsi="Cambria Math" w:cs="Times New Roman"/>
          <w:sz w:val="24"/>
          <w:szCs w:val="24"/>
        </w:rPr>
        <w:t>. Through this address, Iqbal provided the ideological justification for the Two-Nation Theory, which later became the guiding principle for the creation of Pakistan.</w:t>
      </w:r>
    </w:p>
    <w:p w:rsidR="002C770C" w:rsidRPr="002C770C" w:rsidRDefault="002C770C" w:rsidP="007D3CC8">
      <w:pPr>
        <w:spacing w:before="100" w:beforeAutospacing="1" w:after="0"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Iqbal also influenced leaders of his time, particularly Quaid-e-Azam Muhammad Ali Jinnah. He corresponded with Jinnah, encouraging him to return to politics and lead Muslims in their struggle for identity and independence </w:t>
      </w:r>
      <w:r w:rsidRPr="002C770C">
        <w:rPr>
          <w:rFonts w:ascii="Cambria Math" w:eastAsia="Times New Roman" w:hAnsi="Cambria Math" w:cs="Times New Roman"/>
          <w:b/>
          <w:bCs/>
          <w:sz w:val="24"/>
          <w:szCs w:val="24"/>
        </w:rPr>
        <w:t>(Malik, 2020)</w:t>
      </w:r>
      <w:r w:rsidRPr="002C770C">
        <w:rPr>
          <w:rFonts w:ascii="Cambria Math" w:eastAsia="Times New Roman" w:hAnsi="Cambria Math" w:cs="Times New Roman"/>
          <w:sz w:val="24"/>
          <w:szCs w:val="24"/>
        </w:rPr>
        <w:t xml:space="preserve">. These letters were not merely political advice; they were philosophical and spiritual guidance, emphasizing the importance of faith, moral integrity, and vision. Many historians believe that Iqbal’s influence played a decisive role in shaping Jinnah’s leadership and Pakistan’s political </w:t>
      </w:r>
      <w:r w:rsidRPr="002C770C">
        <w:rPr>
          <w:rFonts w:ascii="Cambria Math" w:eastAsia="Times New Roman" w:hAnsi="Cambria Math" w:cs="Times New Roman"/>
          <w:sz w:val="24"/>
          <w:szCs w:val="24"/>
        </w:rPr>
        <w:lastRenderedPageBreak/>
        <w:t>movement. Through his efforts, Iqbal helped build unity among Muslims and motivated them to think collectively about their destiny.</w:t>
      </w:r>
    </w:p>
    <w:p w:rsidR="002C770C" w:rsidRPr="002C770C" w:rsidRDefault="007D3CC8" w:rsidP="002C770C">
      <w:pPr>
        <w:spacing w:before="100" w:beforeAutospacing="1" w:after="100" w:afterAutospacing="1" w:line="240" w:lineRule="auto"/>
        <w:outlineLvl w:val="1"/>
        <w:rPr>
          <w:rFonts w:asciiTheme="majorBidi" w:eastAsia="Times New Roman" w:hAnsiTheme="majorBidi" w:cstheme="majorBidi"/>
          <w:b/>
          <w:bCs/>
          <w:sz w:val="40"/>
          <w:szCs w:val="40"/>
        </w:rPr>
      </w:pPr>
      <w:r w:rsidRPr="007D3CC8">
        <w:rPr>
          <w:rFonts w:asciiTheme="majorBidi" w:eastAsia="Times New Roman" w:hAnsiTheme="majorBidi" w:cstheme="majorBidi"/>
          <w:b/>
          <w:bCs/>
          <w:noProof/>
          <w:sz w:val="40"/>
          <w:szCs w:val="40"/>
          <w:u w:val="single"/>
        </w:rPr>
        <w:drawing>
          <wp:anchor distT="0" distB="0" distL="114300" distR="114300" simplePos="0" relativeHeight="251659264" behindDoc="0" locked="0" layoutInCell="1" allowOverlap="1" wp14:anchorId="1E0D5C78" wp14:editId="01A121D1">
            <wp:simplePos x="0" y="0"/>
            <wp:positionH relativeFrom="margin">
              <wp:posOffset>4591050</wp:posOffset>
            </wp:positionH>
            <wp:positionV relativeFrom="margin">
              <wp:posOffset>676275</wp:posOffset>
            </wp:positionV>
            <wp:extent cx="1609725" cy="2493645"/>
            <wp:effectExtent l="76200" t="76200" r="142875" b="135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ion_religious_thought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09725" cy="2493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C770C" w:rsidRPr="007D3CC8">
        <w:rPr>
          <w:rFonts w:asciiTheme="majorBidi" w:eastAsia="Times New Roman" w:hAnsiTheme="majorBidi" w:cstheme="majorBidi"/>
          <w:b/>
          <w:bCs/>
          <w:sz w:val="40"/>
          <w:szCs w:val="40"/>
          <w:u w:val="single"/>
        </w:rPr>
        <w:t>Educational and Cultural Reforms</w:t>
      </w:r>
      <w:r w:rsidR="00C8551B">
        <w:rPr>
          <w:rFonts w:asciiTheme="majorBidi" w:eastAsia="Times New Roman" w:hAnsiTheme="majorBidi" w:cstheme="majorBidi"/>
          <w:b/>
          <w:bCs/>
          <w:sz w:val="40"/>
          <w:szCs w:val="40"/>
        </w:rPr>
        <w:t>:</w:t>
      </w:r>
    </w:p>
    <w:p w:rsidR="002C770C" w:rsidRPr="002C770C" w:rsidRDefault="002C770C" w:rsidP="007D3CC8">
      <w:pPr>
        <w:spacing w:before="100" w:beforeAutospacing="1" w:after="100" w:afterAutospacing="1" w:line="240" w:lineRule="auto"/>
        <w:jc w:val="both"/>
        <w:rPr>
          <w:rFonts w:ascii="Cambria Math" w:eastAsia="Times New Roman" w:hAnsi="Cambria Math" w:cs="Times New Roman"/>
          <w:b/>
          <w:bCs/>
          <w:sz w:val="24"/>
          <w:szCs w:val="24"/>
        </w:rPr>
      </w:pPr>
      <w:r w:rsidRPr="002C770C">
        <w:rPr>
          <w:rFonts w:ascii="Cambria Math" w:eastAsia="Times New Roman" w:hAnsi="Cambria Math" w:cs="Times New Roman"/>
          <w:sz w:val="24"/>
          <w:szCs w:val="24"/>
        </w:rPr>
        <w:t xml:space="preserve">A key aspect of Iqbal’s reformist vision was his emphasis on Ijtihad, or independent reasoning in Islam. He argued that Muslims should not blindly follow old customs or interpretations but should use intellect to understand and apply Islamic teachings according to contemporary circumstances </w:t>
      </w:r>
      <w:r w:rsidRPr="002C770C">
        <w:rPr>
          <w:rFonts w:ascii="Cambria Math" w:eastAsia="Times New Roman" w:hAnsi="Cambria Math" w:cs="Times New Roman"/>
          <w:b/>
          <w:bCs/>
          <w:sz w:val="24"/>
          <w:szCs w:val="24"/>
        </w:rPr>
        <w:t>(Iqbal, 1930)</w:t>
      </w:r>
      <w:r w:rsidRPr="002C770C">
        <w:rPr>
          <w:rFonts w:ascii="Cambria Math" w:eastAsia="Times New Roman" w:hAnsi="Cambria Math" w:cs="Times New Roman"/>
          <w:sz w:val="24"/>
          <w:szCs w:val="24"/>
        </w:rPr>
        <w:t xml:space="preserve">. This idea was revolutionary because it encouraged intellectual freedom within Islamic thought while remaining rooted in faith. It helped Muslims reconcile tradition with modernity, showing that religious principles could coexist with scientific and technological advancement. Iqbal’s lectures, compiled in </w:t>
      </w:r>
      <w:r w:rsidRPr="00C8551B">
        <w:rPr>
          <w:rFonts w:ascii="Cambria Math" w:eastAsia="Times New Roman" w:hAnsi="Cambria Math" w:cs="Times New Roman"/>
          <w:b/>
          <w:bCs/>
          <w:i/>
          <w:iCs/>
          <w:sz w:val="24"/>
          <w:szCs w:val="24"/>
        </w:rPr>
        <w:t>The Reconstruction of Religious Thought in Islam</w:t>
      </w:r>
      <w:r w:rsidRPr="002C770C">
        <w:rPr>
          <w:rFonts w:ascii="Cambria Math" w:eastAsia="Times New Roman" w:hAnsi="Cambria Math" w:cs="Times New Roman"/>
          <w:sz w:val="24"/>
          <w:szCs w:val="24"/>
        </w:rPr>
        <w:t xml:space="preserve">, elaborated on how Islamic philosophy could provide moral and intellectual guidance in the modern world </w:t>
      </w:r>
      <w:r w:rsidRPr="002C770C">
        <w:rPr>
          <w:rFonts w:ascii="Cambria Math" w:eastAsia="Times New Roman" w:hAnsi="Cambria Math" w:cs="Times New Roman"/>
          <w:b/>
          <w:bCs/>
          <w:sz w:val="24"/>
          <w:szCs w:val="24"/>
        </w:rPr>
        <w:t>(Iqbal, 1930).</w:t>
      </w:r>
    </w:p>
    <w:p w:rsidR="002C770C" w:rsidRPr="002C770C" w:rsidRDefault="002C770C" w:rsidP="007D3CC8">
      <w:pPr>
        <w:spacing w:before="100" w:beforeAutospacing="1" w:after="100" w:afterAutospacing="1"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Iqbal also criticized the colonial education system for neglecting religion and morality. He believed that Muslims needed an education that combined spiritual guidance with practical knowledge to prepare them for leadership and nation-building </w:t>
      </w:r>
      <w:r w:rsidRPr="002C770C">
        <w:rPr>
          <w:rFonts w:ascii="Cambria Math" w:eastAsia="Times New Roman" w:hAnsi="Cambria Math" w:cs="Times New Roman"/>
          <w:b/>
          <w:bCs/>
          <w:sz w:val="24"/>
          <w:szCs w:val="24"/>
        </w:rPr>
        <w:t>(Ali, 2019)</w:t>
      </w:r>
      <w:r w:rsidRPr="002C770C">
        <w:rPr>
          <w:rFonts w:ascii="Cambria Math" w:eastAsia="Times New Roman" w:hAnsi="Cambria Math" w:cs="Times New Roman"/>
          <w:sz w:val="24"/>
          <w:szCs w:val="24"/>
        </w:rPr>
        <w:t>. Through his writings and poetry, Iqbal encouraged young Muslims to pursue knowledge in science, literature, and philosophy while remaining true to Islamic values. His literary works transformed Urdu and Persian poetry from purely romantic or personal expressions into tools of reform and social awakening.</w:t>
      </w:r>
    </w:p>
    <w:p w:rsidR="002C770C" w:rsidRPr="002C770C" w:rsidRDefault="002C770C" w:rsidP="002C770C">
      <w:pPr>
        <w:spacing w:before="100" w:beforeAutospacing="1" w:after="100" w:afterAutospacing="1" w:line="240" w:lineRule="auto"/>
        <w:outlineLvl w:val="1"/>
        <w:rPr>
          <w:rFonts w:asciiTheme="majorBidi" w:eastAsia="Times New Roman" w:hAnsiTheme="majorBidi" w:cstheme="majorBidi"/>
          <w:b/>
          <w:bCs/>
          <w:sz w:val="40"/>
          <w:szCs w:val="40"/>
        </w:rPr>
      </w:pPr>
      <w:r w:rsidRPr="007D3CC8">
        <w:rPr>
          <w:rFonts w:asciiTheme="majorBidi" w:eastAsia="Times New Roman" w:hAnsiTheme="majorBidi" w:cstheme="majorBidi"/>
          <w:b/>
          <w:bCs/>
          <w:sz w:val="40"/>
          <w:szCs w:val="40"/>
          <w:u w:val="single"/>
        </w:rPr>
        <w:t>Impact and Legacy</w:t>
      </w:r>
      <w:r w:rsidR="00C8551B">
        <w:rPr>
          <w:rFonts w:asciiTheme="majorBidi" w:eastAsia="Times New Roman" w:hAnsiTheme="majorBidi" w:cstheme="majorBidi"/>
          <w:b/>
          <w:bCs/>
          <w:sz w:val="40"/>
          <w:szCs w:val="40"/>
        </w:rPr>
        <w:t>:</w:t>
      </w:r>
    </w:p>
    <w:p w:rsidR="002C770C" w:rsidRPr="002C770C" w:rsidRDefault="002C770C" w:rsidP="007D3CC8">
      <w:pPr>
        <w:spacing w:before="100" w:beforeAutospacing="1" w:after="100" w:afterAutospacing="1"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The impact of Allama Iqbal’s ideas on the subcontinent’s ideology was profound. He awakened Muslims to the realization that they were a distinct nation with their own identity and destiny. His vision of a Muslim state based on Islamic principles provided the intellectual and moral foundation for Pakistan. The ideological underpinnings of Pakistan, such as the sovereignty of Allah, justice, equality, and moral governance, can be traced directly to Iqbal’s philosophy </w:t>
      </w:r>
      <w:r w:rsidRPr="002C770C">
        <w:rPr>
          <w:rFonts w:ascii="Cambria Math" w:eastAsia="Times New Roman" w:hAnsi="Cambria Math" w:cs="Times New Roman"/>
          <w:b/>
          <w:bCs/>
          <w:sz w:val="24"/>
          <w:szCs w:val="24"/>
        </w:rPr>
        <w:t>(Saeed, 2021)</w:t>
      </w:r>
      <w:r w:rsidRPr="002C770C">
        <w:rPr>
          <w:rFonts w:ascii="Cambria Math" w:eastAsia="Times New Roman" w:hAnsi="Cambria Math" w:cs="Times New Roman"/>
          <w:sz w:val="24"/>
          <w:szCs w:val="24"/>
        </w:rPr>
        <w:t>. He emphasized that faith and knowledge, spirituality and action, were all necessary for a strong and independent society. His ideas not only influenced political leaders but also inspired ordinary people to value education, unity, and self-respect.</w:t>
      </w:r>
    </w:p>
    <w:p w:rsidR="00C8551B" w:rsidRPr="007D3CC8" w:rsidRDefault="002C770C" w:rsidP="007D3CC8">
      <w:pPr>
        <w:spacing w:before="100" w:beforeAutospacing="1" w:after="100" w:afterAutospacing="1"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Iqbal’s legacy continues to inspire generations. Pakistan celebrates Iqbal Day every year on </w:t>
      </w:r>
      <w:r w:rsidRPr="002C770C">
        <w:rPr>
          <w:rFonts w:ascii="Cambria Math" w:eastAsia="Times New Roman" w:hAnsi="Cambria Math" w:cs="Times New Roman"/>
          <w:b/>
          <w:bCs/>
          <w:sz w:val="26"/>
          <w:szCs w:val="26"/>
        </w:rPr>
        <w:t xml:space="preserve">November </w:t>
      </w:r>
      <w:r w:rsidR="00C8551B" w:rsidRPr="002C770C">
        <w:rPr>
          <w:rFonts w:ascii="Cambria Math" w:eastAsia="Times New Roman" w:hAnsi="Cambria Math" w:cs="Times New Roman"/>
          <w:b/>
          <w:bCs/>
          <w:sz w:val="26"/>
          <w:szCs w:val="26"/>
        </w:rPr>
        <w:t>9</w:t>
      </w:r>
      <w:r w:rsidR="00C8551B" w:rsidRPr="002C770C">
        <w:rPr>
          <w:rFonts w:ascii="Cambria Math" w:eastAsia="Times New Roman" w:hAnsi="Cambria Math" w:cs="Times New Roman"/>
          <w:b/>
          <w:bCs/>
          <w:sz w:val="26"/>
          <w:szCs w:val="26"/>
          <w:vertAlign w:val="superscript"/>
        </w:rPr>
        <w:t>th</w:t>
      </w:r>
      <w:r w:rsidR="00C8551B" w:rsidRPr="002C770C">
        <w:rPr>
          <w:rFonts w:ascii="Cambria Math" w:eastAsia="Times New Roman" w:hAnsi="Cambria Math" w:cs="Times New Roman"/>
          <w:sz w:val="24"/>
          <w:szCs w:val="24"/>
        </w:rPr>
        <w:t>;</w:t>
      </w:r>
      <w:r w:rsidRPr="002C770C">
        <w:rPr>
          <w:rFonts w:ascii="Cambria Math" w:eastAsia="Times New Roman" w:hAnsi="Cambria Math" w:cs="Times New Roman"/>
          <w:sz w:val="24"/>
          <w:szCs w:val="24"/>
        </w:rPr>
        <w:t xml:space="preserve"> honoring his contributions to the nation and keeping his ideological vision </w:t>
      </w:r>
      <w:proofErr w:type="gramStart"/>
      <w:r w:rsidRPr="002C770C">
        <w:rPr>
          <w:rFonts w:ascii="Cambria Math" w:eastAsia="Times New Roman" w:hAnsi="Cambria Math" w:cs="Times New Roman"/>
          <w:sz w:val="24"/>
          <w:szCs w:val="24"/>
        </w:rPr>
        <w:t>alive</w:t>
      </w:r>
      <w:proofErr w:type="gramEnd"/>
      <w:r w:rsidRPr="002C770C">
        <w:rPr>
          <w:rFonts w:ascii="Cambria Math" w:eastAsia="Times New Roman" w:hAnsi="Cambria Math" w:cs="Times New Roman"/>
          <w:sz w:val="24"/>
          <w:szCs w:val="24"/>
        </w:rPr>
        <w:t xml:space="preserve"> </w:t>
      </w:r>
      <w:r w:rsidRPr="002C770C">
        <w:rPr>
          <w:rFonts w:ascii="Cambria Math" w:eastAsia="Times New Roman" w:hAnsi="Cambria Math" w:cs="Times New Roman"/>
          <w:b/>
          <w:bCs/>
          <w:sz w:val="24"/>
          <w:szCs w:val="24"/>
        </w:rPr>
        <w:t>(Govt. of Pakistan, 2022)</w:t>
      </w:r>
      <w:r w:rsidRPr="002C770C">
        <w:rPr>
          <w:rFonts w:ascii="Cambria Math" w:eastAsia="Times New Roman" w:hAnsi="Cambria Math" w:cs="Times New Roman"/>
          <w:sz w:val="24"/>
          <w:szCs w:val="24"/>
        </w:rPr>
        <w:t>. His poetry and philosophy remain an essential part of education in Pakistan, reminding citizens of the importance of faith, s</w:t>
      </w:r>
      <w:r w:rsidR="007D3CC8">
        <w:rPr>
          <w:rFonts w:ascii="Cambria Math" w:eastAsia="Times New Roman" w:hAnsi="Cambria Math" w:cs="Times New Roman"/>
          <w:sz w:val="24"/>
          <w:szCs w:val="24"/>
        </w:rPr>
        <w:t>elf-respect, and national unity.</w:t>
      </w:r>
    </w:p>
    <w:p w:rsidR="002C770C" w:rsidRPr="002C770C" w:rsidRDefault="002C770C" w:rsidP="002C770C">
      <w:pPr>
        <w:spacing w:before="100" w:beforeAutospacing="1" w:after="100" w:afterAutospacing="1" w:line="240" w:lineRule="auto"/>
        <w:outlineLvl w:val="1"/>
        <w:rPr>
          <w:rFonts w:asciiTheme="majorBidi" w:eastAsia="Times New Roman" w:hAnsiTheme="majorBidi" w:cstheme="majorBidi"/>
          <w:b/>
          <w:bCs/>
          <w:sz w:val="40"/>
          <w:szCs w:val="40"/>
        </w:rPr>
      </w:pPr>
      <w:r w:rsidRPr="007D3CC8">
        <w:rPr>
          <w:rFonts w:asciiTheme="majorBidi" w:eastAsia="Times New Roman" w:hAnsiTheme="majorBidi" w:cstheme="majorBidi"/>
          <w:b/>
          <w:bCs/>
          <w:sz w:val="40"/>
          <w:szCs w:val="40"/>
          <w:u w:val="single"/>
        </w:rPr>
        <w:lastRenderedPageBreak/>
        <w:t>Conclusion</w:t>
      </w:r>
      <w:r w:rsidR="00C8551B">
        <w:rPr>
          <w:rFonts w:asciiTheme="majorBidi" w:eastAsia="Times New Roman" w:hAnsiTheme="majorBidi" w:cstheme="majorBidi"/>
          <w:b/>
          <w:bCs/>
          <w:sz w:val="40"/>
          <w:szCs w:val="40"/>
        </w:rPr>
        <w:t>:</w:t>
      </w:r>
    </w:p>
    <w:p w:rsidR="002C770C" w:rsidRPr="002C770C" w:rsidRDefault="002C770C" w:rsidP="007D3CC8">
      <w:pPr>
        <w:spacing w:before="100" w:beforeAutospacing="1" w:after="100" w:afterAutospacing="1" w:line="240" w:lineRule="auto"/>
        <w:jc w:val="both"/>
        <w:rPr>
          <w:rFonts w:ascii="Times New Roman" w:eastAsia="Times New Roman" w:hAnsi="Times New Roman" w:cs="Times New Roman"/>
          <w:sz w:val="24"/>
          <w:szCs w:val="24"/>
        </w:rPr>
      </w:pPr>
      <w:r w:rsidRPr="002C770C">
        <w:rPr>
          <w:rFonts w:ascii="Cambria Math" w:eastAsia="Times New Roman" w:hAnsi="Cambria Math" w:cs="Times New Roman"/>
          <w:sz w:val="24"/>
          <w:szCs w:val="24"/>
        </w:rPr>
        <w:t xml:space="preserve">In conclusion, Allama Iqbal’s role in developing the ideology of the subcontinent cannot be overstated. His philosophical and literary efforts awakened a sleeping Muslim nation, gave them a sense of identity, and prepared the intellectual and spiritual grounds for Pakistan. He was a reformer whose work combined religion, philosophy, education, and politics to create a coherent ideological vision. His message of self-realization, unity, and moral strength continues to guide Muslims today. Truly, Pakistan was first born in the mind and heart of Allama Iqbal, long before it became a political reality </w:t>
      </w:r>
      <w:r w:rsidRPr="002C770C">
        <w:rPr>
          <w:rFonts w:ascii="Cambria Math" w:eastAsia="Times New Roman" w:hAnsi="Cambria Math" w:cs="Times New Roman"/>
          <w:b/>
          <w:bCs/>
          <w:sz w:val="24"/>
          <w:szCs w:val="24"/>
        </w:rPr>
        <w:t>(Malik, 2020)</w:t>
      </w:r>
      <w:r w:rsidRPr="002C770C">
        <w:rPr>
          <w:rFonts w:ascii="Cambria Math" w:eastAsia="Times New Roman" w:hAnsi="Cambria Math" w:cs="Times New Roman"/>
          <w:sz w:val="24"/>
          <w:szCs w:val="24"/>
        </w:rPr>
        <w:t>.</w:t>
      </w:r>
    </w:p>
    <w:p w:rsidR="002C770C" w:rsidRPr="002C770C" w:rsidRDefault="002C770C" w:rsidP="007D3CC8">
      <w:pPr>
        <w:spacing w:before="100" w:beforeAutospacing="1" w:after="100" w:afterAutospacing="1" w:line="240" w:lineRule="auto"/>
        <w:jc w:val="both"/>
        <w:outlineLvl w:val="1"/>
        <w:rPr>
          <w:rFonts w:ascii="Times New Roman" w:eastAsia="Times New Roman" w:hAnsi="Times New Roman" w:cs="Times New Roman"/>
          <w:b/>
          <w:bCs/>
          <w:sz w:val="40"/>
          <w:szCs w:val="40"/>
          <w:u w:val="single"/>
        </w:rPr>
      </w:pPr>
      <w:r w:rsidRPr="007D3CC8">
        <w:rPr>
          <w:rFonts w:ascii="Times New Roman" w:eastAsia="Times New Roman" w:hAnsi="Times New Roman" w:cs="Times New Roman"/>
          <w:b/>
          <w:bCs/>
          <w:sz w:val="40"/>
          <w:szCs w:val="40"/>
          <w:u w:val="single"/>
        </w:rPr>
        <w:t>References</w:t>
      </w:r>
      <w:r w:rsidR="00C8551B" w:rsidRPr="007D3CC8">
        <w:rPr>
          <w:rFonts w:ascii="Times New Roman" w:eastAsia="Times New Roman" w:hAnsi="Times New Roman" w:cs="Times New Roman"/>
          <w:b/>
          <w:bCs/>
          <w:sz w:val="40"/>
          <w:szCs w:val="40"/>
        </w:rPr>
        <w:t>:</w:t>
      </w:r>
    </w:p>
    <w:p w:rsidR="002C770C" w:rsidRPr="002C770C" w:rsidRDefault="002C770C" w:rsidP="007D3CC8">
      <w:pPr>
        <w:numPr>
          <w:ilvl w:val="0"/>
          <w:numId w:val="1"/>
        </w:numPr>
        <w:spacing w:before="100" w:beforeAutospacing="1" w:after="100" w:afterAutospacing="1"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Ali, S. (2019). </w:t>
      </w:r>
      <w:r w:rsidRPr="007D3CC8">
        <w:rPr>
          <w:rFonts w:ascii="Cambria Math" w:eastAsia="Times New Roman" w:hAnsi="Cambria Math" w:cs="Times New Roman"/>
          <w:b/>
          <w:bCs/>
          <w:i/>
          <w:iCs/>
          <w:sz w:val="24"/>
          <w:szCs w:val="24"/>
        </w:rPr>
        <w:t>The Life and Philosophy of Allama Iqbal</w:t>
      </w:r>
      <w:r w:rsidRPr="007D3CC8">
        <w:rPr>
          <w:rFonts w:ascii="Cambria Math" w:eastAsia="Times New Roman" w:hAnsi="Cambria Math" w:cs="Times New Roman"/>
          <w:i/>
          <w:iCs/>
          <w:sz w:val="24"/>
          <w:szCs w:val="24"/>
        </w:rPr>
        <w:t>.</w:t>
      </w:r>
      <w:r w:rsidRPr="002C770C">
        <w:rPr>
          <w:rFonts w:ascii="Cambria Math" w:eastAsia="Times New Roman" w:hAnsi="Cambria Math" w:cs="Times New Roman"/>
          <w:sz w:val="24"/>
          <w:szCs w:val="24"/>
        </w:rPr>
        <w:t xml:space="preserve"> Lahore: Sang-e-Meel Publications.</w:t>
      </w:r>
    </w:p>
    <w:p w:rsidR="002C770C" w:rsidRPr="002C770C" w:rsidRDefault="002C770C" w:rsidP="007D3CC8">
      <w:pPr>
        <w:numPr>
          <w:ilvl w:val="0"/>
          <w:numId w:val="1"/>
        </w:numPr>
        <w:spacing w:before="100" w:beforeAutospacing="1" w:after="100" w:afterAutospacing="1"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Govt. of Pakistan. (2022). </w:t>
      </w:r>
      <w:r w:rsidRPr="007D3CC8">
        <w:rPr>
          <w:rFonts w:ascii="Cambria Math" w:eastAsia="Times New Roman" w:hAnsi="Cambria Math" w:cs="Times New Roman"/>
          <w:b/>
          <w:bCs/>
          <w:i/>
          <w:iCs/>
          <w:sz w:val="24"/>
          <w:szCs w:val="24"/>
        </w:rPr>
        <w:t>Allama Iqbal Day Celebration Report</w:t>
      </w:r>
      <w:r w:rsidRPr="007D3CC8">
        <w:rPr>
          <w:rFonts w:ascii="Cambria Math" w:eastAsia="Times New Roman" w:hAnsi="Cambria Math" w:cs="Times New Roman"/>
          <w:i/>
          <w:iCs/>
          <w:sz w:val="24"/>
          <w:szCs w:val="24"/>
        </w:rPr>
        <w:t>.</w:t>
      </w:r>
      <w:r w:rsidRPr="002C770C">
        <w:rPr>
          <w:rFonts w:ascii="Cambria Math" w:eastAsia="Times New Roman" w:hAnsi="Cambria Math" w:cs="Times New Roman"/>
          <w:sz w:val="24"/>
          <w:szCs w:val="24"/>
        </w:rPr>
        <w:t xml:space="preserve"> Islamabad: Ministry of Information.</w:t>
      </w:r>
    </w:p>
    <w:p w:rsidR="002C770C" w:rsidRPr="002C770C" w:rsidRDefault="002C770C" w:rsidP="007D3CC8">
      <w:pPr>
        <w:numPr>
          <w:ilvl w:val="0"/>
          <w:numId w:val="1"/>
        </w:numPr>
        <w:spacing w:before="100" w:beforeAutospacing="1" w:after="100" w:afterAutospacing="1"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Iqbal, M. (1930). </w:t>
      </w:r>
      <w:r w:rsidRPr="007D3CC8">
        <w:rPr>
          <w:rFonts w:ascii="Cambria Math" w:eastAsia="Times New Roman" w:hAnsi="Cambria Math" w:cs="Times New Roman"/>
          <w:b/>
          <w:bCs/>
          <w:i/>
          <w:iCs/>
          <w:sz w:val="24"/>
          <w:szCs w:val="24"/>
        </w:rPr>
        <w:t>The Reconstruction of Religious Thought in Islam</w:t>
      </w:r>
      <w:r w:rsidRPr="007D3CC8">
        <w:rPr>
          <w:rFonts w:ascii="Cambria Math" w:eastAsia="Times New Roman" w:hAnsi="Cambria Math" w:cs="Times New Roman"/>
          <w:i/>
          <w:iCs/>
          <w:sz w:val="24"/>
          <w:szCs w:val="24"/>
        </w:rPr>
        <w:t>.</w:t>
      </w:r>
      <w:r w:rsidRPr="002C770C">
        <w:rPr>
          <w:rFonts w:ascii="Cambria Math" w:eastAsia="Times New Roman" w:hAnsi="Cambria Math" w:cs="Times New Roman"/>
          <w:sz w:val="24"/>
          <w:szCs w:val="24"/>
        </w:rPr>
        <w:t xml:space="preserve"> Lahore: Oxford University Press.</w:t>
      </w:r>
    </w:p>
    <w:p w:rsidR="002C770C" w:rsidRPr="002C770C" w:rsidRDefault="002C770C" w:rsidP="007D3CC8">
      <w:pPr>
        <w:numPr>
          <w:ilvl w:val="0"/>
          <w:numId w:val="1"/>
        </w:numPr>
        <w:spacing w:before="100" w:beforeAutospacing="1" w:after="100" w:afterAutospacing="1"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Iqbal, M. (1934). </w:t>
      </w:r>
      <w:r w:rsidRPr="007D3CC8">
        <w:rPr>
          <w:rFonts w:ascii="Cambria Math" w:eastAsia="Times New Roman" w:hAnsi="Cambria Math" w:cs="Times New Roman"/>
          <w:b/>
          <w:bCs/>
          <w:i/>
          <w:iCs/>
          <w:sz w:val="24"/>
          <w:szCs w:val="24"/>
        </w:rPr>
        <w:t>Bal-e-Jibril</w:t>
      </w:r>
      <w:r w:rsidRPr="007D3CC8">
        <w:rPr>
          <w:rFonts w:ascii="Cambria Math" w:eastAsia="Times New Roman" w:hAnsi="Cambria Math" w:cs="Times New Roman"/>
          <w:i/>
          <w:iCs/>
          <w:sz w:val="24"/>
          <w:szCs w:val="24"/>
        </w:rPr>
        <w:t>.</w:t>
      </w:r>
      <w:r w:rsidRPr="002C770C">
        <w:rPr>
          <w:rFonts w:ascii="Cambria Math" w:eastAsia="Times New Roman" w:hAnsi="Cambria Math" w:cs="Times New Roman"/>
          <w:sz w:val="24"/>
          <w:szCs w:val="24"/>
        </w:rPr>
        <w:t xml:space="preserve"> Lahore: Sheikh Ghulam Ali &amp; Sons.</w:t>
      </w:r>
    </w:p>
    <w:p w:rsidR="002C770C" w:rsidRPr="002C770C" w:rsidRDefault="002C770C" w:rsidP="007D3CC8">
      <w:pPr>
        <w:numPr>
          <w:ilvl w:val="0"/>
          <w:numId w:val="1"/>
        </w:numPr>
        <w:spacing w:before="100" w:beforeAutospacing="1" w:after="100" w:afterAutospacing="1"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Malik, A. (2020). </w:t>
      </w:r>
      <w:r w:rsidRPr="007D3CC8">
        <w:rPr>
          <w:rFonts w:ascii="Cambria Math" w:eastAsia="Times New Roman" w:hAnsi="Cambria Math" w:cs="Times New Roman"/>
          <w:b/>
          <w:bCs/>
          <w:i/>
          <w:iCs/>
          <w:sz w:val="24"/>
          <w:szCs w:val="24"/>
        </w:rPr>
        <w:t>Ideological Roots of Pakistan</w:t>
      </w:r>
      <w:r w:rsidRPr="007D3CC8">
        <w:rPr>
          <w:rFonts w:ascii="Cambria Math" w:eastAsia="Times New Roman" w:hAnsi="Cambria Math" w:cs="Times New Roman"/>
          <w:i/>
          <w:iCs/>
          <w:sz w:val="24"/>
          <w:szCs w:val="24"/>
        </w:rPr>
        <w:t>.</w:t>
      </w:r>
      <w:r w:rsidRPr="002C770C">
        <w:rPr>
          <w:rFonts w:ascii="Cambria Math" w:eastAsia="Times New Roman" w:hAnsi="Cambria Math" w:cs="Times New Roman"/>
          <w:sz w:val="24"/>
          <w:szCs w:val="24"/>
        </w:rPr>
        <w:t xml:space="preserve"> Karachi: National Book Foundation.</w:t>
      </w:r>
    </w:p>
    <w:p w:rsidR="002C770C" w:rsidRPr="002C770C" w:rsidRDefault="002C770C" w:rsidP="007D3CC8">
      <w:pPr>
        <w:numPr>
          <w:ilvl w:val="0"/>
          <w:numId w:val="1"/>
        </w:numPr>
        <w:spacing w:before="100" w:beforeAutospacing="1" w:after="100" w:afterAutospacing="1"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Rashid, K. (2018). </w:t>
      </w:r>
      <w:r w:rsidRPr="007D3CC8">
        <w:rPr>
          <w:rFonts w:ascii="Cambria Math" w:eastAsia="Times New Roman" w:hAnsi="Cambria Math" w:cs="Times New Roman"/>
          <w:b/>
          <w:bCs/>
          <w:i/>
          <w:iCs/>
          <w:sz w:val="24"/>
          <w:szCs w:val="24"/>
        </w:rPr>
        <w:t>Ideology of Pakistan</w:t>
      </w:r>
      <w:r w:rsidRPr="007D3CC8">
        <w:rPr>
          <w:rFonts w:ascii="Cambria Math" w:eastAsia="Times New Roman" w:hAnsi="Cambria Math" w:cs="Times New Roman"/>
          <w:i/>
          <w:iCs/>
          <w:sz w:val="24"/>
          <w:szCs w:val="24"/>
        </w:rPr>
        <w:t>.</w:t>
      </w:r>
      <w:r w:rsidRPr="002C770C">
        <w:rPr>
          <w:rFonts w:ascii="Cambria Math" w:eastAsia="Times New Roman" w:hAnsi="Cambria Math" w:cs="Times New Roman"/>
          <w:sz w:val="24"/>
          <w:szCs w:val="24"/>
        </w:rPr>
        <w:t xml:space="preserve"> Islamabad: National Book Foundation.</w:t>
      </w:r>
    </w:p>
    <w:p w:rsidR="002C770C" w:rsidRPr="002C770C" w:rsidRDefault="002C770C" w:rsidP="007D3CC8">
      <w:pPr>
        <w:numPr>
          <w:ilvl w:val="0"/>
          <w:numId w:val="1"/>
        </w:numPr>
        <w:spacing w:before="100" w:beforeAutospacing="1" w:after="100" w:afterAutospacing="1" w:line="240" w:lineRule="auto"/>
        <w:jc w:val="both"/>
        <w:rPr>
          <w:rFonts w:ascii="Cambria Math" w:eastAsia="Times New Roman" w:hAnsi="Cambria Math" w:cs="Times New Roman"/>
          <w:sz w:val="24"/>
          <w:szCs w:val="24"/>
        </w:rPr>
      </w:pPr>
      <w:r w:rsidRPr="002C770C">
        <w:rPr>
          <w:rFonts w:ascii="Cambria Math" w:eastAsia="Times New Roman" w:hAnsi="Cambria Math" w:cs="Times New Roman"/>
          <w:sz w:val="24"/>
          <w:szCs w:val="24"/>
        </w:rPr>
        <w:t xml:space="preserve">Saeed, F. (2021). </w:t>
      </w:r>
      <w:r w:rsidRPr="007D3CC8">
        <w:rPr>
          <w:rFonts w:ascii="Cambria Math" w:eastAsia="Times New Roman" w:hAnsi="Cambria Math" w:cs="Times New Roman"/>
          <w:b/>
          <w:bCs/>
          <w:i/>
          <w:iCs/>
          <w:sz w:val="24"/>
          <w:szCs w:val="24"/>
        </w:rPr>
        <w:t>Iqbal’s Philosophy of Khudi and Its Relevance Today</w:t>
      </w:r>
      <w:r w:rsidRPr="007D3CC8">
        <w:rPr>
          <w:rFonts w:ascii="Cambria Math" w:eastAsia="Times New Roman" w:hAnsi="Cambria Math" w:cs="Times New Roman"/>
          <w:sz w:val="24"/>
          <w:szCs w:val="24"/>
        </w:rPr>
        <w:t>.</w:t>
      </w:r>
      <w:r w:rsidRPr="002C770C">
        <w:rPr>
          <w:rFonts w:ascii="Cambria Math" w:eastAsia="Times New Roman" w:hAnsi="Cambria Math" w:cs="Times New Roman"/>
          <w:sz w:val="24"/>
          <w:szCs w:val="24"/>
        </w:rPr>
        <w:t xml:space="preserve"> Karachi: University of Karachi Press.</w:t>
      </w:r>
    </w:p>
    <w:p w:rsidR="002C770C" w:rsidRPr="007D3CC8" w:rsidRDefault="002C770C" w:rsidP="002C770C">
      <w:pPr>
        <w:jc w:val="center"/>
        <w:rPr>
          <w:sz w:val="20"/>
          <w:szCs w:val="20"/>
        </w:rPr>
      </w:pPr>
      <w:bookmarkStart w:id="0" w:name="_GoBack"/>
      <w:bookmarkEnd w:id="0"/>
    </w:p>
    <w:sectPr w:rsidR="002C770C" w:rsidRPr="007D3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Jameel Noori Nastaleeq">
    <w:panose1 w:val="02000503000000020004"/>
    <w:charset w:val="00"/>
    <w:family w:val="auto"/>
    <w:pitch w:val="variable"/>
    <w:sig w:usb0="80002007"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A55481"/>
    <w:multiLevelType w:val="multilevel"/>
    <w:tmpl w:val="4298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770C"/>
    <w:rsid w:val="002C770C"/>
    <w:rsid w:val="005C45E9"/>
    <w:rsid w:val="007D3CC8"/>
    <w:rsid w:val="00A67D9C"/>
    <w:rsid w:val="00C855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C77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C77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7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C770C"/>
    <w:rPr>
      <w:rFonts w:ascii="Times New Roman" w:eastAsia="Times New Roman" w:hAnsi="Times New Roman" w:cs="Times New Roman"/>
      <w:b/>
      <w:bCs/>
      <w:sz w:val="36"/>
      <w:szCs w:val="36"/>
    </w:rPr>
  </w:style>
  <w:style w:type="character" w:styleId="Strong">
    <w:name w:val="Strong"/>
    <w:basedOn w:val="DefaultParagraphFont"/>
    <w:uiPriority w:val="22"/>
    <w:qFormat/>
    <w:rsid w:val="002C770C"/>
    <w:rPr>
      <w:b/>
      <w:bCs/>
    </w:rPr>
  </w:style>
  <w:style w:type="paragraph" w:styleId="NormalWeb">
    <w:name w:val="Normal (Web)"/>
    <w:basedOn w:val="Normal"/>
    <w:uiPriority w:val="99"/>
    <w:semiHidden/>
    <w:unhideWhenUsed/>
    <w:rsid w:val="002C77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C770C"/>
    <w:rPr>
      <w:i/>
      <w:iCs/>
    </w:rPr>
  </w:style>
  <w:style w:type="paragraph" w:styleId="BalloonText">
    <w:name w:val="Balloon Text"/>
    <w:basedOn w:val="Normal"/>
    <w:link w:val="BalloonTextChar"/>
    <w:uiPriority w:val="99"/>
    <w:semiHidden/>
    <w:unhideWhenUsed/>
    <w:rsid w:val="007D3C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3CC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C77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C77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7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C770C"/>
    <w:rPr>
      <w:rFonts w:ascii="Times New Roman" w:eastAsia="Times New Roman" w:hAnsi="Times New Roman" w:cs="Times New Roman"/>
      <w:b/>
      <w:bCs/>
      <w:sz w:val="36"/>
      <w:szCs w:val="36"/>
    </w:rPr>
  </w:style>
  <w:style w:type="character" w:styleId="Strong">
    <w:name w:val="Strong"/>
    <w:basedOn w:val="DefaultParagraphFont"/>
    <w:uiPriority w:val="22"/>
    <w:qFormat/>
    <w:rsid w:val="002C770C"/>
    <w:rPr>
      <w:b/>
      <w:bCs/>
    </w:rPr>
  </w:style>
  <w:style w:type="paragraph" w:styleId="NormalWeb">
    <w:name w:val="Normal (Web)"/>
    <w:basedOn w:val="Normal"/>
    <w:uiPriority w:val="99"/>
    <w:semiHidden/>
    <w:unhideWhenUsed/>
    <w:rsid w:val="002C77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C770C"/>
    <w:rPr>
      <w:i/>
      <w:iCs/>
    </w:rPr>
  </w:style>
  <w:style w:type="paragraph" w:styleId="BalloonText">
    <w:name w:val="Balloon Text"/>
    <w:basedOn w:val="Normal"/>
    <w:link w:val="BalloonTextChar"/>
    <w:uiPriority w:val="99"/>
    <w:semiHidden/>
    <w:unhideWhenUsed/>
    <w:rsid w:val="007D3C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3C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222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1294</Words>
  <Characters>7380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Amat</dc:creator>
  <cp:lastModifiedBy>Amat</cp:lastModifiedBy>
  <cp:revision>2</cp:revision>
  <dcterms:created xsi:type="dcterms:W3CDTF">2025-10-11T07:03:00Z</dcterms:created>
  <dcterms:modified xsi:type="dcterms:W3CDTF">2025-10-11T07:34:00Z</dcterms:modified>
</cp:coreProperties>
</file>