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华文隶书" w:hAnsi="华文隶书" w:eastAsia="华文隶书" w:cs="华文隶书"/>
          <w:sz w:val="52"/>
          <w:szCs w:val="52"/>
          <w:lang w:val="en-US" w:eastAsia="zh-CN"/>
        </w:rPr>
      </w:pPr>
      <w:bookmarkStart w:id="0" w:name="_Toc28475"/>
      <w:r>
        <w:rPr>
          <w:rFonts w:hint="eastAsia" w:ascii="华文隶书" w:hAnsi="华文隶书" w:eastAsia="华文隶书" w:cs="华文隶书"/>
          <w:b/>
          <w:bCs/>
          <w:sz w:val="52"/>
          <w:szCs w:val="52"/>
          <w:lang w:val="en-US" w:eastAsia="zh-CN"/>
        </w:rPr>
        <w:t>Gcov</w:t>
      </w:r>
      <w:bookmarkStart w:id="1" w:name="_Toc18169"/>
      <w:r>
        <w:rPr>
          <w:rFonts w:hint="eastAsia" w:ascii="华文隶书" w:hAnsi="华文隶书" w:eastAsia="华文隶书" w:cs="华文隶书"/>
          <w:sz w:val="52"/>
          <w:szCs w:val="52"/>
          <w:lang w:val="en-US" w:eastAsia="zh-CN"/>
        </w:rPr>
        <w:t>记录文档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2" w:name="_Toc109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编辑历史</w:t>
      </w:r>
      <w:bookmarkEnd w:id="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70"/>
        <w:gridCol w:w="5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2024.02.20</w:t>
            </w: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胡益华</w:t>
            </w: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Initialization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606" w:type="dxa"/>
          </w:tcPr>
          <w:p>
            <w:pPr>
              <w:jc w:val="both"/>
              <w:outlineLvl w:val="9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pageBreakBefore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3" w:name="_Toc32435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  <w:bookmarkEnd w:id="3"/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TOC \o "1-4" \h \u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_Toc28475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华文隶书" w:hAnsi="华文隶书" w:eastAsia="华文隶书" w:cs="华文隶书"/>
          <w:bCs/>
          <w:szCs w:val="52"/>
          <w:lang w:val="en-US" w:eastAsia="zh-CN"/>
        </w:rPr>
        <w:t>Gcov</w:t>
      </w:r>
      <w:r>
        <w:rPr>
          <w:rFonts w:hint="eastAsia" w:ascii="华文隶书" w:hAnsi="华文隶书" w:eastAsia="华文隶书" w:cs="华文隶书"/>
          <w:szCs w:val="52"/>
          <w:lang w:val="en-US" w:eastAsia="zh-CN"/>
        </w:rPr>
        <w:t>记录文档</w:t>
      </w:r>
      <w:r>
        <w:tab/>
      </w:r>
      <w:r>
        <w:fldChar w:fldCharType="begin"/>
      </w:r>
      <w:r>
        <w:instrText xml:space="preserve"> PAGEREF _Toc28475 \h </w:instrText>
      </w:r>
      <w:r>
        <w:fldChar w:fldCharType="separate"/>
      </w:r>
      <w:r>
        <w:t>I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_Toc109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t>编辑历史</w:t>
      </w:r>
      <w:r>
        <w:tab/>
      </w:r>
      <w:r>
        <w:fldChar w:fldCharType="begin"/>
      </w:r>
      <w:r>
        <w:instrText xml:space="preserve"> PAGEREF _Toc109 \h </w:instrText>
      </w:r>
      <w:r>
        <w:fldChar w:fldCharType="separate"/>
      </w:r>
      <w:r>
        <w:t>I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_Toc32435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_Toc32435 \h </w:instrText>
      </w:r>
      <w:r>
        <w:fldChar w:fldCharType="separate"/>
      </w:r>
      <w:r>
        <w:t>II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_Toc27457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1. </w:t>
      </w:r>
      <w:r>
        <w:rPr>
          <w:rFonts w:hint="eastAsia" w:ascii="Times New Roman" w:hAnsi="Times New Roman" w:eastAsia="黑体" w:cs="Times New Roman"/>
          <w:szCs w:val="32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_Toc27457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_Toc14503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1.1 </w:t>
      </w:r>
      <w:r>
        <w:rPr>
          <w:rFonts w:hint="eastAsia" w:ascii="黑体" w:hAnsi="黑体" w:eastAsia="黑体" w:cs="黑体"/>
          <w:szCs w:val="28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_Toc14503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_Toc31673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1.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gcov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和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gcovr</w:t>
      </w:r>
      <w:r>
        <w:tab/>
      </w:r>
      <w:r>
        <w:fldChar w:fldCharType="begin"/>
      </w:r>
      <w:r>
        <w:instrText xml:space="preserve"> PAGEREF _Toc31673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_Toc17252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Cs w:val="0"/>
          <w:szCs w:val="32"/>
          <w:lang w:val="en-US" w:eastAsia="zh-CN"/>
        </w:rPr>
        <w:t>覆盖率统计过程</w:t>
      </w:r>
      <w:r>
        <w:tab/>
      </w:r>
      <w:r>
        <w:fldChar w:fldCharType="begin"/>
      </w:r>
      <w:r>
        <w:instrText xml:space="preserve"> PAGEREF _Toc17252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_Toc16814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2.1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插桩</w:t>
      </w:r>
      <w:r>
        <w:tab/>
      </w:r>
      <w:r>
        <w:fldChar w:fldCharType="begin"/>
      </w:r>
      <w:r>
        <w:instrText xml:space="preserve"> PAGEREF _Toc16814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_Toc28443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覆盖率文件</w:t>
      </w:r>
      <w:r>
        <w:tab/>
      </w:r>
      <w:r>
        <w:fldChar w:fldCharType="begin"/>
      </w:r>
      <w:r>
        <w:instrText xml:space="preserve"> PAGEREF _Toc28443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_Toc13667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编译链接参数</w:t>
      </w:r>
      <w:r>
        <w:tab/>
      </w:r>
      <w:r>
        <w:fldChar w:fldCharType="begin"/>
      </w:r>
      <w:r>
        <w:instrText xml:space="preserve"> PAGEREF _Toc13667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_Toc24721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3.1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4"/>
          <w:lang w:val="en-US" w:eastAsia="zh-CN"/>
        </w:rPr>
        <w:t>编译</w:t>
      </w:r>
      <w:r>
        <w:tab/>
      </w:r>
      <w:r>
        <w:fldChar w:fldCharType="begin"/>
      </w:r>
      <w:r>
        <w:instrText xml:space="preserve"> PAGEREF _Toc24721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_Toc26603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3.2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4"/>
          <w:lang w:val="en-US" w:eastAsia="zh-CN"/>
        </w:rPr>
        <w:t>链接</w:t>
      </w:r>
      <w:r>
        <w:tab/>
      </w:r>
      <w:r>
        <w:fldChar w:fldCharType="begin"/>
      </w:r>
      <w:r>
        <w:instrText xml:space="preserve"> PAGEREF _Toc26603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_Toc28256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3.3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 w:val="0"/>
          <w:szCs w:val="24"/>
          <w:lang w:val="en-US" w:eastAsia="zh-CN"/>
        </w:rPr>
        <w:t>参数说明</w:t>
      </w:r>
      <w:r>
        <w:tab/>
      </w:r>
      <w:r>
        <w:fldChar w:fldCharType="begin"/>
      </w:r>
      <w:r>
        <w:instrText xml:space="preserve"> PAGEREF _Toc28256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_Toc8165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Cs w:val="28"/>
          <w:lang w:val="en-US" w:eastAsia="zh-CN"/>
        </w:rPr>
        <w:t>结果获取</w:t>
      </w:r>
      <w:r>
        <w:tab/>
      </w:r>
      <w:r>
        <w:fldChar w:fldCharType="begin"/>
      </w:r>
      <w:r>
        <w:instrText xml:space="preserve"> PAGEREF _Toc8165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_Toc11609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32"/>
          <w:lang w:val="en-US" w:eastAsia="zh-CN"/>
        </w:rPr>
        <w:t>. gc</w:t>
      </w:r>
      <w:r>
        <w:rPr>
          <w:rFonts w:hint="eastAsia" w:ascii="Times New Roman" w:hAnsi="Times New Roman" w:eastAsia="黑体" w:cs="Times New Roman"/>
          <w:bCs/>
          <w:szCs w:val="32"/>
          <w:lang w:val="en-US" w:eastAsia="zh-CN"/>
        </w:rPr>
        <w:t>ovr</w:t>
      </w:r>
      <w:r>
        <w:rPr>
          <w:rFonts w:hint="eastAsia" w:ascii="Times New Roman" w:hAnsi="Times New Roman" w:eastAsia="黑体" w:cs="Times New Roman"/>
          <w:bCs w:val="0"/>
          <w:szCs w:val="32"/>
          <w:lang w:val="en-US" w:eastAsia="zh-CN"/>
        </w:rPr>
        <w:t>使用</w:t>
      </w:r>
      <w:r>
        <w:tab/>
      </w:r>
      <w:r>
        <w:fldChar w:fldCharType="begin"/>
      </w:r>
      <w:r>
        <w:instrText xml:space="preserve"> PAGEREF _Toc11609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_Toc3300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gcovr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命令</w:t>
      </w:r>
      <w:r>
        <w:tab/>
      </w:r>
      <w:r>
        <w:fldChar w:fldCharType="begin"/>
      </w:r>
      <w:r>
        <w:instrText xml:space="preserve"> PAGEREF _Toc3300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_Toc19645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Cs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8"/>
          <w:lang w:val="en-US" w:eastAsia="zh-CN"/>
        </w:rPr>
        <w:t>gcovr</w:t>
      </w:r>
      <w:r>
        <w:rPr>
          <w:rFonts w:hint="eastAsia" w:ascii="Times New Roman" w:hAnsi="Times New Roman" w:eastAsia="黑体" w:cs="Times New Roman"/>
          <w:bCs w:val="0"/>
          <w:szCs w:val="28"/>
          <w:lang w:val="en-US" w:eastAsia="zh-CN"/>
        </w:rPr>
        <w:t>注意事项</w:t>
      </w:r>
      <w:r>
        <w:tab/>
      </w:r>
      <w:r>
        <w:fldChar w:fldCharType="begin"/>
      </w:r>
      <w:r>
        <w:instrText xml:space="preserve"> PAGEREF _Toc19645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_Toc20281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2.1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html</w:t>
      </w:r>
      <w:r>
        <w:tab/>
      </w:r>
      <w:r>
        <w:fldChar w:fldCharType="begin"/>
      </w:r>
      <w:r>
        <w:instrText xml:space="preserve"> PAGEREF _Toc20281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4"/>
          <w:lang w:val="en-US" w:eastAsia="zh-CN"/>
        </w:rPr>
        <w:instrText xml:space="preserve"> HYPERLINK \l _Toc10593 </w:instrText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2.2</w:t>
      </w:r>
      <w:r>
        <w:rPr>
          <w:rFonts w:hint="default" w:ascii="Times New Roman" w:hAnsi="Times New Roman" w:eastAsia="黑体" w:cs="Times New Roman"/>
          <w:bCs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Cs/>
          <w:szCs w:val="24"/>
          <w:lang w:val="en-US" w:eastAsia="zh-CN"/>
        </w:rPr>
        <w:t>--filter and --exclude</w:t>
      </w:r>
      <w:r>
        <w:tab/>
      </w:r>
      <w:r>
        <w:fldChar w:fldCharType="begin"/>
      </w:r>
      <w:r>
        <w:instrText xml:space="preserve"> PAGEREF _Toc10593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4" w:name="_Toc18165"/>
      <w:bookmarkStart w:id="5" w:name="_Toc27457"/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1. </w:t>
      </w:r>
      <w:bookmarkEnd w:id="4"/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引言</w:t>
      </w:r>
      <w:bookmarkEnd w:id="5"/>
    </w:p>
    <w:p>
      <w:pPr>
        <w:jc w:val="both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6" w:name="_Toc1754"/>
      <w:bookmarkStart w:id="7" w:name="_Toc25711"/>
      <w:bookmarkStart w:id="8" w:name="_Toc14503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1.1 </w:t>
      </w:r>
      <w:bookmarkEnd w:id="6"/>
      <w:bookmarkEnd w:id="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即使聪明的编译器可能会优化一小部分不可能执行到的代码片段，实际进程运行时，也不一定会执行到每一行代码。这一部分未被执行到的代码可能有其存在的价值，也有可能永远无法被执行。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有时适当的统计代码覆盖率是有必要的，它可以帮助工程师们直观地了解源代码中每行代码的执行与否。尽管代码覆盖率高不能说明代码的质量就是高的，但是极低的代码覆盖率说明代码可能确实存在一些问题。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有一段代码，它的每一行都有存在的价值，在不同情况下都会被执行到，那么此时统计代码覆盖率还有意义吗？答案是肯定的。比如单元测试时，工程师肯定希望自己的测试用例尽可能多地覆盖到源代码，甚至精确到某一行，此时要怎么做？如果是我，那么第一反应可能是加打印吧。当然聪明的工程师们不会使用加打印这种方式，为此，他们开发出了一系列覆盖率测试工具。对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于C/C++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而言，当前主流的覆盖率检测工具有Gcov、BullseyeCoverage等。本文档主要对gcov、gcovr的使用做一些记录。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9" w:name="_Toc31673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gcov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和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gcovr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gcov是gcc自带的工具，用于代码覆盖率的检测，一般来说，gcov和gcc一起工作，帮助工程师们分析代码覆盖率，它并不适用于其它编译器。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尽管gcov提供了分析代码覆盖率的功能，不过它生成的是一些纯文本文件，所以结果可读性上可能会差一些，也没有那么直观。为此，Lcov、Gcovr等工具应运而生，它们可以将覆盖率报告从文本形式转化成html、xml等格式，使得覆盖率报告变得清晰易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gcovr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是一款开源的软件。gitbub地址如下：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Style w:val="10"/>
          <w:rFonts w:hint="default" w:ascii="Times New Roman" w:hAnsi="Times New Roman" w:eastAsia="宋体" w:cs="Times New Roman"/>
          <w:color w:val="00B0F0"/>
          <w:sz w:val="24"/>
          <w:szCs w:val="24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color w:val="00B0F0"/>
          <w:sz w:val="24"/>
          <w:szCs w:val="24"/>
          <w:u w:val="none"/>
        </w:rPr>
        <w:instrText xml:space="preserve"> HYPERLINK "https://github.com/gcovr/gcovr" </w:instrText>
      </w:r>
      <w:r>
        <w:rPr>
          <w:rFonts w:hint="eastAsia" w:ascii="宋体" w:hAnsi="宋体" w:eastAsia="宋体" w:cs="宋体"/>
          <w:color w:val="00B0F0"/>
          <w:sz w:val="24"/>
          <w:szCs w:val="24"/>
          <w:u w:val="none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color w:val="00B0F0"/>
          <w:sz w:val="24"/>
          <w:szCs w:val="24"/>
        </w:rPr>
        <w:t>https://github.com/gcovr/gcovr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Style w:val="10"/>
          <w:rFonts w:hint="default" w:ascii="宋体" w:hAnsi="宋体" w:eastAsia="宋体" w:cs="宋体"/>
          <w:color w:val="00B0F0"/>
          <w:sz w:val="24"/>
          <w:szCs w:val="24"/>
          <w:lang w:val="en-US"/>
        </w:rPr>
      </w:pPr>
      <w:r>
        <w:rPr>
          <w:rFonts w:hint="eastAsia" w:ascii="Times New Roman" w:hAnsi="Times New Roman" w:cs="Times New Roman" w:eastAsiaTheme="majorEastAsia"/>
          <w:color w:val="auto"/>
          <w:sz w:val="24"/>
          <w:szCs w:val="24"/>
          <w:u w:val="none"/>
          <w:lang w:val="en-US" w:eastAsia="zh-CN"/>
        </w:rPr>
        <w:t>官方使用手册地址如下：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instrText xml:space="preserve"> HYPERLINK "https://gcovr.com/en/stable/" </w:instrTex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https://gcovr.com/en/stable/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gcovr不仅适用于gcc，对clang也同样支持。同时支持Linux、Windows等系统。如果环境中有python，gcovr的安装会格外的简单，执行如下命令即可：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pip install gcovr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10" w:name="_Toc17252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覆盖率统计过程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1" w:name="_Toc16814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2.1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插桩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在编译链接参数中添加gcov选项后，编译器会做一些额外的操作。基本原理是通过在代码中插入计数器来统计覆盖率，也就是所谓的插桩。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一般来说，插桩不是直接在源代码中插入，而是采用在编译的中间文件插桩的方式，即在汇编文件中插入计数器以及收集这些计数器信息的模块。进程结束后，收集到的信息会被写入结果文件中。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2" w:name="_Toc28443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覆盖率文件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在编译链接参数中添加gcov选项后，编译完成后会生成一些后缀为.gcno的文件，这些文件记录的是源文件和插入的计数器位置的映射关系，一般.gcno文件和.o目标文件放在同一目录。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在进程运行后，会生成一些后缀为.gcda的文件，这些文件记录了代码执行的情况，包括基本模块被执行的次数等信息。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将.gcov和.gcda文件结合分析，就能生成相关的覆盖率报告。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3" w:name="_Toc13667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编译链接参数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bookmarkStart w:id="14" w:name="_Toc24721"/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3.1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编译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编译时，为了生成.gcno文件，需要添加以下参数：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CFLAGS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+= -g -O0 --coverage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若仅在LDFLAGS添加覆盖率链接参数，CFLAGS没有添加覆盖率编译参数，那么链接时可能不会报错，但是将没有.gcno文件生成，可执行文件运行后也不会有.gcda文件生成。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bookmarkStart w:id="15" w:name="_Toc26603"/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3.2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链接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链接时，同样需要添加--coverage参数：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LDFLAGS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+= --coverage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若仅在CFLAGS添加覆盖率编译参数，LDFLAGS没有添加覆盖率链接参数，那么链接的时候会报错。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bookmarkStart w:id="16" w:name="_Toc28256"/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3.3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  <w:t>参数说明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--coverage参数可以看作-fprofile-arcs和-ftest-coverage两个参数的结合。无论是编译还是链接，上述两种参数都可以互相替换，不必纠结。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实际上，编译参数CFLAGS添加-fprofile-arcs和-ftest-coverage；链接参数LDFLAGS添加-fprofile-arcs即可。但使用时建议直接使用--coverage参数，清晰明了，避免错误。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bookmarkStart w:id="17" w:name="_Toc8165"/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结果获取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开启覆盖率测试后，运行可执行文件，会生成.gcda文件。一般这些.gcda文件会自动生成到和它对应的.gcno目录下，接着用gcovr便可以分析覆盖率结果。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但当编译环境和文件执行环境不同时，.gcda文件生成的默认路径还是和.gcno一样，但是这样是行不通的。举个例子，我在计算机A上编译生成了可执行文件target，.gcno文件的路径是/home/usadayu/gcov_demo/obj/*.gcno。接着我将target文件放到了计算机B上执行，此时.gcda文件默认也会尝试着生成到/home/usadayu/gcov_demo/obj/目录下，然而计算机B上对某些目录是否有写权限就很难说了，或者计算机B上根本没有/home/usadayu/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所以如果程序是在不同环境运行的，运行前需要配置gcov的环境变量：GCOV_PREFIX和GCOV_PREFIX_STRIP。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(1) GCOV_PREFIX表示文件执行时的环境中，生成.gcda文件的前缀；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(2) GCOV_PREFIX_STRIP表示在原先默认生成的.gcda文件路径中，去掉的目录层数。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上述文字描述可能比较抽象，还是以计算机A和B举例说明：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假设gcno文件的路径是计算机A：/home/usadayu/gcov_demo/obj/*.gcno；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可执行文件执行的路径是计算机B：/share/usadayu/target。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现在我希望.gcda文件生成到计算机B：/share/usadayu/gcov_result/*.gcda，那么gcov环境变量配置如下：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GCOV_PREFIX=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/share/usadayu/gcov_result/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GCOV_PREFIX_STRIP=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GCOV_PREFIX_STRI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P=4表示去掉/home/usadayu/gcov_demo/obj/这4层目录。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又比如我的配置如下：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GCOV_PREFIX=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/share/usadayu/gcov_result/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export GCOV_PREFIX_STRIP=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表示只去除掉了1层目录，也就是/home/这层目录，此时gcda文件路径为：/share/usadayu/gcov_result/usadayu/gcov_demo/obj/*.gcda。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上述两个环境变量结合使用，生成.gcda文件后可以将它们拷贝到原编译环境，再用gcovr等工具进行分析。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center"/>
        <w:textAlignment w:val="auto"/>
        <w:outlineLvl w:val="0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bookmarkStart w:id="18" w:name="_Toc11609"/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>. gc</w:t>
      </w:r>
      <w:r>
        <w:rPr>
          <w:rFonts w:hint="eastAsia" w:ascii="Times New Roman" w:hAnsi="Times New Roman" w:eastAsia="黑体" w:cs="Times New Roman"/>
          <w:b/>
          <w:bCs/>
          <w:sz w:val="32"/>
          <w:szCs w:val="32"/>
          <w:lang w:val="en-US" w:eastAsia="zh-CN"/>
        </w:rPr>
        <w:t>ovr</w:t>
      </w:r>
      <w:r>
        <w:rPr>
          <w:rFonts w:hint="eastAsia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使用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19" w:name="_Toc3300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gcovr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命令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一般只要.gcno和.gcda文件生成正常，那么使用如下命令就可以打印出覆盖率的一些信息：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gcovr -r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运行gcovr时，配置参数选项可以实现一系列不同的报告呈现。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--gcov-executable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选择gcov的可执行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文件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，不选择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一般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默认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本地x86的gcov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。注意这里是可执行文件gcov而不是gcovr，使用which命令可以看到gcov在gcc目录下。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(2)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--gcov-ignore-parse-errors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告诉 gcov 忽略在分析过程中发现的错误，继续执行并生成覆盖率报告，即使存在某些解析错误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(3)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--exclude-unreachable-branches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排除不可抵达的分支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。实际使用时我暂时没有尝试出此参数的具体效果，使用时尽量加上即可。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(4)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--print-summary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在终端打印一个大致的统计数据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(5)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生成html格式的覆盖率报告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(6)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--html-details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每个覆盖率测试的文件生成详细的html格式报告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(7)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--filter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选在需要检测覆盖率的代码路径，添加后只检测--filter指定的目录或文件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(8) 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--exclude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排除需要检测的目录或文件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1"/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</w:pPr>
      <w:bookmarkStart w:id="20" w:name="_Toc19645"/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  <w:lang w:val="en-US" w:eastAsia="zh-CN"/>
        </w:rPr>
        <w:t>gcovr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注意事项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default" w:ascii="Times New Roman" w:hAnsi="Times New Roman" w:eastAsia="黑体" w:cs="Times New Roman"/>
          <w:b w:val="0"/>
          <w:bCs w:val="0"/>
          <w:sz w:val="24"/>
          <w:szCs w:val="24"/>
          <w:lang w:val="en-US" w:eastAsia="zh-CN"/>
        </w:rPr>
      </w:pPr>
      <w:bookmarkStart w:id="21" w:name="_Toc20281"/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2.1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html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(1) --html参数生成的报告仅包含每个文件的行覆盖率、函数覆盖率、分支覆盖率等。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(2) 如果需要生成每个文件中的具体执行信息，那么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--html-details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参数会是更好的选择，当然，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--html-details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参数也会生成一份综合性的报告，和--html生成的报告一样，也就是说--html生成内容是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--html-details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生成内容的真子集。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2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22" w:name="_Toc10593"/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2.2</w:t>
      </w: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b/>
          <w:bCs/>
          <w:sz w:val="24"/>
          <w:szCs w:val="24"/>
          <w:lang w:val="en-US" w:eastAsia="zh-CN"/>
        </w:rPr>
        <w:t>--filter and --exclude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--filter和--exclude参数后的文件或目录都可以通配符或正则表达式等。因为.符号表示当前目录，所以如果要匹配名字中含.的文件，需要在.前面添加\转义。如*.h文件，那么就是*\.h。举几个简单的例子：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(1)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排除绝对路径下对所有头文件的检测，写成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--exclude="/.*\.h"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(2)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排除相对路径下对所有头文件的检测，写成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--exclude=".*\.h"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(3)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排除所有头文件和桩库的检测，可以用|分隔，写成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--exclude=".*\.h|/home/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$USER</w:t>
      </w:r>
      <w:bookmarkStart w:id="23" w:name="_GoBack"/>
      <w:bookmarkEnd w:id="23"/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color w:val="00B0F0"/>
          <w:sz w:val="24"/>
          <w:szCs w:val="24"/>
          <w:lang w:val="en-US" w:eastAsia="zh-CN"/>
        </w:rPr>
        <w:t>gcov_demo</w:t>
      </w:r>
      <w:r>
        <w:rPr>
          <w:rFonts w:hint="default" w:ascii="Times New Roman" w:hAnsi="Times New Roman" w:eastAsia="宋体" w:cs="Times New Roman"/>
          <w:color w:val="00B0F0"/>
          <w:sz w:val="24"/>
          <w:szCs w:val="24"/>
          <w:lang w:val="en-US" w:eastAsia="zh-CN"/>
        </w:rPr>
        <w:t>/src/stub/"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lNTk2OGMwN2ZkYzMwMDY0YWUyZDljODk5YmU4MTcifQ=="/>
  </w:docVars>
  <w:rsids>
    <w:rsidRoot w:val="00000000"/>
    <w:rsid w:val="00AB3452"/>
    <w:rsid w:val="01867C43"/>
    <w:rsid w:val="01E50D53"/>
    <w:rsid w:val="020B6A0C"/>
    <w:rsid w:val="02A824AD"/>
    <w:rsid w:val="02CD1F13"/>
    <w:rsid w:val="032B1BE2"/>
    <w:rsid w:val="03E33071"/>
    <w:rsid w:val="04221DEB"/>
    <w:rsid w:val="04390C67"/>
    <w:rsid w:val="04CE2CC9"/>
    <w:rsid w:val="062E2CC9"/>
    <w:rsid w:val="0708176C"/>
    <w:rsid w:val="077F1302"/>
    <w:rsid w:val="07833AF3"/>
    <w:rsid w:val="078C3715"/>
    <w:rsid w:val="07C37441"/>
    <w:rsid w:val="083D3697"/>
    <w:rsid w:val="08DB07BA"/>
    <w:rsid w:val="091F2D9D"/>
    <w:rsid w:val="092255F6"/>
    <w:rsid w:val="09436A8B"/>
    <w:rsid w:val="09AE41F5"/>
    <w:rsid w:val="09F22188"/>
    <w:rsid w:val="0A1638AC"/>
    <w:rsid w:val="0A1C108A"/>
    <w:rsid w:val="0A255467"/>
    <w:rsid w:val="0A2F5262"/>
    <w:rsid w:val="0A9E78F9"/>
    <w:rsid w:val="0B903ADE"/>
    <w:rsid w:val="0C1A784C"/>
    <w:rsid w:val="0C2F4957"/>
    <w:rsid w:val="0C562ACA"/>
    <w:rsid w:val="0C5B40EC"/>
    <w:rsid w:val="0D531267"/>
    <w:rsid w:val="0D7F3E0A"/>
    <w:rsid w:val="0D8838E1"/>
    <w:rsid w:val="0DA41AC3"/>
    <w:rsid w:val="0DC31AF9"/>
    <w:rsid w:val="0E333D5D"/>
    <w:rsid w:val="0E4868F2"/>
    <w:rsid w:val="0EC211BA"/>
    <w:rsid w:val="0F854FCD"/>
    <w:rsid w:val="0F9E54C4"/>
    <w:rsid w:val="0FC85F3C"/>
    <w:rsid w:val="10B4026F"/>
    <w:rsid w:val="10B464C1"/>
    <w:rsid w:val="118334D2"/>
    <w:rsid w:val="12575356"/>
    <w:rsid w:val="12D11186"/>
    <w:rsid w:val="130D310F"/>
    <w:rsid w:val="134F427F"/>
    <w:rsid w:val="14076907"/>
    <w:rsid w:val="14F50E56"/>
    <w:rsid w:val="15273705"/>
    <w:rsid w:val="158C73CD"/>
    <w:rsid w:val="15E038B4"/>
    <w:rsid w:val="15E218CE"/>
    <w:rsid w:val="161E0D86"/>
    <w:rsid w:val="17475032"/>
    <w:rsid w:val="175B431A"/>
    <w:rsid w:val="175C281F"/>
    <w:rsid w:val="18116229"/>
    <w:rsid w:val="1A303246"/>
    <w:rsid w:val="1A497C7A"/>
    <w:rsid w:val="1AEF6A73"/>
    <w:rsid w:val="1B124510"/>
    <w:rsid w:val="1B300E3A"/>
    <w:rsid w:val="1B610FF3"/>
    <w:rsid w:val="1BAF4334"/>
    <w:rsid w:val="1C47468D"/>
    <w:rsid w:val="1D1207F7"/>
    <w:rsid w:val="1D3744D3"/>
    <w:rsid w:val="1D4A3D81"/>
    <w:rsid w:val="1D927B8A"/>
    <w:rsid w:val="1FDE786A"/>
    <w:rsid w:val="20210D51"/>
    <w:rsid w:val="20286583"/>
    <w:rsid w:val="204131A1"/>
    <w:rsid w:val="206F5F60"/>
    <w:rsid w:val="21867A05"/>
    <w:rsid w:val="2243203B"/>
    <w:rsid w:val="2355768F"/>
    <w:rsid w:val="23680CF9"/>
    <w:rsid w:val="248D5CC9"/>
    <w:rsid w:val="25943CEA"/>
    <w:rsid w:val="259D531E"/>
    <w:rsid w:val="264D28A0"/>
    <w:rsid w:val="265F65BF"/>
    <w:rsid w:val="26D27249"/>
    <w:rsid w:val="27E72880"/>
    <w:rsid w:val="286861C3"/>
    <w:rsid w:val="28D56B7C"/>
    <w:rsid w:val="291C5D93"/>
    <w:rsid w:val="2936586D"/>
    <w:rsid w:val="29542197"/>
    <w:rsid w:val="29980385"/>
    <w:rsid w:val="2A495A74"/>
    <w:rsid w:val="2AC47462"/>
    <w:rsid w:val="2ADE61BC"/>
    <w:rsid w:val="2B114234"/>
    <w:rsid w:val="2B275DB5"/>
    <w:rsid w:val="2B3E5E22"/>
    <w:rsid w:val="2B4F2C16"/>
    <w:rsid w:val="2B585F6F"/>
    <w:rsid w:val="2D230ADF"/>
    <w:rsid w:val="2EF667B7"/>
    <w:rsid w:val="2F601896"/>
    <w:rsid w:val="2F77273B"/>
    <w:rsid w:val="2FDB2CCA"/>
    <w:rsid w:val="2FE853E7"/>
    <w:rsid w:val="302A3C52"/>
    <w:rsid w:val="31864EB8"/>
    <w:rsid w:val="32195D2C"/>
    <w:rsid w:val="32EE593A"/>
    <w:rsid w:val="33072028"/>
    <w:rsid w:val="34581C7A"/>
    <w:rsid w:val="3474193F"/>
    <w:rsid w:val="34BD5094"/>
    <w:rsid w:val="351F5D4F"/>
    <w:rsid w:val="358160C2"/>
    <w:rsid w:val="35894D48"/>
    <w:rsid w:val="35DC779C"/>
    <w:rsid w:val="36801E8C"/>
    <w:rsid w:val="36E60363"/>
    <w:rsid w:val="37AC319E"/>
    <w:rsid w:val="39017524"/>
    <w:rsid w:val="3A0E4C4C"/>
    <w:rsid w:val="3A1A6AE5"/>
    <w:rsid w:val="3A540249"/>
    <w:rsid w:val="3A6C5E85"/>
    <w:rsid w:val="3AA755BB"/>
    <w:rsid w:val="3B0C28D2"/>
    <w:rsid w:val="3B406398"/>
    <w:rsid w:val="3B6D66AC"/>
    <w:rsid w:val="3B712735"/>
    <w:rsid w:val="3BEB7F55"/>
    <w:rsid w:val="3C830972"/>
    <w:rsid w:val="3DD75419"/>
    <w:rsid w:val="3F9A23F3"/>
    <w:rsid w:val="401F4E55"/>
    <w:rsid w:val="4050500F"/>
    <w:rsid w:val="40C33A32"/>
    <w:rsid w:val="4103199B"/>
    <w:rsid w:val="41744D2D"/>
    <w:rsid w:val="41B26801"/>
    <w:rsid w:val="41F66AB4"/>
    <w:rsid w:val="42592791"/>
    <w:rsid w:val="42644DA1"/>
    <w:rsid w:val="42E163F2"/>
    <w:rsid w:val="433A2FC3"/>
    <w:rsid w:val="436C06B0"/>
    <w:rsid w:val="43994F1E"/>
    <w:rsid w:val="43A0005B"/>
    <w:rsid w:val="43BD0C0D"/>
    <w:rsid w:val="44507CD3"/>
    <w:rsid w:val="458F65D9"/>
    <w:rsid w:val="47395E3D"/>
    <w:rsid w:val="48B277A8"/>
    <w:rsid w:val="48F246AF"/>
    <w:rsid w:val="4A2C4B44"/>
    <w:rsid w:val="4A5D0777"/>
    <w:rsid w:val="4A8F234C"/>
    <w:rsid w:val="4B2B0B52"/>
    <w:rsid w:val="4C080E93"/>
    <w:rsid w:val="4C2F4672"/>
    <w:rsid w:val="4C9D50C7"/>
    <w:rsid w:val="4CD75326"/>
    <w:rsid w:val="4CDB0282"/>
    <w:rsid w:val="4E1C6F66"/>
    <w:rsid w:val="4E345F70"/>
    <w:rsid w:val="4EC5306C"/>
    <w:rsid w:val="4EEA4880"/>
    <w:rsid w:val="4F2D0814"/>
    <w:rsid w:val="4F59348C"/>
    <w:rsid w:val="50E13A61"/>
    <w:rsid w:val="5144471C"/>
    <w:rsid w:val="51750D79"/>
    <w:rsid w:val="51852020"/>
    <w:rsid w:val="519A258E"/>
    <w:rsid w:val="530F6FAB"/>
    <w:rsid w:val="53B2342F"/>
    <w:rsid w:val="53E56A33"/>
    <w:rsid w:val="53EA0E7E"/>
    <w:rsid w:val="54F63810"/>
    <w:rsid w:val="557E5D22"/>
    <w:rsid w:val="55A5225D"/>
    <w:rsid w:val="55DD4614"/>
    <w:rsid w:val="55FF3307"/>
    <w:rsid w:val="56503B63"/>
    <w:rsid w:val="566A53D4"/>
    <w:rsid w:val="56CD6F61"/>
    <w:rsid w:val="56FC33A3"/>
    <w:rsid w:val="57560D05"/>
    <w:rsid w:val="576553EC"/>
    <w:rsid w:val="57DD4F82"/>
    <w:rsid w:val="585C7CC9"/>
    <w:rsid w:val="58971217"/>
    <w:rsid w:val="59B95475"/>
    <w:rsid w:val="59FE51CE"/>
    <w:rsid w:val="5A603305"/>
    <w:rsid w:val="5A927802"/>
    <w:rsid w:val="5A971D60"/>
    <w:rsid w:val="5B2B4256"/>
    <w:rsid w:val="5B57329D"/>
    <w:rsid w:val="5B7A6F8C"/>
    <w:rsid w:val="5C292E8C"/>
    <w:rsid w:val="5D377AD3"/>
    <w:rsid w:val="5E421FE3"/>
    <w:rsid w:val="5EDB2CA1"/>
    <w:rsid w:val="5FEF4B78"/>
    <w:rsid w:val="601037F9"/>
    <w:rsid w:val="60234096"/>
    <w:rsid w:val="60D80345"/>
    <w:rsid w:val="61475B62"/>
    <w:rsid w:val="61A60ADB"/>
    <w:rsid w:val="62214CDD"/>
    <w:rsid w:val="630E587E"/>
    <w:rsid w:val="632E6FDA"/>
    <w:rsid w:val="63585E05"/>
    <w:rsid w:val="63A252D2"/>
    <w:rsid w:val="63A454EE"/>
    <w:rsid w:val="63AC469A"/>
    <w:rsid w:val="63E328D4"/>
    <w:rsid w:val="643B19AE"/>
    <w:rsid w:val="64847823"/>
    <w:rsid w:val="64DB4CF3"/>
    <w:rsid w:val="65421B81"/>
    <w:rsid w:val="65D5373C"/>
    <w:rsid w:val="660202AA"/>
    <w:rsid w:val="67AC671F"/>
    <w:rsid w:val="67F73E3E"/>
    <w:rsid w:val="68297D70"/>
    <w:rsid w:val="68751207"/>
    <w:rsid w:val="68DB72BC"/>
    <w:rsid w:val="691B3B5C"/>
    <w:rsid w:val="69AB1384"/>
    <w:rsid w:val="69C2047C"/>
    <w:rsid w:val="6AB96DFC"/>
    <w:rsid w:val="6C2216A6"/>
    <w:rsid w:val="6C5A0E3F"/>
    <w:rsid w:val="6D035033"/>
    <w:rsid w:val="6D4A0435"/>
    <w:rsid w:val="6D5D7F8F"/>
    <w:rsid w:val="6E637CE1"/>
    <w:rsid w:val="6EB72579"/>
    <w:rsid w:val="6EE60768"/>
    <w:rsid w:val="6F9C52CB"/>
    <w:rsid w:val="6FED3D79"/>
    <w:rsid w:val="6FFD0B93"/>
    <w:rsid w:val="71627818"/>
    <w:rsid w:val="717C53B4"/>
    <w:rsid w:val="72646574"/>
    <w:rsid w:val="729B57EB"/>
    <w:rsid w:val="729D41F8"/>
    <w:rsid w:val="732E26DE"/>
    <w:rsid w:val="736E51D0"/>
    <w:rsid w:val="739F35DC"/>
    <w:rsid w:val="73B450CC"/>
    <w:rsid w:val="74AC5FB0"/>
    <w:rsid w:val="754D1541"/>
    <w:rsid w:val="75A872AC"/>
    <w:rsid w:val="75FE0A8D"/>
    <w:rsid w:val="76981951"/>
    <w:rsid w:val="76EE509E"/>
    <w:rsid w:val="777F5BFE"/>
    <w:rsid w:val="7866291A"/>
    <w:rsid w:val="78964FAD"/>
    <w:rsid w:val="789D523F"/>
    <w:rsid w:val="78B00E0E"/>
    <w:rsid w:val="78D241A1"/>
    <w:rsid w:val="78EA70A7"/>
    <w:rsid w:val="799A0ACD"/>
    <w:rsid w:val="79C51ADA"/>
    <w:rsid w:val="79C67B14"/>
    <w:rsid w:val="7A205476"/>
    <w:rsid w:val="7B21767E"/>
    <w:rsid w:val="7BC260B9"/>
    <w:rsid w:val="7BD307B8"/>
    <w:rsid w:val="7C831CEC"/>
    <w:rsid w:val="7CB07F99"/>
    <w:rsid w:val="7CCC5441"/>
    <w:rsid w:val="7E0D3F64"/>
    <w:rsid w:val="7E6416AA"/>
    <w:rsid w:val="7EF10D53"/>
    <w:rsid w:val="7F9D1317"/>
    <w:rsid w:val="7FCE14D1"/>
    <w:rsid w:val="7FD1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2467</Words>
  <Characters>3891</Characters>
  <Lines>0</Lines>
  <Paragraphs>0</Paragraphs>
  <TotalTime>0</TotalTime>
  <ScaleCrop>false</ScaleCrop>
  <LinksUpToDate>false</LinksUpToDate>
  <CharactersWithSpaces>4053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2023-12-15T01:28:00Z</dcterms:created>
  <dc:creator>411634</dc:creator>
  <cp:lastModifiedBy>411634</cp:lastModifiedBy>
  <dcterms:modified xsi:type="dcterms:W3CDTF">2024-02-22T02:27:17Z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CC662CD0A5EE42F286C3E100E9192CC6_12</vt:lpwstr>
  </property>
</Properties>
</file>