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7C0" w:rsidRPr="004D47C0" w:rsidRDefault="004D47C0" w:rsidP="004D47C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D47C0">
        <w:rPr>
          <w:rFonts w:eastAsia="Times New Roman" w:cs="Times New Roman"/>
          <w:b/>
          <w:bCs/>
          <w:szCs w:val="24"/>
        </w:rPr>
        <w:t xml:space="preserve">Overview: </w:t>
      </w:r>
      <w:r>
        <w:rPr>
          <w:rFonts w:eastAsia="Times New Roman" w:cs="Times New Roman"/>
          <w:b/>
          <w:bCs/>
          <w:szCs w:val="24"/>
        </w:rPr>
        <w:t xml:space="preserve">Comparison of results. </w:t>
      </w:r>
    </w:p>
    <w:p w:rsidR="004D47C0" w:rsidRPr="004D47C0" w:rsidRDefault="004D47C0" w:rsidP="004D47C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D47C0">
        <w:rPr>
          <w:rFonts w:eastAsia="Times New Roman" w:cs="Times New Roman"/>
          <w:szCs w:val="24"/>
        </w:rPr>
        <w:t xml:space="preserve">This report summarizes </w:t>
      </w:r>
      <w:r>
        <w:rPr>
          <w:rFonts w:eastAsia="Times New Roman" w:cs="Times New Roman"/>
          <w:szCs w:val="24"/>
        </w:rPr>
        <w:t xml:space="preserve">the </w:t>
      </w:r>
      <w:r w:rsidRPr="004D47C0">
        <w:rPr>
          <w:rFonts w:eastAsia="Times New Roman" w:cs="Times New Roman"/>
          <w:szCs w:val="24"/>
        </w:rPr>
        <w:t>comparison of Grad</w:t>
      </w:r>
      <w:r w:rsidRPr="004D47C0">
        <w:rPr>
          <w:rFonts w:eastAsia="Times New Roman" w:cs="Times New Roman"/>
          <w:szCs w:val="24"/>
        </w:rPr>
        <w:noBreakHyphen/>
        <w:t>CAM and LIME explanat</w:t>
      </w:r>
      <w:r>
        <w:rPr>
          <w:rFonts w:eastAsia="Times New Roman" w:cs="Times New Roman"/>
          <w:szCs w:val="24"/>
        </w:rPr>
        <w:t>ions across our 10</w:t>
      </w:r>
      <w:r>
        <w:rPr>
          <w:rFonts w:eastAsia="Times New Roman" w:cs="Times New Roman"/>
          <w:szCs w:val="24"/>
        </w:rPr>
        <w:noBreakHyphen/>
        <w:t>image dataset as performed in task 2 and task3.</w:t>
      </w:r>
    </w:p>
    <w:p w:rsidR="004D47C0" w:rsidRPr="004D47C0" w:rsidRDefault="004D47C0" w:rsidP="004D47C0">
      <w:pPr>
        <w:spacing w:after="0" w:line="240" w:lineRule="auto"/>
        <w:rPr>
          <w:rFonts w:eastAsia="Times New Roman" w:cs="Times New Roman"/>
          <w:szCs w:val="24"/>
        </w:rPr>
      </w:pPr>
      <w:r w:rsidRPr="004D47C0">
        <w:rPr>
          <w:rFonts w:eastAsia="Times New Roman" w:cs="Times New Roman"/>
          <w:szCs w:val="24"/>
        </w:rPr>
        <w:pict>
          <v:rect id="_x0000_i1025" style="width:0;height:1.5pt" o:hralign="center" o:hrstd="t" o:hr="t" fillcolor="#a0a0a0" stroked="f"/>
        </w:pict>
      </w:r>
    </w:p>
    <w:p w:rsidR="004D47C0" w:rsidRPr="004D47C0" w:rsidRDefault="004D47C0" w:rsidP="004D47C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D47C0">
        <w:rPr>
          <w:rFonts w:eastAsia="Times New Roman" w:cs="Times New Roman"/>
          <w:b/>
          <w:bCs/>
          <w:sz w:val="27"/>
          <w:szCs w:val="27"/>
        </w:rPr>
        <w:t>1. Qualitative Comparison</w:t>
      </w:r>
    </w:p>
    <w:p w:rsidR="004D47C0" w:rsidRPr="004D47C0" w:rsidRDefault="004D47C0" w:rsidP="004D4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D47C0">
        <w:rPr>
          <w:rFonts w:eastAsia="Times New Roman" w:cs="Times New Roman"/>
          <w:b/>
          <w:bCs/>
          <w:szCs w:val="24"/>
        </w:rPr>
        <w:t>Spatial Smoothness vs. Sparsity</w:t>
      </w:r>
    </w:p>
    <w:p w:rsidR="004D47C0" w:rsidRPr="004D47C0" w:rsidRDefault="004D47C0" w:rsidP="004D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D47C0">
        <w:rPr>
          <w:rFonts w:eastAsia="Times New Roman" w:cs="Times New Roman"/>
          <w:b/>
          <w:bCs/>
          <w:szCs w:val="24"/>
        </w:rPr>
        <w:t>Grad</w:t>
      </w:r>
      <w:r w:rsidRPr="004D47C0">
        <w:rPr>
          <w:rFonts w:eastAsia="Times New Roman" w:cs="Times New Roman"/>
          <w:b/>
          <w:bCs/>
          <w:szCs w:val="24"/>
        </w:rPr>
        <w:noBreakHyphen/>
        <w:t>CAM</w:t>
      </w:r>
      <w:r w:rsidRPr="004D47C0">
        <w:rPr>
          <w:rFonts w:eastAsia="Times New Roman" w:cs="Times New Roman"/>
          <w:szCs w:val="24"/>
        </w:rPr>
        <w:t xml:space="preserve"> produces smooth, </w:t>
      </w:r>
      <w:r>
        <w:rPr>
          <w:rFonts w:eastAsia="Times New Roman" w:cs="Times New Roman"/>
          <w:szCs w:val="24"/>
        </w:rPr>
        <w:t xml:space="preserve">somewhat circular blobs sort of </w:t>
      </w:r>
      <w:r w:rsidRPr="004D47C0">
        <w:rPr>
          <w:rFonts w:eastAsia="Times New Roman" w:cs="Times New Roman"/>
          <w:szCs w:val="24"/>
        </w:rPr>
        <w:t>heat maps t</w:t>
      </w:r>
      <w:r>
        <w:rPr>
          <w:rFonts w:eastAsia="Times New Roman" w:cs="Times New Roman"/>
          <w:szCs w:val="24"/>
        </w:rPr>
        <w:t xml:space="preserve">o </w:t>
      </w:r>
      <w:r w:rsidRPr="004D47C0">
        <w:rPr>
          <w:rFonts w:eastAsia="Times New Roman" w:cs="Times New Roman"/>
          <w:szCs w:val="24"/>
        </w:rPr>
        <w:t xml:space="preserve">highlight contiguous regions of high importance. It often covers the entire object silhouette (e.g., the full body of the </w:t>
      </w:r>
      <w:r w:rsidRPr="004D47C0">
        <w:rPr>
          <w:rFonts w:eastAsia="Times New Roman" w:cs="Times New Roman"/>
          <w:b/>
          <w:bCs/>
          <w:szCs w:val="24"/>
        </w:rPr>
        <w:t>American Coot</w:t>
      </w:r>
      <w:r w:rsidRPr="004D47C0">
        <w:rPr>
          <w:rFonts w:eastAsia="Times New Roman" w:cs="Times New Roman"/>
          <w:szCs w:val="24"/>
        </w:rPr>
        <w:t xml:space="preserve"> or the </w:t>
      </w:r>
      <w:r w:rsidRPr="004D47C0">
        <w:rPr>
          <w:rFonts w:eastAsia="Times New Roman" w:cs="Times New Roman"/>
          <w:b/>
          <w:bCs/>
          <w:szCs w:val="24"/>
        </w:rPr>
        <w:t>Tiger Shark</w:t>
      </w:r>
      <w:r w:rsidRPr="004D47C0">
        <w:rPr>
          <w:rFonts w:eastAsia="Times New Roman" w:cs="Times New Roman"/>
          <w:szCs w:val="24"/>
        </w:rPr>
        <w:t>), but can also spill into background areas (e.g., water reflections</w:t>
      </w:r>
      <w:r>
        <w:rPr>
          <w:rFonts w:eastAsia="Times New Roman" w:cs="Times New Roman"/>
          <w:szCs w:val="24"/>
        </w:rPr>
        <w:t xml:space="preserve"> in the case of American Coot</w:t>
      </w:r>
      <w:r w:rsidRPr="004D47C0">
        <w:rPr>
          <w:rFonts w:eastAsia="Times New Roman" w:cs="Times New Roman"/>
          <w:szCs w:val="24"/>
        </w:rPr>
        <w:t>).</w:t>
      </w:r>
    </w:p>
    <w:p w:rsidR="004D47C0" w:rsidRPr="004D47C0" w:rsidRDefault="004D47C0" w:rsidP="004D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D47C0">
        <w:rPr>
          <w:rFonts w:eastAsia="Times New Roman" w:cs="Times New Roman"/>
          <w:b/>
          <w:bCs/>
          <w:szCs w:val="24"/>
        </w:rPr>
        <w:t>LIME</w:t>
      </w:r>
      <w:r w:rsidRPr="004D47C0">
        <w:rPr>
          <w:rFonts w:eastAsia="Times New Roman" w:cs="Times New Roman"/>
          <w:szCs w:val="24"/>
        </w:rPr>
        <w:t xml:space="preserve"> yields a sparse set of superpixels with explicit positive and negative weights. Its maps are “patchy” but highly localized—pinpointing exact segments (e.g., flower clusters in the </w:t>
      </w:r>
      <w:r w:rsidRPr="004D47C0">
        <w:rPr>
          <w:rFonts w:eastAsia="Times New Roman" w:cs="Times New Roman"/>
          <w:b/>
          <w:bCs/>
          <w:szCs w:val="24"/>
        </w:rPr>
        <w:t>Kite</w:t>
      </w:r>
      <w:r w:rsidRPr="004D47C0">
        <w:rPr>
          <w:rFonts w:eastAsia="Times New Roman" w:cs="Times New Roman"/>
          <w:szCs w:val="24"/>
        </w:rPr>
        <w:t xml:space="preserve"> image) and clearly indicating background regions that detract from a class (negative weights over empty water in the shark image).</w:t>
      </w:r>
    </w:p>
    <w:p w:rsidR="004D47C0" w:rsidRPr="004D47C0" w:rsidRDefault="004D47C0" w:rsidP="004D4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D47C0">
        <w:rPr>
          <w:rFonts w:eastAsia="Times New Roman" w:cs="Times New Roman"/>
          <w:b/>
          <w:bCs/>
          <w:szCs w:val="24"/>
        </w:rPr>
        <w:t>Object</w:t>
      </w:r>
      <w:r w:rsidRPr="004D47C0">
        <w:rPr>
          <w:rFonts w:eastAsia="Times New Roman" w:cs="Times New Roman"/>
          <w:b/>
          <w:bCs/>
          <w:szCs w:val="24"/>
        </w:rPr>
        <w:noBreakHyphen/>
        <w:t>centric Focus</w:t>
      </w:r>
    </w:p>
    <w:p w:rsidR="004D47C0" w:rsidRPr="004D47C0" w:rsidRDefault="004D47C0" w:rsidP="004D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D47C0">
        <w:rPr>
          <w:rFonts w:eastAsia="Times New Roman" w:cs="Times New Roman"/>
          <w:szCs w:val="24"/>
        </w:rPr>
        <w:t>Grad</w:t>
      </w:r>
      <w:r w:rsidRPr="004D47C0">
        <w:rPr>
          <w:rFonts w:eastAsia="Times New Roman" w:cs="Times New Roman"/>
          <w:szCs w:val="24"/>
        </w:rPr>
        <w:noBreakHyphen/>
        <w:t xml:space="preserve">CAM sometimes incorporates contextual cues (e.g., foliage behind a </w:t>
      </w:r>
      <w:r w:rsidRPr="004D47C0">
        <w:rPr>
          <w:rFonts w:eastAsia="Times New Roman" w:cs="Times New Roman"/>
          <w:b/>
          <w:bCs/>
          <w:szCs w:val="24"/>
        </w:rPr>
        <w:t>Vulture</w:t>
      </w:r>
      <w:r w:rsidRPr="004D47C0">
        <w:rPr>
          <w:rFonts w:eastAsia="Times New Roman" w:cs="Times New Roman"/>
          <w:szCs w:val="24"/>
        </w:rPr>
        <w:t>), whereas LIME’s superpixel segmentation ensures activations fall strictly on delineated patches, making it less likely to highlight irrelevant context.</w:t>
      </w:r>
    </w:p>
    <w:p w:rsidR="004D47C0" w:rsidRPr="004D47C0" w:rsidRDefault="004D47C0" w:rsidP="004D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D47C0">
        <w:rPr>
          <w:rFonts w:eastAsia="Times New Roman" w:cs="Times New Roman"/>
          <w:szCs w:val="24"/>
        </w:rPr>
        <w:t xml:space="preserve">In misclassified cases (e.g., </w:t>
      </w:r>
      <w:r w:rsidRPr="004D47C0">
        <w:rPr>
          <w:rFonts w:eastAsia="Times New Roman" w:cs="Times New Roman"/>
          <w:b/>
          <w:bCs/>
          <w:szCs w:val="24"/>
        </w:rPr>
        <w:t>Kite → Spoonbill</w:t>
      </w:r>
      <w:r w:rsidRPr="004D47C0">
        <w:rPr>
          <w:rFonts w:eastAsia="Times New Roman" w:cs="Times New Roman"/>
          <w:szCs w:val="24"/>
        </w:rPr>
        <w:t>), Grad</w:t>
      </w:r>
      <w:r w:rsidRPr="004D47C0">
        <w:rPr>
          <w:rFonts w:eastAsia="Times New Roman" w:cs="Times New Roman"/>
          <w:szCs w:val="24"/>
        </w:rPr>
        <w:noBreakHyphen/>
        <w:t>CAM highlighted both flowers and sky broadly, while LIME zeroed in on only the pink petals as the (incorrect) positive drivers.</w:t>
      </w:r>
      <w:r>
        <w:rPr>
          <w:rFonts w:eastAsia="Times New Roman" w:cs="Times New Roman"/>
          <w:szCs w:val="24"/>
        </w:rPr>
        <w:t xml:space="preserve"> This can also be considered as a good explanation for the misclassification.</w:t>
      </w:r>
    </w:p>
    <w:p w:rsidR="004D47C0" w:rsidRPr="004D47C0" w:rsidRDefault="004D47C0" w:rsidP="004D4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D47C0">
        <w:rPr>
          <w:rFonts w:eastAsia="Times New Roman" w:cs="Times New Roman"/>
          <w:b/>
          <w:bCs/>
          <w:szCs w:val="24"/>
        </w:rPr>
        <w:t>Continuity vs. Fidelity</w:t>
      </w:r>
    </w:p>
    <w:p w:rsidR="004D47C0" w:rsidRPr="004D47C0" w:rsidRDefault="004D47C0" w:rsidP="004D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D47C0">
        <w:rPr>
          <w:rFonts w:eastAsia="Times New Roman" w:cs="Times New Roman"/>
          <w:szCs w:val="24"/>
        </w:rPr>
        <w:t>Grad</w:t>
      </w:r>
      <w:r w:rsidRPr="004D47C0">
        <w:rPr>
          <w:rFonts w:eastAsia="Times New Roman" w:cs="Times New Roman"/>
          <w:szCs w:val="24"/>
        </w:rPr>
        <w:noBreakHyphen/>
        <w:t>CAM’s continuous regions benefit quick visual interpretation of “where” the model looks, but lack clear signs of what it “rejects.”</w:t>
      </w:r>
    </w:p>
    <w:p w:rsidR="004D47C0" w:rsidRPr="004D47C0" w:rsidRDefault="004D47C0" w:rsidP="004D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LIME also includes the </w:t>
      </w:r>
      <w:r w:rsidRPr="004D47C0">
        <w:rPr>
          <w:rFonts w:eastAsia="Times New Roman" w:cs="Times New Roman"/>
          <w:szCs w:val="24"/>
        </w:rPr>
        <w:t>negative</w:t>
      </w:r>
      <w:r w:rsidRPr="004D47C0">
        <w:rPr>
          <w:rFonts w:eastAsia="Times New Roman" w:cs="Times New Roman"/>
          <w:szCs w:val="24"/>
        </w:rPr>
        <w:noBreakHyphen/>
        <w:t xml:space="preserve">weight patches </w:t>
      </w:r>
      <w:r>
        <w:rPr>
          <w:rFonts w:eastAsia="Times New Roman" w:cs="Times New Roman"/>
          <w:szCs w:val="24"/>
        </w:rPr>
        <w:t xml:space="preserve">and </w:t>
      </w:r>
      <w:r w:rsidRPr="004D47C0">
        <w:rPr>
          <w:rFonts w:eastAsia="Times New Roman" w:cs="Times New Roman"/>
          <w:szCs w:val="24"/>
        </w:rPr>
        <w:t>provides a fuller picture of the local decision boundary, at the cost of some visual fragmentation.</w:t>
      </w:r>
    </w:p>
    <w:p w:rsidR="004D47C0" w:rsidRPr="004D47C0" w:rsidRDefault="004D47C0" w:rsidP="004D47C0">
      <w:pPr>
        <w:spacing w:after="0" w:line="240" w:lineRule="auto"/>
        <w:rPr>
          <w:rFonts w:eastAsia="Times New Roman" w:cs="Times New Roman"/>
          <w:szCs w:val="24"/>
        </w:rPr>
      </w:pPr>
      <w:r w:rsidRPr="004D47C0">
        <w:rPr>
          <w:rFonts w:eastAsia="Times New Roman" w:cs="Times New Roman"/>
          <w:szCs w:val="24"/>
        </w:rPr>
        <w:pict>
          <v:rect id="_x0000_i1026" style="width:0;height:1.5pt" o:hralign="center" o:hrstd="t" o:hr="t" fillcolor="#a0a0a0" stroked="f"/>
        </w:pict>
      </w:r>
    </w:p>
    <w:p w:rsidR="004D47C0" w:rsidRPr="004D47C0" w:rsidRDefault="004D47C0" w:rsidP="004D47C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proofErr w:type="gramStart"/>
      <w:r w:rsidRPr="004D47C0">
        <w:rPr>
          <w:rFonts w:eastAsia="Times New Roman" w:cs="Times New Roman"/>
          <w:b/>
          <w:bCs/>
          <w:sz w:val="27"/>
          <w:szCs w:val="27"/>
        </w:rPr>
        <w:t xml:space="preserve">2. </w:t>
      </w:r>
      <w:r>
        <w:rPr>
          <w:rFonts w:eastAsia="Times New Roman" w:cs="Times New Roman"/>
          <w:b/>
          <w:bCs/>
          <w:sz w:val="27"/>
          <w:szCs w:val="27"/>
        </w:rPr>
        <w:t>IoU</w:t>
      </w:r>
      <w:proofErr w:type="gramEnd"/>
    </w:p>
    <w:tbl>
      <w:tblPr>
        <w:tblStyle w:val="GridTable1Light"/>
        <w:tblW w:w="0" w:type="auto"/>
        <w:tblInd w:w="2095" w:type="dxa"/>
        <w:tblLook w:val="04A0" w:firstRow="1" w:lastRow="0" w:firstColumn="1" w:lastColumn="0" w:noHBand="0" w:noVBand="1"/>
      </w:tblPr>
      <w:tblGrid>
        <w:gridCol w:w="1416"/>
        <w:gridCol w:w="3750"/>
      </w:tblGrid>
      <w:tr w:rsidR="004D47C0" w:rsidRPr="004D47C0" w:rsidTr="004D4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47C0" w:rsidRPr="004D47C0" w:rsidRDefault="004D47C0" w:rsidP="004D47C0">
            <w:pPr>
              <w:jc w:val="center"/>
              <w:rPr>
                <w:rFonts w:eastAsia="Times New Roman" w:cs="Times New Roman"/>
                <w:szCs w:val="24"/>
              </w:rPr>
            </w:pPr>
            <w:r w:rsidRPr="004D47C0">
              <w:rPr>
                <w:rFonts w:eastAsia="Times New Roman" w:cs="Times New Roman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:rsidR="004D47C0" w:rsidRPr="004D47C0" w:rsidRDefault="004D47C0" w:rsidP="004D47C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4D47C0">
              <w:rPr>
                <w:rFonts w:eastAsia="Times New Roman" w:cs="Times New Roman"/>
                <w:szCs w:val="24"/>
              </w:rPr>
              <w:t>Mean IoU w/ Ground</w:t>
            </w:r>
            <w:r w:rsidRPr="004D47C0">
              <w:rPr>
                <w:rFonts w:eastAsia="Times New Roman" w:cs="Times New Roman"/>
                <w:szCs w:val="24"/>
              </w:rPr>
              <w:noBreakHyphen/>
              <w:t>Truth Mask</w:t>
            </w:r>
          </w:p>
        </w:tc>
      </w:tr>
      <w:tr w:rsidR="004D47C0" w:rsidRPr="004D47C0" w:rsidTr="004D4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47C0" w:rsidRPr="004D47C0" w:rsidRDefault="004D47C0" w:rsidP="004D47C0">
            <w:pPr>
              <w:rPr>
                <w:rFonts w:eastAsia="Times New Roman" w:cs="Times New Roman"/>
                <w:szCs w:val="24"/>
              </w:rPr>
            </w:pPr>
            <w:r w:rsidRPr="004D47C0">
              <w:rPr>
                <w:rFonts w:eastAsia="Times New Roman" w:cs="Times New Roman"/>
                <w:szCs w:val="24"/>
              </w:rPr>
              <w:t>Grad</w:t>
            </w:r>
            <w:r w:rsidRPr="004D47C0">
              <w:rPr>
                <w:rFonts w:eastAsia="Times New Roman" w:cs="Times New Roman"/>
                <w:szCs w:val="24"/>
              </w:rPr>
              <w:noBreakHyphen/>
              <w:t>CAM</w:t>
            </w:r>
          </w:p>
        </w:tc>
        <w:tc>
          <w:tcPr>
            <w:tcW w:w="0" w:type="auto"/>
            <w:hideMark/>
          </w:tcPr>
          <w:p w:rsidR="004D47C0" w:rsidRPr="004D47C0" w:rsidRDefault="004D47C0" w:rsidP="004D47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4D47C0">
              <w:rPr>
                <w:rFonts w:eastAsia="Times New Roman" w:cs="Times New Roman"/>
                <w:szCs w:val="24"/>
              </w:rPr>
              <w:t>0.287</w:t>
            </w:r>
          </w:p>
        </w:tc>
      </w:tr>
      <w:tr w:rsidR="004D47C0" w:rsidRPr="004D47C0" w:rsidTr="004D4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47C0" w:rsidRPr="004D47C0" w:rsidRDefault="004D47C0" w:rsidP="004D47C0">
            <w:pPr>
              <w:rPr>
                <w:rFonts w:eastAsia="Times New Roman" w:cs="Times New Roman"/>
                <w:szCs w:val="24"/>
              </w:rPr>
            </w:pPr>
            <w:r w:rsidRPr="004D47C0">
              <w:rPr>
                <w:rFonts w:eastAsia="Times New Roman" w:cs="Times New Roman"/>
                <w:szCs w:val="24"/>
              </w:rPr>
              <w:t>LIME</w:t>
            </w:r>
          </w:p>
        </w:tc>
        <w:tc>
          <w:tcPr>
            <w:tcW w:w="0" w:type="auto"/>
            <w:hideMark/>
          </w:tcPr>
          <w:p w:rsidR="004D47C0" w:rsidRPr="004D47C0" w:rsidRDefault="004D47C0" w:rsidP="004D47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4D47C0">
              <w:rPr>
                <w:rFonts w:eastAsia="Times New Roman" w:cs="Times New Roman"/>
                <w:szCs w:val="24"/>
              </w:rPr>
              <w:t>0.305</w:t>
            </w:r>
          </w:p>
        </w:tc>
      </w:tr>
    </w:tbl>
    <w:p w:rsidR="004D47C0" w:rsidRPr="004D47C0" w:rsidRDefault="004D47C0" w:rsidP="004D4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D47C0">
        <w:rPr>
          <w:rFonts w:eastAsia="Times New Roman" w:cs="Times New Roman"/>
          <w:b/>
          <w:bCs/>
          <w:szCs w:val="24"/>
        </w:rPr>
        <w:t>Interpretation:</w:t>
      </w:r>
      <w:r w:rsidRPr="004D47C0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LIME performs better than</w:t>
      </w:r>
      <w:r w:rsidRPr="004D47C0">
        <w:rPr>
          <w:rFonts w:eastAsia="Times New Roman" w:cs="Times New Roman"/>
          <w:szCs w:val="24"/>
        </w:rPr>
        <w:t xml:space="preserve"> Grad</w:t>
      </w:r>
      <w:r w:rsidRPr="004D47C0">
        <w:rPr>
          <w:rFonts w:eastAsia="Times New Roman" w:cs="Times New Roman"/>
          <w:szCs w:val="24"/>
        </w:rPr>
        <w:noBreakHyphen/>
        <w:t xml:space="preserve">CAM by ~0.02 in </w:t>
      </w:r>
      <w:r>
        <w:rPr>
          <w:rFonts w:eastAsia="Times New Roman" w:cs="Times New Roman"/>
          <w:szCs w:val="24"/>
        </w:rPr>
        <w:t xml:space="preserve">terms of </w:t>
      </w:r>
      <w:proofErr w:type="gramStart"/>
      <w:r w:rsidRPr="004D47C0">
        <w:rPr>
          <w:rFonts w:eastAsia="Times New Roman" w:cs="Times New Roman"/>
          <w:szCs w:val="24"/>
        </w:rPr>
        <w:t>IoU</w:t>
      </w:r>
      <w:proofErr w:type="gramEnd"/>
      <w:r w:rsidRPr="004D47C0">
        <w:rPr>
          <w:rFonts w:eastAsia="Times New Roman" w:cs="Times New Roman"/>
          <w:szCs w:val="24"/>
        </w:rPr>
        <w:t>, reflecting its tighter adherence to object boundaries. Grad</w:t>
      </w:r>
      <w:r w:rsidRPr="004D47C0">
        <w:rPr>
          <w:rFonts w:eastAsia="Times New Roman" w:cs="Times New Roman"/>
          <w:szCs w:val="24"/>
        </w:rPr>
        <w:noBreakHyphen/>
        <w:t xml:space="preserve">CAM’s smoother, more diffuse maps occasionally lower its overlap score, especially on images with fine details (e.g., </w:t>
      </w:r>
      <w:r w:rsidRPr="004D47C0">
        <w:rPr>
          <w:rFonts w:eastAsia="Times New Roman" w:cs="Times New Roman"/>
          <w:b/>
          <w:bCs/>
          <w:szCs w:val="24"/>
        </w:rPr>
        <w:t>Goldfish</w:t>
      </w:r>
      <w:r w:rsidRPr="004D47C0">
        <w:rPr>
          <w:rFonts w:eastAsia="Times New Roman" w:cs="Times New Roman"/>
          <w:szCs w:val="24"/>
        </w:rPr>
        <w:t xml:space="preserve"> with thin fins).</w:t>
      </w:r>
    </w:p>
    <w:p w:rsidR="004D47C0" w:rsidRPr="004D47C0" w:rsidRDefault="004D47C0" w:rsidP="004D47C0">
      <w:pPr>
        <w:spacing w:after="0" w:line="240" w:lineRule="auto"/>
        <w:rPr>
          <w:rFonts w:eastAsia="Times New Roman" w:cs="Times New Roman"/>
          <w:szCs w:val="24"/>
        </w:rPr>
      </w:pPr>
      <w:r w:rsidRPr="004D47C0">
        <w:rPr>
          <w:rFonts w:eastAsia="Times New Roman" w:cs="Times New Roman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4D47C0" w:rsidRPr="004D47C0" w:rsidRDefault="004D47C0" w:rsidP="004D47C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D47C0">
        <w:rPr>
          <w:rFonts w:eastAsia="Times New Roman" w:cs="Times New Roman"/>
          <w:b/>
          <w:bCs/>
          <w:sz w:val="27"/>
          <w:szCs w:val="27"/>
        </w:rPr>
        <w:t>3. Summary of Trade</w:t>
      </w:r>
      <w:r w:rsidRPr="004D47C0">
        <w:rPr>
          <w:rFonts w:eastAsia="Times New Roman" w:cs="Times New Roman"/>
          <w:b/>
          <w:bCs/>
          <w:sz w:val="27"/>
          <w:szCs w:val="27"/>
        </w:rPr>
        <w:noBreakHyphen/>
        <w:t>Offs</w:t>
      </w:r>
    </w:p>
    <w:p w:rsidR="004D47C0" w:rsidRPr="004D47C0" w:rsidRDefault="004D47C0" w:rsidP="004D4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D47C0">
        <w:rPr>
          <w:rFonts w:eastAsia="Times New Roman" w:cs="Times New Roman"/>
          <w:b/>
          <w:bCs/>
          <w:szCs w:val="24"/>
        </w:rPr>
        <w:t>Grad</w:t>
      </w:r>
      <w:r w:rsidRPr="004D47C0">
        <w:rPr>
          <w:rFonts w:eastAsia="Times New Roman" w:cs="Times New Roman"/>
          <w:b/>
          <w:bCs/>
          <w:szCs w:val="24"/>
        </w:rPr>
        <w:noBreakHyphen/>
        <w:t>CAM</w:t>
      </w:r>
      <w:r>
        <w:rPr>
          <w:rFonts w:eastAsia="Times New Roman" w:cs="Times New Roman"/>
          <w:szCs w:val="24"/>
        </w:rPr>
        <w:t xml:space="preserve">: </w:t>
      </w:r>
      <w:r w:rsidRPr="004D47C0">
        <w:rPr>
          <w:rFonts w:eastAsia="Times New Roman" w:cs="Times New Roman"/>
          <w:szCs w:val="24"/>
        </w:rPr>
        <w:t>Fast to compute (&lt;0.1 s/image), smooth overviews, easy to spot general regions. However, it can over</w:t>
      </w:r>
      <w:r w:rsidRPr="004D47C0">
        <w:rPr>
          <w:rFonts w:eastAsia="Times New Roman" w:cs="Times New Roman"/>
          <w:szCs w:val="24"/>
        </w:rPr>
        <w:noBreakHyphen/>
        <w:t>highlight context, like inclusion of background details leading to weaker boundary alignment (lower IoU) and it also has no explicit negative cues for the explanations.</w:t>
      </w:r>
    </w:p>
    <w:p w:rsidR="004D47C0" w:rsidRPr="004D47C0" w:rsidRDefault="004D47C0" w:rsidP="004D4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D47C0">
        <w:rPr>
          <w:rFonts w:eastAsia="Times New Roman" w:cs="Times New Roman"/>
          <w:b/>
          <w:bCs/>
          <w:szCs w:val="24"/>
        </w:rPr>
        <w:t>LIME</w:t>
      </w:r>
      <w:r>
        <w:rPr>
          <w:rFonts w:eastAsia="Times New Roman" w:cs="Times New Roman"/>
          <w:szCs w:val="24"/>
        </w:rPr>
        <w:t>: It has h</w:t>
      </w:r>
      <w:r w:rsidRPr="004D47C0">
        <w:rPr>
          <w:rFonts w:eastAsia="Times New Roman" w:cs="Times New Roman"/>
          <w:szCs w:val="24"/>
        </w:rPr>
        <w:t xml:space="preserve">igher boundary fidelity (higher </w:t>
      </w:r>
      <w:proofErr w:type="gramStart"/>
      <w:r w:rsidRPr="004D47C0">
        <w:rPr>
          <w:rFonts w:eastAsia="Times New Roman" w:cs="Times New Roman"/>
          <w:szCs w:val="24"/>
        </w:rPr>
        <w:t>IoU</w:t>
      </w:r>
      <w:proofErr w:type="gramEnd"/>
      <w:r w:rsidRPr="004D47C0">
        <w:rPr>
          <w:rFonts w:eastAsia="Times New Roman" w:cs="Times New Roman"/>
          <w:szCs w:val="24"/>
        </w:rPr>
        <w:t>), explicit positive/negative contributions,</w:t>
      </w:r>
      <w:r>
        <w:rPr>
          <w:rFonts w:eastAsia="Times New Roman" w:cs="Times New Roman"/>
          <w:szCs w:val="24"/>
        </w:rPr>
        <w:t xml:space="preserve"> and</w:t>
      </w:r>
      <w:r w:rsidRPr="004D47C0">
        <w:rPr>
          <w:rFonts w:eastAsia="Times New Roman" w:cs="Times New Roman"/>
          <w:szCs w:val="24"/>
        </w:rPr>
        <w:t xml:space="preserve"> sharper localization.</w:t>
      </w:r>
      <w:r>
        <w:rPr>
          <w:rFonts w:eastAsia="Times New Roman" w:cs="Times New Roman"/>
          <w:szCs w:val="24"/>
        </w:rPr>
        <w:t xml:space="preserve"> However, it is s</w:t>
      </w:r>
      <w:r w:rsidRPr="004D47C0">
        <w:rPr>
          <w:rFonts w:eastAsia="Times New Roman" w:cs="Times New Roman"/>
          <w:szCs w:val="24"/>
        </w:rPr>
        <w:t xml:space="preserve">lower (~1.9 s/image), </w:t>
      </w:r>
      <w:r>
        <w:rPr>
          <w:rFonts w:eastAsia="Times New Roman" w:cs="Times New Roman"/>
          <w:szCs w:val="24"/>
        </w:rPr>
        <w:t xml:space="preserve">can lead to </w:t>
      </w:r>
      <w:r w:rsidRPr="004D47C0">
        <w:rPr>
          <w:rFonts w:eastAsia="Times New Roman" w:cs="Times New Roman"/>
          <w:szCs w:val="24"/>
        </w:rPr>
        <w:t>patchy appearance</w:t>
      </w:r>
      <w:r>
        <w:rPr>
          <w:rFonts w:eastAsia="Times New Roman" w:cs="Times New Roman"/>
          <w:szCs w:val="24"/>
        </w:rPr>
        <w:t xml:space="preserve"> of the mask (as in the common Iguana case) as it is </w:t>
      </w:r>
      <w:r w:rsidRPr="004D47C0">
        <w:rPr>
          <w:rFonts w:eastAsia="Times New Roman" w:cs="Times New Roman"/>
          <w:szCs w:val="24"/>
        </w:rPr>
        <w:t>dependent on superpixel granularity.</w:t>
      </w:r>
    </w:p>
    <w:p w:rsidR="004D47C0" w:rsidRPr="004D47C0" w:rsidRDefault="004D47C0" w:rsidP="004D47C0">
      <w:pPr>
        <w:spacing w:after="0" w:line="240" w:lineRule="auto"/>
        <w:rPr>
          <w:rFonts w:eastAsia="Times New Roman" w:cs="Times New Roman"/>
          <w:szCs w:val="24"/>
        </w:rPr>
      </w:pPr>
      <w:r w:rsidRPr="004D47C0">
        <w:rPr>
          <w:rFonts w:eastAsia="Times New Roman" w:cs="Times New Roman"/>
          <w:szCs w:val="24"/>
        </w:rPr>
        <w:pict>
          <v:rect id="_x0000_i1028" style="width:0;height:1.5pt" o:hralign="center" o:hrstd="t" o:hr="t" fillcolor="#a0a0a0" stroked="f"/>
        </w:pict>
      </w:r>
    </w:p>
    <w:p w:rsidR="004D47C0" w:rsidRPr="004D47C0" w:rsidRDefault="004D47C0" w:rsidP="004D47C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D47C0">
        <w:rPr>
          <w:rFonts w:eastAsia="Times New Roman" w:cs="Times New Roman"/>
          <w:b/>
          <w:bCs/>
          <w:szCs w:val="24"/>
        </w:rPr>
        <w:t>Conclusion</w:t>
      </w:r>
      <w:r w:rsidRPr="004D47C0">
        <w:rPr>
          <w:rFonts w:eastAsia="Times New Roman" w:cs="Times New Roman"/>
          <w:szCs w:val="24"/>
        </w:rPr>
        <w:br/>
        <w:t>Grad</w:t>
      </w:r>
      <w:r w:rsidRPr="004D47C0">
        <w:rPr>
          <w:rFonts w:eastAsia="Times New Roman" w:cs="Times New Roman"/>
          <w:szCs w:val="24"/>
        </w:rPr>
        <w:noBreakHyphen/>
        <w:t>CAM and LIME serve complementary roles: use Grad</w:t>
      </w:r>
      <w:r w:rsidRPr="004D47C0">
        <w:rPr>
          <w:rFonts w:eastAsia="Times New Roman" w:cs="Times New Roman"/>
          <w:szCs w:val="24"/>
        </w:rPr>
        <w:noBreakHyphen/>
        <w:t>CAM for rapid, broad‐stroke inspection of model attention, and LIME when precise, segment</w:t>
      </w:r>
      <w:r w:rsidRPr="004D47C0">
        <w:rPr>
          <w:rFonts w:eastAsia="Times New Roman" w:cs="Times New Roman"/>
          <w:szCs w:val="24"/>
        </w:rPr>
        <w:noBreakHyphen/>
        <w:t>level attribution (including what the model suppresses) is required. Their combined insights help both debug misclassifications and build trust in model behavior.</w:t>
      </w:r>
    </w:p>
    <w:p w:rsidR="00A15565" w:rsidRDefault="00A15565">
      <w:bookmarkStart w:id="0" w:name="_GoBack"/>
      <w:bookmarkEnd w:id="0"/>
    </w:p>
    <w:sectPr w:rsidR="00A15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1388B"/>
    <w:multiLevelType w:val="multilevel"/>
    <w:tmpl w:val="B2C6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54256"/>
    <w:multiLevelType w:val="multilevel"/>
    <w:tmpl w:val="3F1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8E0C1D"/>
    <w:multiLevelType w:val="multilevel"/>
    <w:tmpl w:val="C1BA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C0"/>
    <w:rsid w:val="004D47C0"/>
    <w:rsid w:val="006A44E5"/>
    <w:rsid w:val="008B7001"/>
    <w:rsid w:val="00A15565"/>
    <w:rsid w:val="00AD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0F23A-D33A-4C26-B2F4-ECD1067F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4E5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01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4D47C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B7001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47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47C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D47C0"/>
    <w:rPr>
      <w:b/>
      <w:bCs/>
    </w:rPr>
  </w:style>
  <w:style w:type="table" w:styleId="GridTable1Light">
    <w:name w:val="Grid Table 1 Light"/>
    <w:basedOn w:val="TableNormal"/>
    <w:uiPriority w:val="46"/>
    <w:rsid w:val="004D47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2025-07-22T01:43:00Z</dcterms:created>
  <dcterms:modified xsi:type="dcterms:W3CDTF">2025-07-22T01:52:00Z</dcterms:modified>
</cp:coreProperties>
</file>