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Title"/>
      </w:pPr>
      <w:r>
        <w:rPr/>
        <w:t>Assignment 2</w:t>
      </w:r>
    </w:p>
    <w:p>
      <w:pPr>
        <w:pStyle w:val="BodyText"/>
        <w:spacing w:before="2"/>
        <w:rPr>
          <w:b/>
          <w:sz w:val="60"/>
        </w:rPr>
      </w:pPr>
    </w:p>
    <w:p>
      <w:pPr>
        <w:spacing w:before="1"/>
        <w:ind w:left="164" w:right="0" w:firstLine="0"/>
        <w:jc w:val="center"/>
        <w:rPr>
          <w:rFonts w:ascii="BPG DejaVu Sans 2011 GNU-GPL"/>
          <w:sz w:val="36"/>
        </w:rPr>
      </w:pPr>
      <w:r>
        <w:rPr>
          <w:rFonts w:ascii="BPG DejaVu Sans 2011 GNU-GPL"/>
          <w:sz w:val="36"/>
        </w:rPr>
        <w:t> </w:t>
      </w:r>
    </w:p>
    <w:p>
      <w:pPr>
        <w:spacing w:before="21"/>
        <w:ind w:left="2176" w:right="2183" w:firstLine="0"/>
        <w:jc w:val="center"/>
        <w:rPr>
          <w:b/>
          <w:sz w:val="36"/>
        </w:rPr>
      </w:pPr>
      <w:r>
        <w:rPr>
          <w:b/>
          <w:sz w:val="36"/>
        </w:rPr>
        <w:t>COMSATS University Islamabad</w:t>
      </w:r>
    </w:p>
    <w:p>
      <w:pPr>
        <w:spacing w:before="1"/>
        <w:ind w:left="2161" w:right="2183" w:firstLine="0"/>
        <w:jc w:val="center"/>
        <w:rPr>
          <w:sz w:val="28"/>
        </w:rPr>
      </w:pPr>
      <w:r>
        <w:rPr>
          <w:color w:val="808080"/>
          <w:sz w:val="28"/>
        </w:rPr>
        <w:t>Sahiwal Campus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1"/>
        </w:rPr>
      </w:pPr>
      <w:r>
        <w:rPr/>
        <w:drawing>
          <wp:anchor distT="0" distB="0" distL="0" distR="0" allowOverlap="1" layoutInCell="1" locked="0" behindDoc="0" simplePos="0" relativeHeight="0">
            <wp:simplePos x="0" y="0"/>
            <wp:positionH relativeFrom="page">
              <wp:posOffset>3257550</wp:posOffset>
            </wp:positionH>
            <wp:positionV relativeFrom="paragraph">
              <wp:posOffset>106002</wp:posOffset>
            </wp:positionV>
            <wp:extent cx="1267102" cy="126568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67102" cy="1265681"/>
                    </a:xfrm>
                    <a:prstGeom prst="rect">
                      <a:avLst/>
                    </a:prstGeom>
                  </pic:spPr>
                </pic:pic>
              </a:graphicData>
            </a:graphic>
          </wp:anchor>
        </w:drawing>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8"/>
        <w:rPr>
          <w:sz w:val="29"/>
        </w:rPr>
      </w:pPr>
    </w:p>
    <w:p>
      <w:pPr>
        <w:spacing w:before="1"/>
        <w:ind w:left="4090" w:right="0" w:firstLine="0"/>
        <w:jc w:val="both"/>
        <w:rPr>
          <w:rFonts w:ascii="Carlito"/>
          <w:b/>
          <w:sz w:val="32"/>
        </w:rPr>
      </w:pPr>
      <w:r>
        <w:rPr>
          <w:rFonts w:ascii="Carlito"/>
          <w:b/>
          <w:sz w:val="32"/>
        </w:rPr>
        <w:t>Alina Raza</w:t>
      </w:r>
    </w:p>
    <w:p>
      <w:pPr>
        <w:spacing w:before="204"/>
        <w:ind w:left="2163" w:right="2183" w:firstLine="0"/>
        <w:jc w:val="center"/>
        <w:rPr>
          <w:rFonts w:ascii="Carlito"/>
          <w:sz w:val="28"/>
        </w:rPr>
      </w:pPr>
      <w:r>
        <w:rPr>
          <w:rFonts w:ascii="Carlito"/>
          <w:sz w:val="28"/>
        </w:rPr>
        <w:t>FA17-BS(CS)-072-B</w:t>
      </w:r>
    </w:p>
    <w:p>
      <w:pPr>
        <w:pStyle w:val="BodyText"/>
        <w:rPr>
          <w:rFonts w:ascii="Carlito"/>
          <w:sz w:val="28"/>
        </w:rPr>
      </w:pPr>
    </w:p>
    <w:p>
      <w:pPr>
        <w:pStyle w:val="BodyText"/>
        <w:spacing w:before="6"/>
        <w:rPr>
          <w:rFonts w:ascii="Carlito"/>
          <w:sz w:val="32"/>
        </w:rPr>
      </w:pPr>
    </w:p>
    <w:p>
      <w:pPr>
        <w:spacing w:line="374" w:lineRule="auto" w:before="1"/>
        <w:ind w:left="3956" w:right="3979" w:firstLine="72"/>
        <w:jc w:val="both"/>
        <w:rPr>
          <w:rFonts w:ascii="Carlito"/>
          <w:sz w:val="28"/>
        </w:rPr>
      </w:pPr>
      <w:r>
        <w:rPr>
          <w:rFonts w:ascii="Carlito"/>
          <w:b/>
          <w:sz w:val="32"/>
        </w:rPr>
        <w:t>Dr. Farrukh </w:t>
      </w:r>
      <w:r>
        <w:rPr>
          <w:rFonts w:ascii="Carlito"/>
          <w:w w:val="95"/>
          <w:sz w:val="28"/>
        </w:rPr>
        <w:t>Bioinformatics </w:t>
      </w:r>
      <w:r>
        <w:rPr>
          <w:rFonts w:ascii="Carlito"/>
          <w:sz w:val="28"/>
        </w:rPr>
        <w:t>July 8, 2020</w:t>
      </w:r>
    </w:p>
    <w:p>
      <w:pPr>
        <w:spacing w:after="0" w:line="374" w:lineRule="auto"/>
        <w:jc w:val="both"/>
        <w:rPr>
          <w:rFonts w:ascii="Carlito"/>
          <w:sz w:val="28"/>
        </w:rPr>
        <w:sectPr>
          <w:type w:val="continuous"/>
          <w:pgSz w:w="12240" w:h="15840"/>
          <w:pgMar w:top="1500" w:bottom="280" w:left="1340" w:right="1320"/>
          <w:pgBorders w:offsetFrom="page">
            <w:top w:val="double" w:color="000000" w:space="24" w:sz="4"/>
            <w:left w:val="double" w:color="000000" w:space="24" w:sz="4"/>
            <w:bottom w:val="double" w:color="000000" w:space="24" w:sz="4"/>
            <w:right w:val="double" w:color="000000" w:space="24" w:sz="4"/>
          </w:pgBorders>
        </w:sectPr>
      </w:pPr>
    </w:p>
    <w:p>
      <w:pPr>
        <w:pStyle w:val="Heading1"/>
        <w:spacing w:before="59"/>
      </w:pPr>
      <w:r>
        <w:rPr/>
        <w:t>Question 1:</w:t>
      </w:r>
    </w:p>
    <w:p>
      <w:pPr>
        <w:pStyle w:val="Heading2"/>
        <w:spacing w:line="240" w:lineRule="auto"/>
        <w:ind w:left="100" w:firstLine="0"/>
      </w:pPr>
      <w:r>
        <w:rPr/>
        <w:t>What is difference between peptides and proteins?</w:t>
      </w:r>
    </w:p>
    <w:p>
      <w:pPr>
        <w:pStyle w:val="BodyText"/>
        <w:spacing w:before="201"/>
        <w:ind w:left="100" w:right="108"/>
        <w:jc w:val="both"/>
      </w:pPr>
      <w:r>
        <w:rPr/>
        <w:t>Proteins and peptides are fundamental components of cells that carry out important biological functions. Proteins give cells their shape. They respond to signals transmitted from the extracellular environment. Certain types of peptides play key roles in regulating the activities of other molecules. Structurally, proteins and peptides are very similar, being made up of chains of amino acids that are held together by peptide bonds. A peptide is found in every cell and tissue of the body. It is an essential cellular component and forms a wide range of functions. It is made up of a short chain of amino acids. Usually, the chain includes two or more amino acids. peptide is two or more amino acids joined together by peptide bonds Therefore, proteins are long chains of amino acids held together by peptide bonds.</w:t>
      </w:r>
    </w:p>
    <w:p>
      <w:pPr>
        <w:pStyle w:val="ListParagraph"/>
        <w:numPr>
          <w:ilvl w:val="0"/>
          <w:numId w:val="1"/>
        </w:numPr>
        <w:tabs>
          <w:tab w:pos="821" w:val="left" w:leader="none"/>
        </w:tabs>
        <w:spacing w:line="240" w:lineRule="auto" w:before="202" w:after="0"/>
        <w:ind w:left="821" w:right="111" w:hanging="361"/>
        <w:jc w:val="both"/>
        <w:rPr>
          <w:rFonts w:ascii="Symbol" w:hAnsi="Symbol"/>
          <w:sz w:val="24"/>
        </w:rPr>
      </w:pPr>
      <w:r>
        <w:rPr>
          <w:sz w:val="24"/>
        </w:rPr>
        <w:t>A</w:t>
      </w:r>
      <w:r>
        <w:rPr>
          <w:spacing w:val="-5"/>
          <w:sz w:val="24"/>
        </w:rPr>
        <w:t> </w:t>
      </w:r>
      <w:r>
        <w:rPr>
          <w:sz w:val="24"/>
        </w:rPr>
        <w:t>polypeptide</w:t>
      </w:r>
      <w:r>
        <w:rPr>
          <w:spacing w:val="-4"/>
          <w:sz w:val="24"/>
        </w:rPr>
        <w:t> </w:t>
      </w:r>
      <w:r>
        <w:rPr>
          <w:sz w:val="24"/>
        </w:rPr>
        <w:t>is</w:t>
      </w:r>
      <w:r>
        <w:rPr>
          <w:spacing w:val="-6"/>
          <w:sz w:val="24"/>
        </w:rPr>
        <w:t> </w:t>
      </w:r>
      <w:r>
        <w:rPr>
          <w:sz w:val="24"/>
        </w:rPr>
        <w:t>a</w:t>
      </w:r>
      <w:r>
        <w:rPr>
          <w:spacing w:val="-5"/>
          <w:sz w:val="24"/>
        </w:rPr>
        <w:t> </w:t>
      </w:r>
      <w:r>
        <w:rPr>
          <w:sz w:val="24"/>
        </w:rPr>
        <w:t>simple</w:t>
      </w:r>
      <w:r>
        <w:rPr>
          <w:spacing w:val="-4"/>
          <w:sz w:val="24"/>
        </w:rPr>
        <w:t> </w:t>
      </w:r>
      <w:r>
        <w:rPr>
          <w:sz w:val="24"/>
        </w:rPr>
        <w:t>polymer</w:t>
      </w:r>
      <w:r>
        <w:rPr>
          <w:spacing w:val="-2"/>
          <w:sz w:val="24"/>
        </w:rPr>
        <w:t> </w:t>
      </w:r>
      <w:r>
        <w:rPr>
          <w:spacing w:val="-3"/>
          <w:sz w:val="24"/>
        </w:rPr>
        <w:t>of</w:t>
      </w:r>
      <w:r>
        <w:rPr>
          <w:spacing w:val="-2"/>
          <w:sz w:val="24"/>
        </w:rPr>
        <w:t> </w:t>
      </w:r>
      <w:r>
        <w:rPr>
          <w:sz w:val="24"/>
        </w:rPr>
        <w:t>amino-acids</w:t>
      </w:r>
      <w:r>
        <w:rPr>
          <w:spacing w:val="-6"/>
          <w:sz w:val="24"/>
        </w:rPr>
        <w:t> </w:t>
      </w:r>
      <w:r>
        <w:rPr>
          <w:sz w:val="24"/>
        </w:rPr>
        <w:t>linked</w:t>
      </w:r>
      <w:r>
        <w:rPr>
          <w:spacing w:val="-4"/>
          <w:sz w:val="24"/>
        </w:rPr>
        <w:t> </w:t>
      </w:r>
      <w:r>
        <w:rPr>
          <w:sz w:val="24"/>
        </w:rPr>
        <w:t>by</w:t>
      </w:r>
      <w:r>
        <w:rPr>
          <w:spacing w:val="-4"/>
          <w:sz w:val="24"/>
        </w:rPr>
        <w:t> </w:t>
      </w:r>
      <w:r>
        <w:rPr>
          <w:sz w:val="24"/>
        </w:rPr>
        <w:t>covalent</w:t>
      </w:r>
      <w:r>
        <w:rPr>
          <w:spacing w:val="-4"/>
          <w:sz w:val="24"/>
        </w:rPr>
        <w:t> </w:t>
      </w:r>
      <w:r>
        <w:rPr>
          <w:sz w:val="24"/>
        </w:rPr>
        <w:t>peptide</w:t>
      </w:r>
      <w:r>
        <w:rPr>
          <w:spacing w:val="-5"/>
          <w:sz w:val="24"/>
        </w:rPr>
        <w:t> </w:t>
      </w:r>
      <w:r>
        <w:rPr>
          <w:sz w:val="24"/>
        </w:rPr>
        <w:t>bonds,</w:t>
      </w:r>
      <w:r>
        <w:rPr>
          <w:spacing w:val="-2"/>
          <w:sz w:val="24"/>
        </w:rPr>
        <w:t> </w:t>
      </w:r>
      <w:r>
        <w:rPr>
          <w:sz w:val="24"/>
        </w:rPr>
        <w:t>while a</w:t>
      </w:r>
      <w:r>
        <w:rPr>
          <w:spacing w:val="-15"/>
          <w:sz w:val="24"/>
        </w:rPr>
        <w:t> </w:t>
      </w:r>
      <w:r>
        <w:rPr>
          <w:sz w:val="24"/>
        </w:rPr>
        <w:t>protein</w:t>
      </w:r>
      <w:r>
        <w:rPr>
          <w:spacing w:val="-13"/>
          <w:sz w:val="24"/>
        </w:rPr>
        <w:t> </w:t>
      </w:r>
      <w:r>
        <w:rPr>
          <w:sz w:val="24"/>
        </w:rPr>
        <w:t>is</w:t>
      </w:r>
      <w:r>
        <w:rPr>
          <w:spacing w:val="-15"/>
          <w:sz w:val="24"/>
        </w:rPr>
        <w:t> </w:t>
      </w:r>
      <w:r>
        <w:rPr>
          <w:sz w:val="24"/>
        </w:rPr>
        <w:t>a</w:t>
      </w:r>
      <w:r>
        <w:rPr>
          <w:spacing w:val="-14"/>
          <w:sz w:val="24"/>
        </w:rPr>
        <w:t> </w:t>
      </w:r>
      <w:r>
        <w:rPr>
          <w:sz w:val="24"/>
        </w:rPr>
        <w:t>complex</w:t>
      </w:r>
      <w:r>
        <w:rPr>
          <w:spacing w:val="-13"/>
          <w:sz w:val="24"/>
        </w:rPr>
        <w:t> </w:t>
      </w:r>
      <w:r>
        <w:rPr>
          <w:sz w:val="24"/>
        </w:rPr>
        <w:t>molecule</w:t>
      </w:r>
      <w:r>
        <w:rPr>
          <w:spacing w:val="-14"/>
          <w:sz w:val="24"/>
        </w:rPr>
        <w:t> </w:t>
      </w:r>
      <w:r>
        <w:rPr>
          <w:sz w:val="24"/>
        </w:rPr>
        <w:t>characterized</w:t>
      </w:r>
      <w:r>
        <w:rPr>
          <w:spacing w:val="-13"/>
          <w:sz w:val="24"/>
        </w:rPr>
        <w:t> </w:t>
      </w:r>
      <w:r>
        <w:rPr>
          <w:sz w:val="24"/>
        </w:rPr>
        <w:t>by</w:t>
      </w:r>
      <w:r>
        <w:rPr>
          <w:spacing w:val="-13"/>
          <w:sz w:val="24"/>
        </w:rPr>
        <w:t> </w:t>
      </w:r>
      <w:r>
        <w:rPr>
          <w:sz w:val="24"/>
        </w:rPr>
        <w:t>a</w:t>
      </w:r>
      <w:r>
        <w:rPr>
          <w:spacing w:val="-15"/>
          <w:sz w:val="24"/>
        </w:rPr>
        <w:t> </w:t>
      </w:r>
      <w:r>
        <w:rPr>
          <w:sz w:val="24"/>
        </w:rPr>
        <w:t>stable</w:t>
      </w:r>
      <w:r>
        <w:rPr>
          <w:spacing w:val="-11"/>
          <w:sz w:val="24"/>
        </w:rPr>
        <w:t> </w:t>
      </w:r>
      <w:r>
        <w:rPr>
          <w:sz w:val="24"/>
        </w:rPr>
        <w:t>structure</w:t>
      </w:r>
      <w:r>
        <w:rPr>
          <w:spacing w:val="-14"/>
          <w:sz w:val="24"/>
        </w:rPr>
        <w:t> </w:t>
      </w:r>
      <w:r>
        <w:rPr>
          <w:sz w:val="24"/>
        </w:rPr>
        <w:t>composed</w:t>
      </w:r>
      <w:r>
        <w:rPr>
          <w:spacing w:val="-13"/>
          <w:sz w:val="24"/>
        </w:rPr>
        <w:t> </w:t>
      </w:r>
      <w:r>
        <w:rPr>
          <w:sz w:val="24"/>
        </w:rPr>
        <w:t>by</w:t>
      </w:r>
      <w:r>
        <w:rPr>
          <w:spacing w:val="-13"/>
          <w:sz w:val="24"/>
        </w:rPr>
        <w:t> </w:t>
      </w:r>
      <w:r>
        <w:rPr>
          <w:sz w:val="24"/>
        </w:rPr>
        <w:t>the</w:t>
      </w:r>
      <w:r>
        <w:rPr>
          <w:spacing w:val="-14"/>
          <w:sz w:val="24"/>
        </w:rPr>
        <w:t> </w:t>
      </w:r>
      <w:r>
        <w:rPr>
          <w:sz w:val="24"/>
        </w:rPr>
        <w:t>folding of one </w:t>
      </w:r>
      <w:r>
        <w:rPr>
          <w:spacing w:val="-3"/>
          <w:sz w:val="24"/>
        </w:rPr>
        <w:t>or </w:t>
      </w:r>
      <w:r>
        <w:rPr>
          <w:sz w:val="24"/>
        </w:rPr>
        <w:t>more polypeptide chains, held together </w:t>
      </w:r>
      <w:r>
        <w:rPr>
          <w:spacing w:val="-3"/>
          <w:sz w:val="24"/>
        </w:rPr>
        <w:t>by </w:t>
      </w:r>
      <w:r>
        <w:rPr>
          <w:sz w:val="24"/>
        </w:rPr>
        <w:t>non-covalent</w:t>
      </w:r>
      <w:r>
        <w:rPr>
          <w:spacing w:val="20"/>
          <w:sz w:val="24"/>
        </w:rPr>
        <w:t> </w:t>
      </w:r>
      <w:r>
        <w:rPr>
          <w:sz w:val="24"/>
        </w:rPr>
        <w:t>bonds.</w:t>
      </w:r>
    </w:p>
    <w:p>
      <w:pPr>
        <w:pStyle w:val="ListParagraph"/>
        <w:numPr>
          <w:ilvl w:val="0"/>
          <w:numId w:val="1"/>
        </w:numPr>
        <w:tabs>
          <w:tab w:pos="821" w:val="left" w:leader="none"/>
        </w:tabs>
        <w:spacing w:line="240" w:lineRule="auto" w:before="0" w:after="0"/>
        <w:ind w:left="821" w:right="116" w:hanging="361"/>
        <w:jc w:val="both"/>
        <w:rPr>
          <w:rFonts w:ascii="Symbol" w:hAnsi="Symbol"/>
          <w:sz w:val="24"/>
        </w:rPr>
      </w:pPr>
      <w:r>
        <w:rPr>
          <w:sz w:val="24"/>
        </w:rPr>
        <w:t>A polypeptide’s main function is being the primary structure of a protein, while a protein is a complex compound, with ligand-binding sites enabling it to bind to specific and different molecules and be functionally active in the</w:t>
      </w:r>
      <w:r>
        <w:rPr>
          <w:spacing w:val="-6"/>
          <w:sz w:val="24"/>
        </w:rPr>
        <w:t> </w:t>
      </w:r>
      <w:r>
        <w:rPr>
          <w:sz w:val="24"/>
        </w:rPr>
        <w:t>cell.</w:t>
      </w:r>
    </w:p>
    <w:p>
      <w:pPr>
        <w:pStyle w:val="ListParagraph"/>
        <w:numPr>
          <w:ilvl w:val="0"/>
          <w:numId w:val="1"/>
        </w:numPr>
        <w:tabs>
          <w:tab w:pos="821" w:val="left" w:leader="none"/>
        </w:tabs>
        <w:spacing w:line="240" w:lineRule="auto" w:before="0" w:after="0"/>
        <w:ind w:left="821" w:right="117" w:hanging="361"/>
        <w:jc w:val="both"/>
        <w:rPr>
          <w:rFonts w:ascii="Symbol" w:hAnsi="Symbol"/>
          <w:sz w:val="24"/>
        </w:rPr>
      </w:pPr>
      <w:r>
        <w:rPr>
          <w:sz w:val="24"/>
        </w:rPr>
        <w:t>Polypeptides and proteins are naturally occurring and essential organic compounds </w:t>
      </w:r>
      <w:r>
        <w:rPr>
          <w:spacing w:val="-3"/>
          <w:sz w:val="24"/>
        </w:rPr>
        <w:t>of </w:t>
      </w:r>
      <w:r>
        <w:rPr>
          <w:sz w:val="24"/>
        </w:rPr>
        <w:t>a cell. While amino-acids are their common primary component, polypeptides and proteins present major structural and functional</w:t>
      </w:r>
      <w:r>
        <w:rPr>
          <w:spacing w:val="-1"/>
          <w:sz w:val="24"/>
        </w:rPr>
        <w:t> </w:t>
      </w:r>
      <w:r>
        <w:rPr>
          <w:sz w:val="24"/>
        </w:rPr>
        <w:t>differences</w:t>
      </w:r>
    </w:p>
    <w:p>
      <w:pPr>
        <w:pStyle w:val="BodyText"/>
      </w:pPr>
    </w:p>
    <w:p>
      <w:pPr>
        <w:pStyle w:val="Heading1"/>
      </w:pPr>
      <w:r>
        <w:rPr/>
        <w:t>Question 2:</w:t>
      </w:r>
    </w:p>
    <w:p>
      <w:pPr>
        <w:pStyle w:val="Heading2"/>
        <w:spacing w:line="240" w:lineRule="auto"/>
        <w:ind w:left="100" w:firstLine="0"/>
      </w:pPr>
      <w:r>
        <w:rPr/>
        <w:t>Find one example of each four domains?</w:t>
      </w:r>
    </w:p>
    <w:p>
      <w:pPr>
        <w:pStyle w:val="ListParagraph"/>
        <w:numPr>
          <w:ilvl w:val="0"/>
          <w:numId w:val="1"/>
        </w:numPr>
        <w:tabs>
          <w:tab w:pos="820" w:val="left" w:leader="none"/>
          <w:tab w:pos="821" w:val="left" w:leader="none"/>
        </w:tabs>
        <w:spacing w:line="342" w:lineRule="exact" w:before="206" w:after="0"/>
        <w:ind w:left="821" w:right="0" w:hanging="361"/>
        <w:jc w:val="left"/>
        <w:rPr>
          <w:rFonts w:ascii="Symbol" w:hAnsi="Symbol"/>
          <w:b/>
          <w:sz w:val="28"/>
        </w:rPr>
      </w:pPr>
      <w:r>
        <w:rPr>
          <w:b/>
          <w:sz w:val="28"/>
        </w:rPr>
        <w:t>α-helix</w:t>
      </w:r>
    </w:p>
    <w:p>
      <w:pPr>
        <w:spacing w:line="276" w:lineRule="auto" w:before="0"/>
        <w:ind w:left="460" w:right="108" w:firstLine="0"/>
        <w:jc w:val="left"/>
        <w:rPr>
          <w:sz w:val="22"/>
        </w:rPr>
      </w:pPr>
      <w:r>
        <w:rPr>
          <w:sz w:val="22"/>
        </w:rPr>
        <w:t>Cytochrome c is an example of alpha helix domain. Cytochrome c belongs to class I of the c-type cytochrome family. The protein backbone is folded into five α-helices that are numbered α1-α5 from N-terminus to C-terminus. Helices α3, α4 and α5 are referred to as 50s, 60s and 70s helix respectively when referring to mitochondrial cytochrome c.</w:t>
      </w:r>
    </w:p>
    <w:p>
      <w:pPr>
        <w:pStyle w:val="BodyText"/>
        <w:spacing w:before="7"/>
        <w:rPr>
          <w:sz w:val="13"/>
        </w:rPr>
      </w:pPr>
      <w:r>
        <w:rPr/>
        <w:drawing>
          <wp:anchor distT="0" distB="0" distL="0" distR="0" allowOverlap="1" layoutInCell="1" locked="0" behindDoc="0" simplePos="0" relativeHeight="1">
            <wp:simplePos x="0" y="0"/>
            <wp:positionH relativeFrom="page">
              <wp:posOffset>1981200</wp:posOffset>
            </wp:positionH>
            <wp:positionV relativeFrom="paragraph">
              <wp:posOffset>124428</wp:posOffset>
            </wp:positionV>
            <wp:extent cx="3318576" cy="18821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18576" cy="1882139"/>
                    </a:xfrm>
                    <a:prstGeom prst="rect">
                      <a:avLst/>
                    </a:prstGeom>
                  </pic:spPr>
                </pic:pic>
              </a:graphicData>
            </a:graphic>
          </wp:anchor>
        </w:drawing>
      </w:r>
    </w:p>
    <w:p>
      <w:pPr>
        <w:spacing w:after="0"/>
        <w:rPr>
          <w:sz w:val="13"/>
        </w:rPr>
        <w:sectPr>
          <w:pgSz w:w="12240" w:h="15840"/>
          <w:pgMar w:top="1380" w:bottom="280" w:left="1340" w:right="1320"/>
          <w:pgBorders w:offsetFrom="page">
            <w:top w:val="double" w:color="000000" w:space="24" w:sz="4"/>
            <w:left w:val="double" w:color="000000" w:space="24" w:sz="4"/>
            <w:bottom w:val="double" w:color="000000" w:space="24" w:sz="4"/>
            <w:right w:val="double" w:color="000000" w:space="24" w:sz="4"/>
          </w:pgBorders>
        </w:sectPr>
      </w:pPr>
    </w:p>
    <w:p>
      <w:pPr>
        <w:pStyle w:val="Heading2"/>
        <w:numPr>
          <w:ilvl w:val="0"/>
          <w:numId w:val="1"/>
        </w:numPr>
        <w:tabs>
          <w:tab w:pos="820" w:val="left" w:leader="none"/>
          <w:tab w:pos="821" w:val="left" w:leader="none"/>
        </w:tabs>
        <w:spacing w:line="342" w:lineRule="exact" w:before="82" w:after="0"/>
        <w:ind w:left="821" w:right="0" w:hanging="361"/>
        <w:jc w:val="left"/>
        <w:rPr>
          <w:rFonts w:ascii="Symbol" w:hAnsi="Symbol"/>
        </w:rPr>
      </w:pPr>
      <w:r>
        <w:rPr/>
        <w:t>α α</w:t>
      </w:r>
      <w:r>
        <w:rPr>
          <w:spacing w:val="-1"/>
        </w:rPr>
        <w:t> </w:t>
      </w:r>
      <w:r>
        <w:rPr/>
        <w:t>helix:</w:t>
      </w:r>
    </w:p>
    <w:p>
      <w:pPr>
        <w:pStyle w:val="BodyText"/>
        <w:spacing w:line="276" w:lineRule="auto"/>
        <w:ind w:left="460" w:right="191"/>
        <w:jc w:val="both"/>
      </w:pPr>
      <w:r>
        <w:rPr/>
        <w:t>Tropomyosin are a large family </w:t>
      </w:r>
      <w:r>
        <w:rPr>
          <w:spacing w:val="-3"/>
        </w:rPr>
        <w:t>of </w:t>
      </w:r>
      <w:r>
        <w:rPr/>
        <w:t>integral components of actin filaments that play a critical role in regulating the function of actin filaments in both muscle and non-muscle cells. These proteins consist of rod-shaped coiled-coil hetero- or homo-dimers that lie along the α-helical groove of most actin filaments. Interaction occurs along the length </w:t>
      </w:r>
      <w:r>
        <w:rPr>
          <w:spacing w:val="-3"/>
        </w:rPr>
        <w:t>of </w:t>
      </w:r>
      <w:r>
        <w:rPr/>
        <w:t>the actin filament, with dimers aligning in a head-to-tail fashion.</w:t>
      </w:r>
    </w:p>
    <w:p>
      <w:pPr>
        <w:pStyle w:val="BodyText"/>
        <w:rPr>
          <w:sz w:val="14"/>
        </w:rPr>
      </w:pPr>
      <w:r>
        <w:rPr/>
        <w:drawing>
          <wp:anchor distT="0" distB="0" distL="0" distR="0" allowOverlap="1" layoutInCell="1" locked="0" behindDoc="0" simplePos="0" relativeHeight="2">
            <wp:simplePos x="0" y="0"/>
            <wp:positionH relativeFrom="page">
              <wp:posOffset>2038350</wp:posOffset>
            </wp:positionH>
            <wp:positionV relativeFrom="paragraph">
              <wp:posOffset>127317</wp:posOffset>
            </wp:positionV>
            <wp:extent cx="2914663" cy="17335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914663" cy="1733550"/>
                    </a:xfrm>
                    <a:prstGeom prst="rect">
                      <a:avLst/>
                    </a:prstGeom>
                  </pic:spPr>
                </pic:pic>
              </a:graphicData>
            </a:graphic>
          </wp:anchor>
        </w:drawing>
      </w:r>
    </w:p>
    <w:p>
      <w:pPr>
        <w:pStyle w:val="BodyText"/>
        <w:spacing w:before="4"/>
        <w:rPr>
          <w:sz w:val="28"/>
        </w:rPr>
      </w:pPr>
    </w:p>
    <w:p>
      <w:pPr>
        <w:pStyle w:val="Heading2"/>
        <w:numPr>
          <w:ilvl w:val="0"/>
          <w:numId w:val="1"/>
        </w:numPr>
        <w:tabs>
          <w:tab w:pos="820" w:val="left" w:leader="none"/>
          <w:tab w:pos="821" w:val="left" w:leader="none"/>
        </w:tabs>
        <w:spacing w:line="339" w:lineRule="exact" w:before="0" w:after="0"/>
        <w:ind w:left="821" w:right="0" w:hanging="361"/>
        <w:jc w:val="left"/>
        <w:rPr>
          <w:rFonts w:ascii="Symbol" w:hAnsi="Symbol"/>
        </w:rPr>
      </w:pPr>
      <w:r>
        <w:rPr/>
        <w:t>4 helix</w:t>
      </w:r>
      <w:r>
        <w:rPr>
          <w:spacing w:val="1"/>
        </w:rPr>
        <w:t> </w:t>
      </w:r>
      <w:r>
        <w:rPr/>
        <w:t>bundle:</w:t>
      </w:r>
    </w:p>
    <w:p>
      <w:pPr>
        <w:pStyle w:val="BodyText"/>
        <w:spacing w:line="242" w:lineRule="auto"/>
        <w:ind w:left="460" w:right="144"/>
        <w:jc w:val="both"/>
      </w:pPr>
      <w:r>
        <w:rPr>
          <w:color w:val="333333"/>
        </w:rPr>
        <w:t>A number of cytokines consist of four alpha-helices such as Interleukin-2 and human Growth Hormone.</w:t>
      </w:r>
    </w:p>
    <w:p>
      <w:pPr>
        <w:pStyle w:val="BodyText"/>
        <w:spacing w:before="2"/>
        <w:rPr>
          <w:sz w:val="17"/>
        </w:rPr>
      </w:pPr>
      <w:r>
        <w:rPr/>
        <w:drawing>
          <wp:anchor distT="0" distB="0" distL="0" distR="0" allowOverlap="1" layoutInCell="1" locked="0" behindDoc="0" simplePos="0" relativeHeight="3">
            <wp:simplePos x="0" y="0"/>
            <wp:positionH relativeFrom="page">
              <wp:posOffset>2209800</wp:posOffset>
            </wp:positionH>
            <wp:positionV relativeFrom="paragraph">
              <wp:posOffset>150572</wp:posOffset>
            </wp:positionV>
            <wp:extent cx="1888294" cy="1224152"/>
            <wp:effectExtent l="0" t="0" r="0" b="0"/>
            <wp:wrapTopAndBottom/>
            <wp:docPr id="7" name="image4.jpeg" descr="artoon view of Interleukin-2 (PDB id 4zf7) and human growth factor (PDB id 1huw)"/>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1888294" cy="1224152"/>
                    </a:xfrm>
                    <a:prstGeom prst="rect">
                      <a:avLst/>
                    </a:prstGeom>
                  </pic:spPr>
                </pic:pic>
              </a:graphicData>
            </a:graphic>
          </wp:anchor>
        </w:drawing>
      </w:r>
    </w:p>
    <w:p>
      <w:pPr>
        <w:pStyle w:val="Heading2"/>
        <w:numPr>
          <w:ilvl w:val="0"/>
          <w:numId w:val="1"/>
        </w:numPr>
        <w:tabs>
          <w:tab w:pos="820" w:val="left" w:leader="none"/>
          <w:tab w:pos="821" w:val="left" w:leader="none"/>
        </w:tabs>
        <w:spacing w:line="342" w:lineRule="exact" w:before="150" w:after="0"/>
        <w:ind w:left="821" w:right="0" w:hanging="361"/>
        <w:jc w:val="left"/>
        <w:rPr>
          <w:rFonts w:ascii="Symbol" w:hAnsi="Symbol"/>
        </w:rPr>
      </w:pPr>
      <w:r>
        <w:rPr/>
        <w:t>8α</w:t>
      </w:r>
      <w:r>
        <w:rPr>
          <w:spacing w:val="-1"/>
        </w:rPr>
        <w:t> </w:t>
      </w:r>
      <w:r>
        <w:rPr/>
        <w:t>helix:</w:t>
      </w:r>
    </w:p>
    <w:p>
      <w:pPr>
        <w:pStyle w:val="BodyText"/>
        <w:ind w:left="460" w:right="110"/>
        <w:jc w:val="both"/>
      </w:pPr>
      <w:r>
        <w:rPr/>
        <w:t>Neuroglobin is a member of the vertebrate globin family involved in cellular oxygen homeostasis. It is an intracellular hemoprotein expressed </w:t>
      </w:r>
      <w:r>
        <w:rPr>
          <w:spacing w:val="3"/>
        </w:rPr>
        <w:t>in </w:t>
      </w:r>
      <w:r>
        <w:rPr/>
        <w:t>the central and peripheral</w:t>
      </w:r>
      <w:r>
        <w:rPr>
          <w:spacing w:val="-35"/>
        </w:rPr>
        <w:t> </w:t>
      </w:r>
      <w:r>
        <w:rPr/>
        <w:t>nervous system, cerebrospinal fluid, retina and endocrine tissues. Neuroglobin is a monomer that reversibly binds oxygen with an affinity higher than that of</w:t>
      </w:r>
      <w:r>
        <w:rPr>
          <w:spacing w:val="5"/>
        </w:rPr>
        <w:t> </w:t>
      </w:r>
      <w:r>
        <w:rPr/>
        <w:t>hemoglobin.</w:t>
      </w:r>
    </w:p>
    <w:p>
      <w:pPr>
        <w:pStyle w:val="BodyText"/>
        <w:spacing w:before="11"/>
        <w:rPr>
          <w:sz w:val="13"/>
        </w:rPr>
      </w:pPr>
      <w:r>
        <w:rPr/>
        <w:drawing>
          <wp:anchor distT="0" distB="0" distL="0" distR="0" allowOverlap="1" layoutInCell="1" locked="0" behindDoc="0" simplePos="0" relativeHeight="4">
            <wp:simplePos x="0" y="0"/>
            <wp:positionH relativeFrom="page">
              <wp:posOffset>2443110</wp:posOffset>
            </wp:positionH>
            <wp:positionV relativeFrom="paragraph">
              <wp:posOffset>126704</wp:posOffset>
            </wp:positionV>
            <wp:extent cx="1544163" cy="154409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544163" cy="1544097"/>
                    </a:xfrm>
                    <a:prstGeom prst="rect">
                      <a:avLst/>
                    </a:prstGeom>
                  </pic:spPr>
                </pic:pic>
              </a:graphicData>
            </a:graphic>
          </wp:anchor>
        </w:drawing>
      </w:r>
    </w:p>
    <w:sectPr>
      <w:pgSz w:w="12240" w:h="15840"/>
      <w:pgMar w:top="1360" w:bottom="280" w:left="1340" w:right="1320"/>
      <w:pgBorders w:offsetFrom="page">
        <w:top w:val="double" w:color="000000" w:space="24" w:sz="4"/>
        <w:left w:val="double" w:color="000000" w:space="24" w:sz="4"/>
        <w:bottom w:val="double" w:color="000000" w:space="24" w:sz="4"/>
        <w:right w:val="doub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BPG DejaVu Sans 2011 GNU-GPL">
    <w:altName w:val="BPG DejaVu Sans 2011 GNU-GP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1" w:hanging="361"/>
      </w:pPr>
      <w:rPr>
        <w:rFonts w:hint="default"/>
        <w:w w:val="100"/>
        <w:lang w:val="en-US" w:eastAsia="en-US" w:bidi="ar-SA"/>
      </w:rPr>
    </w:lvl>
    <w:lvl w:ilvl="1">
      <w:start w:val="0"/>
      <w:numFmt w:val="bullet"/>
      <w:lvlText w:val="•"/>
      <w:lvlJc w:val="left"/>
      <w:pPr>
        <w:ind w:left="1696" w:hanging="361"/>
      </w:pPr>
      <w:rPr>
        <w:rFonts w:hint="default"/>
        <w:lang w:val="en-US" w:eastAsia="en-US" w:bidi="ar-SA"/>
      </w:rPr>
    </w:lvl>
    <w:lvl w:ilvl="2">
      <w:start w:val="0"/>
      <w:numFmt w:val="bullet"/>
      <w:lvlText w:val="•"/>
      <w:lvlJc w:val="left"/>
      <w:pPr>
        <w:ind w:left="2572" w:hanging="361"/>
      </w:pPr>
      <w:rPr>
        <w:rFonts w:hint="default"/>
        <w:lang w:val="en-US" w:eastAsia="en-US" w:bidi="ar-SA"/>
      </w:rPr>
    </w:lvl>
    <w:lvl w:ilvl="3">
      <w:start w:val="0"/>
      <w:numFmt w:val="bullet"/>
      <w:lvlText w:val="•"/>
      <w:lvlJc w:val="left"/>
      <w:pPr>
        <w:ind w:left="3448" w:hanging="361"/>
      </w:pPr>
      <w:rPr>
        <w:rFonts w:hint="default"/>
        <w:lang w:val="en-US" w:eastAsia="en-US" w:bidi="ar-SA"/>
      </w:rPr>
    </w:lvl>
    <w:lvl w:ilvl="4">
      <w:start w:val="0"/>
      <w:numFmt w:val="bullet"/>
      <w:lvlText w:val="•"/>
      <w:lvlJc w:val="left"/>
      <w:pPr>
        <w:ind w:left="4324" w:hanging="361"/>
      </w:pPr>
      <w:rPr>
        <w:rFonts w:hint="default"/>
        <w:lang w:val="en-US" w:eastAsia="en-US" w:bidi="ar-SA"/>
      </w:rPr>
    </w:lvl>
    <w:lvl w:ilvl="5">
      <w:start w:val="0"/>
      <w:numFmt w:val="bullet"/>
      <w:lvlText w:val="•"/>
      <w:lvlJc w:val="left"/>
      <w:pPr>
        <w:ind w:left="5200" w:hanging="361"/>
      </w:pPr>
      <w:rPr>
        <w:rFonts w:hint="default"/>
        <w:lang w:val="en-US" w:eastAsia="en-US" w:bidi="ar-SA"/>
      </w:rPr>
    </w:lvl>
    <w:lvl w:ilvl="6">
      <w:start w:val="0"/>
      <w:numFmt w:val="bullet"/>
      <w:lvlText w:val="•"/>
      <w:lvlJc w:val="left"/>
      <w:pPr>
        <w:ind w:left="6076" w:hanging="361"/>
      </w:pPr>
      <w:rPr>
        <w:rFonts w:hint="default"/>
        <w:lang w:val="en-US" w:eastAsia="en-US" w:bidi="ar-SA"/>
      </w:rPr>
    </w:lvl>
    <w:lvl w:ilvl="7">
      <w:start w:val="0"/>
      <w:numFmt w:val="bullet"/>
      <w:lvlText w:val="•"/>
      <w:lvlJc w:val="left"/>
      <w:pPr>
        <w:ind w:left="6952" w:hanging="361"/>
      </w:pPr>
      <w:rPr>
        <w:rFonts w:hint="default"/>
        <w:lang w:val="en-US" w:eastAsia="en-US" w:bidi="ar-SA"/>
      </w:rPr>
    </w:lvl>
    <w:lvl w:ilvl="8">
      <w:start w:val="0"/>
      <w:numFmt w:val="bullet"/>
      <w:lvlText w:val="•"/>
      <w:lvlJc w:val="left"/>
      <w:pPr>
        <w:ind w:left="782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197" w:line="342" w:lineRule="exact"/>
      <w:ind w:left="821" w:hanging="361"/>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203"/>
      <w:ind w:left="2161" w:right="2183"/>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rimsha bilal</dc:creator>
  <dcterms:created xsi:type="dcterms:W3CDTF">2020-07-09T17:47:43Z</dcterms:created>
  <dcterms:modified xsi:type="dcterms:W3CDTF">2020-07-09T17:47:43Z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2020-07-08T00:00:00Z</vt:filetime>
  </property>
  <property fmtid="{D5CDD505-2E9C-101B-9397-08002B2CF9AE}" pid="3" name="Creator">
    <vt:lpwstr>Microsoft® Word 2016</vt:lpwstr>
  </property>
  <property fmtid="{D5CDD505-2E9C-101B-9397-08002B2CF9AE}" pid="4" name="LastSaved">
    <vt:filetime>2020-07-09T00:00:00Z</vt:filetime>
  </property>
</Properties>
</file>