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DFEDE" w14:textId="77777777" w:rsidR="00E056B9" w:rsidRDefault="00E056B9" w:rsidP="00E056B9"/>
    <w:p w14:paraId="78C78CCC" w14:textId="66A54394" w:rsidR="00E056B9" w:rsidRDefault="00E056B9" w:rsidP="00E056B9"/>
    <w:p w14:paraId="6D1E6EF0" w14:textId="77777777" w:rsidR="00B41D94" w:rsidRDefault="00B41D94" w:rsidP="00E056B9"/>
    <w:p w14:paraId="470151F9" w14:textId="1DCAD69B" w:rsidR="00DB18EF" w:rsidRDefault="00996B99" w:rsidP="00E056B9">
      <w:pPr>
        <w:spacing w:line="240" w:lineRule="auto"/>
        <w:jc w:val="center"/>
        <w:rPr>
          <w:b/>
          <w:sz w:val="40"/>
          <w:szCs w:val="40"/>
        </w:rPr>
      </w:pPr>
      <w:r>
        <w:rPr>
          <w:b/>
          <w:sz w:val="40"/>
          <w:szCs w:val="40"/>
        </w:rPr>
        <w:t>QUIZ</w:t>
      </w:r>
    </w:p>
    <w:p w14:paraId="7B3AE304" w14:textId="146C6CCE" w:rsidR="00BE00EA" w:rsidRPr="009844BB" w:rsidRDefault="00BE00EA" w:rsidP="00D167B9">
      <w:pPr>
        <w:spacing w:line="240" w:lineRule="auto"/>
        <w:rPr>
          <w:bCs/>
          <w:color w:val="808080" w:themeColor="background1" w:themeShade="80"/>
          <w:szCs w:val="24"/>
        </w:rPr>
      </w:pP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DB18EF" w:rsidRDefault="00E056B9" w:rsidP="00E056B9">
      <w:pPr>
        <w:jc w:val="center"/>
        <w:rPr>
          <w:color w:val="808080" w:themeColor="background1" w:themeShade="80"/>
          <w:sz w:val="28"/>
          <w:szCs w:val="28"/>
        </w:rPr>
      </w:pPr>
      <w:r w:rsidRPr="00DB18EF">
        <w:rPr>
          <w:color w:val="808080" w:themeColor="background1" w:themeShade="80"/>
          <w:sz w:val="28"/>
          <w:szCs w:val="28"/>
        </w:rPr>
        <w:t>Sahiwal Campus</w:t>
      </w:r>
    </w:p>
    <w:p w14:paraId="428555D3" w14:textId="77777777" w:rsidR="00E056B9" w:rsidRDefault="00E056B9" w:rsidP="00E056B9">
      <w:pPr>
        <w:jc w:val="center"/>
      </w:pPr>
    </w:p>
    <w:p w14:paraId="444EDFB6" w14:textId="77777777" w:rsidR="00B41D94" w:rsidRDefault="00B41D94"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0A31EE" w:rsidRDefault="00E056B9" w:rsidP="00E056B9">
      <w:pPr>
        <w:spacing w:line="240" w:lineRule="auto"/>
        <w:jc w:val="center"/>
        <w:rPr>
          <w:b/>
          <w:bCs/>
          <w:sz w:val="32"/>
          <w:szCs w:val="32"/>
        </w:rPr>
      </w:pPr>
      <w:r w:rsidRPr="000A31EE">
        <w:rPr>
          <w:b/>
          <w:bCs/>
          <w:sz w:val="32"/>
          <w:szCs w:val="32"/>
        </w:rPr>
        <w:t>Usama Sarwar</w:t>
      </w:r>
    </w:p>
    <w:p w14:paraId="16214250" w14:textId="44595CBD"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7449CE8D" w14:textId="4004D388" w:rsidR="0063534A" w:rsidRDefault="00996B99" w:rsidP="0063534A">
      <w:pPr>
        <w:spacing w:line="240" w:lineRule="auto"/>
        <w:jc w:val="center"/>
        <w:rPr>
          <w:sz w:val="28"/>
          <w:szCs w:val="28"/>
        </w:rPr>
      </w:pPr>
      <w:r>
        <w:rPr>
          <w:sz w:val="28"/>
          <w:szCs w:val="28"/>
        </w:rPr>
        <w:t>July 2, 2020</w:t>
      </w:r>
    </w:p>
    <w:p w14:paraId="787DB0B1" w14:textId="77777777" w:rsidR="0063534A" w:rsidRDefault="0063534A" w:rsidP="0063534A">
      <w:pPr>
        <w:spacing w:line="240" w:lineRule="auto"/>
        <w:rPr>
          <w:sz w:val="28"/>
          <w:szCs w:val="28"/>
        </w:rPr>
        <w:sectPr w:rsidR="0063534A" w:rsidSect="00F064E2">
          <w:footerReference w:type="default" r:id="rId9"/>
          <w:pgSz w:w="11906" w:h="16838" w:code="9"/>
          <w:pgMar w:top="1440" w:right="1440" w:bottom="1440" w:left="1440" w:header="720" w:footer="720" w:gutter="0"/>
          <w:pgNumType w:start="1"/>
          <w:cols w:space="720"/>
          <w:titlePg/>
          <w:docGrid w:linePitch="360"/>
        </w:sectPr>
      </w:pPr>
    </w:p>
    <w:p w14:paraId="194D55D4" w14:textId="48E2DF7D" w:rsidR="00EC16ED" w:rsidRDefault="00E54D81" w:rsidP="0063534A">
      <w:pPr>
        <w:pStyle w:val="Title"/>
      </w:pPr>
      <w:r>
        <w:lastRenderedPageBreak/>
        <w:t>DIFFERENCES</w:t>
      </w:r>
    </w:p>
    <w:p w14:paraId="42A4A48A" w14:textId="355B1FBF" w:rsidR="00E54D81" w:rsidRDefault="00E54D81" w:rsidP="00E54D81">
      <w:pPr>
        <w:pStyle w:val="Heading1"/>
      </w:pPr>
      <w:r>
        <w:t>T</w:t>
      </w:r>
      <w:r w:rsidRPr="00E54D81">
        <w:t xml:space="preserve">ertiary and </w:t>
      </w:r>
      <w:r>
        <w:t>Q</w:t>
      </w:r>
      <w:r w:rsidRPr="00E54D81">
        <w:t xml:space="preserve">uaternary </w:t>
      </w:r>
      <w:r>
        <w:t>S</w:t>
      </w:r>
      <w:r w:rsidRPr="00E54D81">
        <w:t xml:space="preserve">tructure of </w:t>
      </w:r>
      <w:r>
        <w:t>P</w:t>
      </w:r>
      <w:r w:rsidRPr="00E54D81">
        <w:t>rotein</w:t>
      </w:r>
    </w:p>
    <w:p w14:paraId="1EB69AE6" w14:textId="74886294" w:rsidR="00E54D81" w:rsidRDefault="00EC25C2" w:rsidP="00E54D81">
      <w:pPr>
        <w:jc w:val="both"/>
      </w:pPr>
      <w:r w:rsidRPr="00EC25C2">
        <w:t>The main difference between them is that in addition to H-bonding, peptide bonding, and ionic bonding, the tertiary structure has Di-</w:t>
      </w:r>
      <w:proofErr w:type="spellStart"/>
      <w:r w:rsidRPr="00EC25C2">
        <w:t>Sulphide</w:t>
      </w:r>
      <w:proofErr w:type="spellEnd"/>
      <w:r w:rsidRPr="00EC25C2">
        <w:t xml:space="preserve"> bridges, while the quaternary structure has Hydrophobic interactions. The tertiary structure would have a single polypeptide chain "like a backbone" with one or more than one protein secondary structure, the protein domains. Amino acid side chains can interact and make bonds in a number of ways. The interactions and bonds of side chains within a particular protein determine its tertiary structure.</w:t>
      </w:r>
    </w:p>
    <w:p w14:paraId="15F64232" w14:textId="1DBCEEF8" w:rsidR="00E54D81" w:rsidRDefault="00E54D81" w:rsidP="00E54D81">
      <w:pPr>
        <w:pStyle w:val="Heading1"/>
      </w:pPr>
      <w:r>
        <w:t>Greek Key Motif and Jelly Roll Motif</w:t>
      </w:r>
    </w:p>
    <w:p w14:paraId="74284F25" w14:textId="63FD35F2" w:rsidR="00E54D81" w:rsidRDefault="00EC25C2" w:rsidP="004C0FFF">
      <w:pPr>
        <w:jc w:val="both"/>
      </w:pPr>
      <w:r w:rsidRPr="00EC25C2">
        <w:t xml:space="preserve">The Greek key motif describes a particular topology for arranging four b-strands into an antiparallel b-sheet in protein structures, whereas </w:t>
      </w:r>
      <w:proofErr w:type="gramStart"/>
      <w:r w:rsidRPr="00EC25C2">
        <w:t>The</w:t>
      </w:r>
      <w:proofErr w:type="gramEnd"/>
      <w:r w:rsidRPr="00EC25C2">
        <w:t xml:space="preserve"> jelly roll motif describes a particular topology for arranging eight b-strands into an antiparallel b-sheet that is frequently found in protein structures.</w:t>
      </w:r>
    </w:p>
    <w:p w14:paraId="1BDC0419" w14:textId="77777777" w:rsidR="004C0FFF" w:rsidRDefault="004C0FFF" w:rsidP="004C0FFF">
      <w:pPr>
        <w:pStyle w:val="Heading1"/>
      </w:pPr>
      <w:r>
        <w:t>Hair Pin and Loop</w:t>
      </w:r>
    </w:p>
    <w:p w14:paraId="6296062D" w14:textId="1E3791CE" w:rsidR="004C0FFF" w:rsidRDefault="004C0FFF" w:rsidP="004C0FFF">
      <w:pPr>
        <w:jc w:val="both"/>
      </w:pPr>
      <w:r w:rsidRPr="004C0FFF">
        <w:t>Hair pin consists of two B-strands and a small loop connecting them.</w:t>
      </w:r>
      <w:r>
        <w:t xml:space="preserve"> A</w:t>
      </w:r>
      <w:r w:rsidRPr="004C0FFF">
        <w:t xml:space="preserve"> beta hairpin contains a turn and two strands - no loop. A loop implies at least a few residues with no specific 2y structure between two 2y structure elements.</w:t>
      </w:r>
    </w:p>
    <w:p w14:paraId="64D5BD3A" w14:textId="77777777" w:rsidR="005F6973" w:rsidRDefault="005F6973" w:rsidP="005F6973">
      <w:pPr>
        <w:pStyle w:val="Heading1"/>
      </w:pPr>
      <w:r>
        <w:t>Polar and Non-Polar Amino Acid Interactions</w:t>
      </w:r>
    </w:p>
    <w:p w14:paraId="76C9424B" w14:textId="040B8113" w:rsidR="005F6973" w:rsidRPr="004C0FFF" w:rsidRDefault="005F6973" w:rsidP="005F6973">
      <w:pPr>
        <w:jc w:val="both"/>
      </w:pPr>
      <w:r w:rsidRPr="004C0FFF">
        <w:t>Polar amino acids have hydrophilic R groups, while non-polar amino acids have hydrophobic R groups</w:t>
      </w:r>
      <w:r>
        <w:t>. Non-polar amino acids tend to be found in the center of the molecule (stabilize the structure). Polar amino acids tend to be located on the protein surface (capable of interacting with water molecules). Non-polar amino acids tend to be located on the regions of the surface in contact with the membrane. Polar amino acids will generally line interior pores (to create hydrophilic channels)</w:t>
      </w:r>
      <w:r w:rsidR="00EC25C2">
        <w:t>.</w:t>
      </w:r>
    </w:p>
    <w:p w14:paraId="22012A7D" w14:textId="77777777" w:rsidR="005F6973" w:rsidRDefault="005F6973" w:rsidP="005F6973">
      <w:pPr>
        <w:pStyle w:val="Heading1"/>
      </w:pPr>
      <w:r>
        <w:t>Up and Down Motif and Greek Key Motif</w:t>
      </w:r>
    </w:p>
    <w:p w14:paraId="21C7BEF9" w14:textId="77777777" w:rsidR="005F6973" w:rsidRPr="008F1C1F" w:rsidRDefault="005F6973" w:rsidP="005F6973">
      <w:r w:rsidRPr="008F1C1F">
        <w:t>Up and down stripes on solid blotch, with horizontally running stripes near its center portion with circular wreath-like motif in center Design.</w:t>
      </w:r>
      <w:r>
        <w:t xml:space="preserve"> </w:t>
      </w:r>
      <w:r w:rsidRPr="008F1C1F">
        <w:t>The Greek key motif describes a particular topology for arranging four b-strands into an antiparallel b-sheet in protein structures</w:t>
      </w:r>
      <w:r>
        <w:t>.</w:t>
      </w:r>
    </w:p>
    <w:p w14:paraId="54E15DBB" w14:textId="77777777" w:rsidR="005F6973" w:rsidRPr="004C0FFF" w:rsidRDefault="005F6973" w:rsidP="004C0FFF">
      <w:pPr>
        <w:jc w:val="both"/>
      </w:pPr>
    </w:p>
    <w:p w14:paraId="18E48D09" w14:textId="1E417B53" w:rsidR="00E54D81" w:rsidRDefault="00E54D81" w:rsidP="00E54D81">
      <w:pPr>
        <w:pStyle w:val="Heading1"/>
      </w:pPr>
      <w:r>
        <w:t>Hemoglobin and Myoglobin</w:t>
      </w:r>
    </w:p>
    <w:tbl>
      <w:tblPr>
        <w:tblStyle w:val="GridTable4"/>
        <w:tblW w:w="9600" w:type="dxa"/>
        <w:tblLook w:val="04A0" w:firstRow="1" w:lastRow="0" w:firstColumn="1" w:lastColumn="0" w:noHBand="0" w:noVBand="1"/>
      </w:tblPr>
      <w:tblGrid>
        <w:gridCol w:w="2425"/>
        <w:gridCol w:w="3848"/>
        <w:gridCol w:w="3327"/>
      </w:tblGrid>
      <w:tr w:rsidR="004C0FFF" w:rsidRPr="004C0FFF" w14:paraId="424FCEFE" w14:textId="77777777" w:rsidTr="004C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14:paraId="20FF6A24" w14:textId="30E4F3A0" w:rsidR="004C0FFF" w:rsidRPr="004C0FFF" w:rsidRDefault="004C0FFF" w:rsidP="004C0FFF">
            <w:pPr>
              <w:spacing w:after="160"/>
              <w:jc w:val="center"/>
            </w:pPr>
            <w:r>
              <w:t>DESCRIPTION</w:t>
            </w:r>
          </w:p>
        </w:tc>
        <w:tc>
          <w:tcPr>
            <w:tcW w:w="3848" w:type="dxa"/>
            <w:hideMark/>
          </w:tcPr>
          <w:p w14:paraId="019798C2" w14:textId="77777777" w:rsidR="004C0FFF" w:rsidRPr="004C0FFF" w:rsidRDefault="004C0FFF" w:rsidP="004C0FFF">
            <w:pPr>
              <w:spacing w:after="160"/>
              <w:jc w:val="center"/>
              <w:cnfStyle w:val="100000000000" w:firstRow="1" w:lastRow="0" w:firstColumn="0" w:lastColumn="0" w:oddVBand="0" w:evenVBand="0" w:oddHBand="0" w:evenHBand="0" w:firstRowFirstColumn="0" w:firstRowLastColumn="0" w:lastRowFirstColumn="0" w:lastRowLastColumn="0"/>
            </w:pPr>
            <w:r w:rsidRPr="004C0FFF">
              <w:t>HEMOGLOBIN</w:t>
            </w:r>
          </w:p>
        </w:tc>
        <w:tc>
          <w:tcPr>
            <w:tcW w:w="0" w:type="auto"/>
            <w:hideMark/>
          </w:tcPr>
          <w:p w14:paraId="2FCC0E5D" w14:textId="77777777" w:rsidR="004C0FFF" w:rsidRPr="004C0FFF" w:rsidRDefault="004C0FFF" w:rsidP="004C0FFF">
            <w:pPr>
              <w:spacing w:after="160"/>
              <w:jc w:val="center"/>
              <w:cnfStyle w:val="100000000000" w:firstRow="1" w:lastRow="0" w:firstColumn="0" w:lastColumn="0" w:oddVBand="0" w:evenVBand="0" w:oddHBand="0" w:evenHBand="0" w:firstRowFirstColumn="0" w:firstRowLastColumn="0" w:lastRowFirstColumn="0" w:lastRowLastColumn="0"/>
            </w:pPr>
            <w:r w:rsidRPr="004C0FFF">
              <w:t>MYOGLOBIN</w:t>
            </w:r>
          </w:p>
        </w:tc>
      </w:tr>
      <w:tr w:rsidR="004C0FFF" w:rsidRPr="004C0FFF" w14:paraId="6E275E95" w14:textId="77777777" w:rsidTr="004C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14:paraId="0AC4B703" w14:textId="77777777" w:rsidR="004C0FFF" w:rsidRPr="004C0FFF" w:rsidRDefault="004C0FFF" w:rsidP="004C0FFF">
            <w:pPr>
              <w:spacing w:after="160"/>
            </w:pPr>
            <w:r w:rsidRPr="004C0FFF">
              <w:t>Number of chains</w:t>
            </w:r>
          </w:p>
        </w:tc>
        <w:tc>
          <w:tcPr>
            <w:tcW w:w="3848" w:type="dxa"/>
            <w:hideMark/>
          </w:tcPr>
          <w:p w14:paraId="37ADA9E2" w14:textId="77777777" w:rsidR="004C0FFF" w:rsidRPr="004C0FFF" w:rsidRDefault="004C0FFF" w:rsidP="004C0FFF">
            <w:pPr>
              <w:spacing w:after="160"/>
              <w:cnfStyle w:val="000000100000" w:firstRow="0" w:lastRow="0" w:firstColumn="0" w:lastColumn="0" w:oddVBand="0" w:evenVBand="0" w:oddHBand="1" w:evenHBand="0" w:firstRowFirstColumn="0" w:firstRowLastColumn="0" w:lastRowFirstColumn="0" w:lastRowLastColumn="0"/>
            </w:pPr>
            <w:r w:rsidRPr="004C0FFF">
              <w:t>Haemoglobin has 4 chains of two different types- alpha and beta, delta, gamma, or epsilon (depending on the type of hemoglobin).</w:t>
            </w:r>
          </w:p>
        </w:tc>
        <w:tc>
          <w:tcPr>
            <w:tcW w:w="0" w:type="auto"/>
            <w:hideMark/>
          </w:tcPr>
          <w:p w14:paraId="1C5B1AFF" w14:textId="77777777" w:rsidR="004C0FFF" w:rsidRPr="004C0FFF" w:rsidRDefault="004C0FFF" w:rsidP="004C0FFF">
            <w:pPr>
              <w:spacing w:after="160"/>
              <w:cnfStyle w:val="000000100000" w:firstRow="0" w:lastRow="0" w:firstColumn="0" w:lastColumn="0" w:oddVBand="0" w:evenVBand="0" w:oddHBand="1" w:evenHBand="0" w:firstRowFirstColumn="0" w:firstRowLastColumn="0" w:lastRowFirstColumn="0" w:lastRowLastColumn="0"/>
            </w:pPr>
            <w:r w:rsidRPr="004C0FFF">
              <w:t>It contains single polypeptide chains.</w:t>
            </w:r>
          </w:p>
        </w:tc>
      </w:tr>
      <w:tr w:rsidR="004C0FFF" w:rsidRPr="004C0FFF" w14:paraId="77AB3A4F" w14:textId="77777777" w:rsidTr="004C0FFF">
        <w:tc>
          <w:tcPr>
            <w:cnfStyle w:val="001000000000" w:firstRow="0" w:lastRow="0" w:firstColumn="1" w:lastColumn="0" w:oddVBand="0" w:evenVBand="0" w:oddHBand="0" w:evenHBand="0" w:firstRowFirstColumn="0" w:firstRowLastColumn="0" w:lastRowFirstColumn="0" w:lastRowLastColumn="0"/>
            <w:tcW w:w="2425" w:type="dxa"/>
            <w:hideMark/>
          </w:tcPr>
          <w:p w14:paraId="776471F0" w14:textId="77777777" w:rsidR="004C0FFF" w:rsidRPr="004C0FFF" w:rsidRDefault="004C0FFF" w:rsidP="004C0FFF">
            <w:pPr>
              <w:spacing w:after="160"/>
            </w:pPr>
            <w:r w:rsidRPr="004C0FFF">
              <w:t>Type of structure</w:t>
            </w:r>
          </w:p>
        </w:tc>
        <w:tc>
          <w:tcPr>
            <w:tcW w:w="3848" w:type="dxa"/>
            <w:hideMark/>
          </w:tcPr>
          <w:p w14:paraId="6373EF1C" w14:textId="77777777" w:rsidR="004C0FFF" w:rsidRPr="004C0FFF" w:rsidRDefault="004C0FFF" w:rsidP="004C0FFF">
            <w:pPr>
              <w:spacing w:after="160"/>
              <w:cnfStyle w:val="000000000000" w:firstRow="0" w:lastRow="0" w:firstColumn="0" w:lastColumn="0" w:oddVBand="0" w:evenVBand="0" w:oddHBand="0" w:evenHBand="0" w:firstRowFirstColumn="0" w:firstRowLastColumn="0" w:lastRowFirstColumn="0" w:lastRowLastColumn="0"/>
            </w:pPr>
            <w:r w:rsidRPr="004C0FFF">
              <w:t>A tetramer.</w:t>
            </w:r>
          </w:p>
        </w:tc>
        <w:tc>
          <w:tcPr>
            <w:tcW w:w="0" w:type="auto"/>
            <w:hideMark/>
          </w:tcPr>
          <w:p w14:paraId="71A8E6CD" w14:textId="77777777" w:rsidR="004C0FFF" w:rsidRPr="004C0FFF" w:rsidRDefault="004C0FFF" w:rsidP="004C0FFF">
            <w:pPr>
              <w:spacing w:after="160"/>
              <w:cnfStyle w:val="000000000000" w:firstRow="0" w:lastRow="0" w:firstColumn="0" w:lastColumn="0" w:oddVBand="0" w:evenVBand="0" w:oddHBand="0" w:evenHBand="0" w:firstRowFirstColumn="0" w:firstRowLastColumn="0" w:lastRowFirstColumn="0" w:lastRowLastColumn="0"/>
            </w:pPr>
            <w:r w:rsidRPr="004C0FFF">
              <w:t>A monomer.</w:t>
            </w:r>
          </w:p>
        </w:tc>
      </w:tr>
      <w:tr w:rsidR="004C0FFF" w:rsidRPr="004C0FFF" w14:paraId="4FEFB738" w14:textId="77777777" w:rsidTr="004C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14:paraId="7EE8E201" w14:textId="77777777" w:rsidR="004C0FFF" w:rsidRPr="004C0FFF" w:rsidRDefault="004C0FFF" w:rsidP="004C0FFF">
            <w:pPr>
              <w:spacing w:after="160"/>
            </w:pPr>
            <w:r w:rsidRPr="004C0FFF">
              <w:t>Binds</w:t>
            </w:r>
          </w:p>
        </w:tc>
        <w:tc>
          <w:tcPr>
            <w:tcW w:w="3848" w:type="dxa"/>
            <w:hideMark/>
          </w:tcPr>
          <w:p w14:paraId="47334390" w14:textId="77777777" w:rsidR="004C0FFF" w:rsidRPr="004C0FFF" w:rsidRDefault="004C0FFF" w:rsidP="004C0FFF">
            <w:pPr>
              <w:spacing w:after="160"/>
              <w:cnfStyle w:val="000000100000" w:firstRow="0" w:lastRow="0" w:firstColumn="0" w:lastColumn="0" w:oddVBand="0" w:evenVBand="0" w:oddHBand="1" w:evenHBand="0" w:firstRowFirstColumn="0" w:firstRowLastColumn="0" w:lastRowFirstColumn="0" w:lastRowLastColumn="0"/>
            </w:pPr>
            <w:r w:rsidRPr="004C0FFF">
              <w:t>Binds CO2, CO, NO, O2 and H+.</w:t>
            </w:r>
          </w:p>
        </w:tc>
        <w:tc>
          <w:tcPr>
            <w:tcW w:w="0" w:type="auto"/>
            <w:hideMark/>
          </w:tcPr>
          <w:p w14:paraId="14B3C741" w14:textId="77777777" w:rsidR="004C0FFF" w:rsidRPr="004C0FFF" w:rsidRDefault="004C0FFF" w:rsidP="004C0FFF">
            <w:pPr>
              <w:spacing w:after="160"/>
              <w:cnfStyle w:val="000000100000" w:firstRow="0" w:lastRow="0" w:firstColumn="0" w:lastColumn="0" w:oddVBand="0" w:evenVBand="0" w:oddHBand="1" w:evenHBand="0" w:firstRowFirstColumn="0" w:firstRowLastColumn="0" w:lastRowFirstColumn="0" w:lastRowLastColumn="0"/>
            </w:pPr>
            <w:r w:rsidRPr="004C0FFF">
              <w:t>Binds to O2, tightly and firmly.</w:t>
            </w:r>
          </w:p>
        </w:tc>
      </w:tr>
      <w:tr w:rsidR="004C0FFF" w:rsidRPr="004C0FFF" w14:paraId="5F436F7D" w14:textId="77777777" w:rsidTr="004C0FFF">
        <w:tc>
          <w:tcPr>
            <w:cnfStyle w:val="001000000000" w:firstRow="0" w:lastRow="0" w:firstColumn="1" w:lastColumn="0" w:oddVBand="0" w:evenVBand="0" w:oddHBand="0" w:evenHBand="0" w:firstRowFirstColumn="0" w:firstRowLastColumn="0" w:lastRowFirstColumn="0" w:lastRowLastColumn="0"/>
            <w:tcW w:w="2425" w:type="dxa"/>
            <w:hideMark/>
          </w:tcPr>
          <w:p w14:paraId="3A54B86F" w14:textId="77777777" w:rsidR="004C0FFF" w:rsidRPr="004C0FFF" w:rsidRDefault="004C0FFF" w:rsidP="004C0FFF">
            <w:pPr>
              <w:spacing w:after="160"/>
            </w:pPr>
            <w:r w:rsidRPr="004C0FFF">
              <w:t>Their presence</w:t>
            </w:r>
          </w:p>
        </w:tc>
        <w:tc>
          <w:tcPr>
            <w:tcW w:w="3848" w:type="dxa"/>
            <w:hideMark/>
          </w:tcPr>
          <w:p w14:paraId="5F34530A" w14:textId="77777777" w:rsidR="004C0FFF" w:rsidRPr="004C0FFF" w:rsidRDefault="004C0FFF" w:rsidP="004C0FFF">
            <w:pPr>
              <w:spacing w:after="160"/>
              <w:cnfStyle w:val="000000000000" w:firstRow="0" w:lastRow="0" w:firstColumn="0" w:lastColumn="0" w:oddVBand="0" w:evenVBand="0" w:oddHBand="0" w:evenHBand="0" w:firstRowFirstColumn="0" w:firstRowLastColumn="0" w:lastRowFirstColumn="0" w:lastRowLastColumn="0"/>
            </w:pPr>
            <w:r w:rsidRPr="004C0FFF">
              <w:t>Systemically all over the body.</w:t>
            </w:r>
          </w:p>
        </w:tc>
        <w:tc>
          <w:tcPr>
            <w:tcW w:w="0" w:type="auto"/>
            <w:hideMark/>
          </w:tcPr>
          <w:p w14:paraId="756282DE" w14:textId="77777777" w:rsidR="004C0FFF" w:rsidRPr="004C0FFF" w:rsidRDefault="004C0FFF" w:rsidP="004C0FFF">
            <w:pPr>
              <w:spacing w:after="160"/>
              <w:cnfStyle w:val="000000000000" w:firstRow="0" w:lastRow="0" w:firstColumn="0" w:lastColumn="0" w:oddVBand="0" w:evenVBand="0" w:oddHBand="0" w:evenHBand="0" w:firstRowFirstColumn="0" w:firstRowLastColumn="0" w:lastRowFirstColumn="0" w:lastRowLastColumn="0"/>
            </w:pPr>
            <w:r w:rsidRPr="004C0FFF">
              <w:t>In muscles cells.</w:t>
            </w:r>
          </w:p>
        </w:tc>
      </w:tr>
      <w:tr w:rsidR="004C0FFF" w:rsidRPr="004C0FFF" w14:paraId="7E84BE6F" w14:textId="77777777" w:rsidTr="004C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14:paraId="3918FD88" w14:textId="77777777" w:rsidR="004C0FFF" w:rsidRPr="004C0FFF" w:rsidRDefault="004C0FFF" w:rsidP="004C0FFF">
            <w:pPr>
              <w:spacing w:after="160"/>
            </w:pPr>
            <w:r w:rsidRPr="004C0FFF">
              <w:t>Types of curve</w:t>
            </w:r>
          </w:p>
        </w:tc>
        <w:tc>
          <w:tcPr>
            <w:tcW w:w="3848" w:type="dxa"/>
            <w:hideMark/>
          </w:tcPr>
          <w:p w14:paraId="0EC30C32" w14:textId="77777777" w:rsidR="004C0FFF" w:rsidRPr="004C0FFF" w:rsidRDefault="004C0FFF" w:rsidP="004C0FFF">
            <w:pPr>
              <w:spacing w:after="160"/>
              <w:cnfStyle w:val="000000100000" w:firstRow="0" w:lastRow="0" w:firstColumn="0" w:lastColumn="0" w:oddVBand="0" w:evenVBand="0" w:oddHBand="1" w:evenHBand="0" w:firstRowFirstColumn="0" w:firstRowLastColumn="0" w:lastRowFirstColumn="0" w:lastRowLastColumn="0"/>
            </w:pPr>
            <w:r w:rsidRPr="004C0FFF">
              <w:t>Sigmoid binding curve.</w:t>
            </w:r>
          </w:p>
        </w:tc>
        <w:tc>
          <w:tcPr>
            <w:tcW w:w="0" w:type="auto"/>
            <w:hideMark/>
          </w:tcPr>
          <w:p w14:paraId="6BB7A012" w14:textId="77777777" w:rsidR="004C0FFF" w:rsidRPr="004C0FFF" w:rsidRDefault="004C0FFF" w:rsidP="004C0FFF">
            <w:pPr>
              <w:spacing w:after="160"/>
              <w:cnfStyle w:val="000000100000" w:firstRow="0" w:lastRow="0" w:firstColumn="0" w:lastColumn="0" w:oddVBand="0" w:evenVBand="0" w:oddHBand="1" w:evenHBand="0" w:firstRowFirstColumn="0" w:firstRowLastColumn="0" w:lastRowFirstColumn="0" w:lastRowLastColumn="0"/>
            </w:pPr>
            <w:r w:rsidRPr="004C0FFF">
              <w:t>Hyperbolic curve.</w:t>
            </w:r>
          </w:p>
        </w:tc>
      </w:tr>
      <w:tr w:rsidR="004C0FFF" w:rsidRPr="004C0FFF" w14:paraId="4C513ADB" w14:textId="77777777" w:rsidTr="004C0FFF">
        <w:tc>
          <w:tcPr>
            <w:cnfStyle w:val="001000000000" w:firstRow="0" w:lastRow="0" w:firstColumn="1" w:lastColumn="0" w:oddVBand="0" w:evenVBand="0" w:oddHBand="0" w:evenHBand="0" w:firstRowFirstColumn="0" w:firstRowLastColumn="0" w:lastRowFirstColumn="0" w:lastRowLastColumn="0"/>
            <w:tcW w:w="2425" w:type="dxa"/>
            <w:hideMark/>
          </w:tcPr>
          <w:p w14:paraId="458A97BE" w14:textId="77777777" w:rsidR="004C0FFF" w:rsidRPr="004C0FFF" w:rsidRDefault="004C0FFF" w:rsidP="004C0FFF">
            <w:pPr>
              <w:spacing w:after="160"/>
            </w:pPr>
            <w:r w:rsidRPr="004C0FFF">
              <w:t>Also known as</w:t>
            </w:r>
          </w:p>
        </w:tc>
        <w:tc>
          <w:tcPr>
            <w:tcW w:w="3848" w:type="dxa"/>
            <w:hideMark/>
          </w:tcPr>
          <w:p w14:paraId="70EC31C2" w14:textId="77777777" w:rsidR="004C0FFF" w:rsidRPr="004C0FFF" w:rsidRDefault="004C0FFF" w:rsidP="004C0FFF">
            <w:pPr>
              <w:spacing w:after="160"/>
              <w:cnfStyle w:val="000000000000" w:firstRow="0" w:lastRow="0" w:firstColumn="0" w:lastColumn="0" w:oddVBand="0" w:evenVBand="0" w:oddHBand="0" w:evenHBand="0" w:firstRowFirstColumn="0" w:firstRowLastColumn="0" w:lastRowFirstColumn="0" w:lastRowLastColumn="0"/>
            </w:pPr>
            <w:r w:rsidRPr="004C0FFF">
              <w:t>Hb.</w:t>
            </w:r>
          </w:p>
        </w:tc>
        <w:tc>
          <w:tcPr>
            <w:tcW w:w="0" w:type="auto"/>
            <w:hideMark/>
          </w:tcPr>
          <w:p w14:paraId="303DC23C" w14:textId="77777777" w:rsidR="004C0FFF" w:rsidRPr="004C0FFF" w:rsidRDefault="004C0FFF" w:rsidP="004C0FFF">
            <w:pPr>
              <w:spacing w:after="160"/>
              <w:cnfStyle w:val="000000000000" w:firstRow="0" w:lastRow="0" w:firstColumn="0" w:lastColumn="0" w:oddVBand="0" w:evenVBand="0" w:oddHBand="0" w:evenHBand="0" w:firstRowFirstColumn="0" w:firstRowLastColumn="0" w:lastRowFirstColumn="0" w:lastRowLastColumn="0"/>
            </w:pPr>
            <w:r w:rsidRPr="004C0FFF">
              <w:t>Mb.</w:t>
            </w:r>
          </w:p>
        </w:tc>
      </w:tr>
      <w:tr w:rsidR="004C0FFF" w:rsidRPr="004C0FFF" w14:paraId="1570C99A" w14:textId="77777777" w:rsidTr="004C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14:paraId="634BD333" w14:textId="77777777" w:rsidR="004C0FFF" w:rsidRPr="004C0FFF" w:rsidRDefault="004C0FFF" w:rsidP="004C0FFF">
            <w:pPr>
              <w:spacing w:after="160"/>
            </w:pPr>
            <w:r w:rsidRPr="004C0FFF">
              <w:t>Role</w:t>
            </w:r>
          </w:p>
        </w:tc>
        <w:tc>
          <w:tcPr>
            <w:tcW w:w="3848" w:type="dxa"/>
            <w:hideMark/>
          </w:tcPr>
          <w:p w14:paraId="6EF23E17" w14:textId="77777777" w:rsidR="004C0FFF" w:rsidRPr="004C0FFF" w:rsidRDefault="004C0FFF" w:rsidP="004C0FFF">
            <w:pPr>
              <w:spacing w:after="160"/>
              <w:cnfStyle w:val="000000100000" w:firstRow="0" w:lastRow="0" w:firstColumn="0" w:lastColumn="0" w:oddVBand="0" w:evenVBand="0" w:oddHBand="1" w:evenHBand="0" w:firstRowFirstColumn="0" w:firstRowLastColumn="0" w:lastRowFirstColumn="0" w:lastRowLastColumn="0"/>
            </w:pPr>
            <w:r w:rsidRPr="004C0FFF">
              <w:t>Haemoglobin is transported along with blood to whole body and carry oxygen.</w:t>
            </w:r>
          </w:p>
        </w:tc>
        <w:tc>
          <w:tcPr>
            <w:tcW w:w="0" w:type="auto"/>
            <w:hideMark/>
          </w:tcPr>
          <w:p w14:paraId="5E44EE24" w14:textId="77777777" w:rsidR="004C0FFF" w:rsidRPr="004C0FFF" w:rsidRDefault="004C0FFF" w:rsidP="004C0FFF">
            <w:pPr>
              <w:spacing w:after="160"/>
              <w:cnfStyle w:val="000000100000" w:firstRow="0" w:lastRow="0" w:firstColumn="0" w:lastColumn="0" w:oddVBand="0" w:evenVBand="0" w:oddHBand="1" w:evenHBand="0" w:firstRowFirstColumn="0" w:firstRowLastColumn="0" w:lastRowFirstColumn="0" w:lastRowLastColumn="0"/>
            </w:pPr>
            <w:r w:rsidRPr="004C0FFF">
              <w:t>Myoglobin supplies oxygen to muscles only, which is helpful at the starving time of oxygen.</w:t>
            </w:r>
          </w:p>
        </w:tc>
      </w:tr>
      <w:tr w:rsidR="004C0FFF" w:rsidRPr="004C0FFF" w14:paraId="3A6AC166" w14:textId="77777777" w:rsidTr="004C0FFF">
        <w:tc>
          <w:tcPr>
            <w:cnfStyle w:val="001000000000" w:firstRow="0" w:lastRow="0" w:firstColumn="1" w:lastColumn="0" w:oddVBand="0" w:evenVBand="0" w:oddHBand="0" w:evenHBand="0" w:firstRowFirstColumn="0" w:firstRowLastColumn="0" w:lastRowFirstColumn="0" w:lastRowLastColumn="0"/>
            <w:tcW w:w="2425" w:type="dxa"/>
            <w:hideMark/>
          </w:tcPr>
          <w:p w14:paraId="22F2C95A" w14:textId="77777777" w:rsidR="004C0FFF" w:rsidRPr="004C0FFF" w:rsidRDefault="004C0FFF" w:rsidP="004C0FFF">
            <w:pPr>
              <w:spacing w:after="160"/>
            </w:pPr>
            <w:r w:rsidRPr="004C0FFF">
              <w:t>Concentration in blood</w:t>
            </w:r>
          </w:p>
        </w:tc>
        <w:tc>
          <w:tcPr>
            <w:tcW w:w="3848" w:type="dxa"/>
            <w:hideMark/>
          </w:tcPr>
          <w:p w14:paraId="57234235" w14:textId="77777777" w:rsidR="004C0FFF" w:rsidRPr="004C0FFF" w:rsidRDefault="004C0FFF" w:rsidP="004C0FFF">
            <w:pPr>
              <w:spacing w:after="160"/>
              <w:cnfStyle w:val="000000000000" w:firstRow="0" w:lastRow="0" w:firstColumn="0" w:lastColumn="0" w:oddVBand="0" w:evenVBand="0" w:oddHBand="0" w:evenHBand="0" w:firstRowFirstColumn="0" w:firstRowLastColumn="0" w:lastRowFirstColumn="0" w:lastRowLastColumn="0"/>
            </w:pPr>
            <w:r w:rsidRPr="004C0FFF">
              <w:t>High in RBC.</w:t>
            </w:r>
          </w:p>
        </w:tc>
        <w:tc>
          <w:tcPr>
            <w:tcW w:w="0" w:type="auto"/>
            <w:hideMark/>
          </w:tcPr>
          <w:p w14:paraId="7EAFD426" w14:textId="77777777" w:rsidR="004C0FFF" w:rsidRPr="004C0FFF" w:rsidRDefault="004C0FFF" w:rsidP="004C0FFF">
            <w:pPr>
              <w:spacing w:after="160"/>
              <w:cnfStyle w:val="000000000000" w:firstRow="0" w:lastRow="0" w:firstColumn="0" w:lastColumn="0" w:oddVBand="0" w:evenVBand="0" w:oddHBand="0" w:evenHBand="0" w:firstRowFirstColumn="0" w:firstRowLastColumn="0" w:lastRowFirstColumn="0" w:lastRowLastColumn="0"/>
            </w:pPr>
            <w:r w:rsidRPr="004C0FFF">
              <w:t>Low.</w:t>
            </w:r>
          </w:p>
        </w:tc>
      </w:tr>
    </w:tbl>
    <w:p w14:paraId="5124DC11" w14:textId="77777777" w:rsidR="004C0FFF" w:rsidRPr="004C0FFF" w:rsidRDefault="004C0FFF" w:rsidP="004C0FFF"/>
    <w:p w14:paraId="3FDE941B" w14:textId="4F50A00E" w:rsidR="00E54D81" w:rsidRDefault="00E54D81" w:rsidP="00E54D81">
      <w:pPr>
        <w:pStyle w:val="Heading1"/>
      </w:pPr>
      <w:r>
        <w:t>Hemoglobin and Four Helix Bundle</w:t>
      </w:r>
    </w:p>
    <w:p w14:paraId="6319141F" w14:textId="4F6C10BA" w:rsidR="008F1C1F" w:rsidRPr="008F1C1F" w:rsidRDefault="00EC25C2" w:rsidP="00EC25C2">
      <w:pPr>
        <w:jc w:val="both"/>
      </w:pPr>
      <w:r w:rsidRPr="00EC25C2">
        <w:t>Four-helix bundles typically consist of four helices packed in a coiled-coil alignment with a sterically close-packed hydrophobic core in the mid. Pairs of adjacent helices are additionally stabilized by salt bridges between charged amino acids. Where Hemoglobin. A hemoglobin molecule is made up of four heme groups that surround a globin group, forming a tetrahedral structure, and there are four iron atoms in each molecule of hemoglobin, which accordingly can bind four atoms of the oxygen atom. Globin also consists of two linked pairs of polypeptide chains.</w:t>
      </w:r>
    </w:p>
    <w:sectPr w:rsidR="008F1C1F" w:rsidRPr="008F1C1F" w:rsidSect="00F064E2">
      <w:footerReference w:type="first" r:id="rId10"/>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1EDBC" w14:textId="77777777" w:rsidR="00D13E2D" w:rsidRDefault="00D13E2D" w:rsidP="00E056B9">
      <w:pPr>
        <w:spacing w:after="0" w:line="240" w:lineRule="auto"/>
      </w:pPr>
      <w:r>
        <w:separator/>
      </w:r>
    </w:p>
  </w:endnote>
  <w:endnote w:type="continuationSeparator" w:id="0">
    <w:p w14:paraId="7ECA8834" w14:textId="77777777" w:rsidR="00D13E2D" w:rsidRDefault="00D13E2D"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4942329"/>
      <w:docPartObj>
        <w:docPartGallery w:val="Page Numbers (Bottom of Page)"/>
        <w:docPartUnique/>
      </w:docPartObj>
    </w:sdtPr>
    <w:sdtEndPr>
      <w:rPr>
        <w:color w:val="7F7F7F" w:themeColor="background1" w:themeShade="7F"/>
        <w:spacing w:val="60"/>
      </w:rPr>
    </w:sdtEndPr>
    <w:sdtContent>
      <w:p w14:paraId="2F34F6FA" w14:textId="263E9510" w:rsidR="0027253A" w:rsidRDefault="002725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216B0D" w:rsidRDefault="00216B0D" w:rsidP="00A22B13">
    <w:pPr>
      <w:pStyle w:val="Footer"/>
      <w:tabs>
        <w:tab w:val="clear" w:pos="4513"/>
        <w:tab w:val="clear" w:pos="9026"/>
        <w:tab w:val="left" w:pos="737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627564"/>
      <w:docPartObj>
        <w:docPartGallery w:val="Page Numbers (Bottom of Page)"/>
        <w:docPartUnique/>
      </w:docPartObj>
    </w:sdtPr>
    <w:sdtEndPr>
      <w:rPr>
        <w:color w:val="7F7F7F" w:themeColor="background1" w:themeShade="7F"/>
        <w:spacing w:val="60"/>
      </w:rPr>
    </w:sdtEndPr>
    <w:sdtContent>
      <w:p w14:paraId="50D133A6" w14:textId="77777777" w:rsidR="00D167B9" w:rsidRDefault="00D167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B75A06" w14:textId="77777777" w:rsidR="00D167B9" w:rsidRDefault="00D16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47188" w14:textId="77777777" w:rsidR="00D13E2D" w:rsidRDefault="00D13E2D" w:rsidP="00E056B9">
      <w:pPr>
        <w:spacing w:after="0" w:line="240" w:lineRule="auto"/>
      </w:pPr>
      <w:r>
        <w:separator/>
      </w:r>
    </w:p>
  </w:footnote>
  <w:footnote w:type="continuationSeparator" w:id="0">
    <w:p w14:paraId="09004737" w14:textId="77777777" w:rsidR="00D13E2D" w:rsidRDefault="00D13E2D" w:rsidP="00E05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EE43BE"/>
    <w:multiLevelType w:val="multilevel"/>
    <w:tmpl w:val="A3E86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5277CC0"/>
    <w:multiLevelType w:val="hybridMultilevel"/>
    <w:tmpl w:val="253847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6D0FFB"/>
    <w:multiLevelType w:val="hybridMultilevel"/>
    <w:tmpl w:val="6D24867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EC33076"/>
    <w:multiLevelType w:val="hybridMultilevel"/>
    <w:tmpl w:val="B21EC74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0"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E94543"/>
    <w:multiLevelType w:val="hybridMultilevel"/>
    <w:tmpl w:val="80BC2F6A"/>
    <w:lvl w:ilvl="0" w:tplc="10000001">
      <w:start w:val="1"/>
      <w:numFmt w:val="bullet"/>
      <w:lvlText w:val=""/>
      <w:lvlJc w:val="left"/>
      <w:pPr>
        <w:ind w:left="720" w:hanging="360"/>
      </w:pPr>
      <w:rPr>
        <w:rFonts w:ascii="Symbol" w:hAnsi="Symbol" w:hint="default"/>
      </w:rPr>
    </w:lvl>
    <w:lvl w:ilvl="1" w:tplc="5220192C">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4" w15:restartNumberingAfterBreak="0">
    <w:nsid w:val="5B72611D"/>
    <w:multiLevelType w:val="hybridMultilevel"/>
    <w:tmpl w:val="DC4248D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5F7875"/>
    <w:multiLevelType w:val="hybridMultilevel"/>
    <w:tmpl w:val="F03CDE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B81731"/>
    <w:multiLevelType w:val="hybridMultilevel"/>
    <w:tmpl w:val="B97EC3E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6F90DA3"/>
    <w:multiLevelType w:val="hybridMultilevel"/>
    <w:tmpl w:val="D48EF93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5"/>
  </w:num>
  <w:num w:numId="2">
    <w:abstractNumId w:val="19"/>
  </w:num>
  <w:num w:numId="3">
    <w:abstractNumId w:val="2"/>
  </w:num>
  <w:num w:numId="4">
    <w:abstractNumId w:val="16"/>
  </w:num>
  <w:num w:numId="5">
    <w:abstractNumId w:val="4"/>
  </w:num>
  <w:num w:numId="6">
    <w:abstractNumId w:val="3"/>
  </w:num>
  <w:num w:numId="7">
    <w:abstractNumId w:val="10"/>
  </w:num>
  <w:num w:numId="8">
    <w:abstractNumId w:val="8"/>
  </w:num>
  <w:num w:numId="9">
    <w:abstractNumId w:val="11"/>
  </w:num>
  <w:num w:numId="10">
    <w:abstractNumId w:val="0"/>
  </w:num>
  <w:num w:numId="11">
    <w:abstractNumId w:val="1"/>
  </w:num>
  <w:num w:numId="12">
    <w:abstractNumId w:val="9"/>
  </w:num>
  <w:num w:numId="13">
    <w:abstractNumId w:val="13"/>
  </w:num>
  <w:num w:numId="14">
    <w:abstractNumId w:val="18"/>
  </w:num>
  <w:num w:numId="15">
    <w:abstractNumId w:val="20"/>
  </w:num>
  <w:num w:numId="16">
    <w:abstractNumId w:val="14"/>
  </w:num>
  <w:num w:numId="17">
    <w:abstractNumId w:val="7"/>
  </w:num>
  <w:num w:numId="18">
    <w:abstractNumId w:val="6"/>
  </w:num>
  <w:num w:numId="19">
    <w:abstractNumId w:val="21"/>
  </w:num>
  <w:num w:numId="20">
    <w:abstractNumId w:val="12"/>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447E5"/>
    <w:rsid w:val="00073A5F"/>
    <w:rsid w:val="000942FB"/>
    <w:rsid w:val="000A31EE"/>
    <w:rsid w:val="00121703"/>
    <w:rsid w:val="00144883"/>
    <w:rsid w:val="001934CE"/>
    <w:rsid w:val="001F526F"/>
    <w:rsid w:val="00216B0D"/>
    <w:rsid w:val="00216FB2"/>
    <w:rsid w:val="00224EE6"/>
    <w:rsid w:val="002563BE"/>
    <w:rsid w:val="0027253A"/>
    <w:rsid w:val="002A1263"/>
    <w:rsid w:val="002A129A"/>
    <w:rsid w:val="002C10A0"/>
    <w:rsid w:val="002E0867"/>
    <w:rsid w:val="00342077"/>
    <w:rsid w:val="00366800"/>
    <w:rsid w:val="003B5F84"/>
    <w:rsid w:val="003C07EA"/>
    <w:rsid w:val="003D6EEE"/>
    <w:rsid w:val="00451145"/>
    <w:rsid w:val="004C0FFF"/>
    <w:rsid w:val="004C6AB6"/>
    <w:rsid w:val="004E1C1F"/>
    <w:rsid w:val="00500166"/>
    <w:rsid w:val="00585E14"/>
    <w:rsid w:val="005B4464"/>
    <w:rsid w:val="005F6372"/>
    <w:rsid w:val="005F6973"/>
    <w:rsid w:val="00632C90"/>
    <w:rsid w:val="0063534A"/>
    <w:rsid w:val="00636FBD"/>
    <w:rsid w:val="00670203"/>
    <w:rsid w:val="00675766"/>
    <w:rsid w:val="0069144A"/>
    <w:rsid w:val="006E5130"/>
    <w:rsid w:val="007347F2"/>
    <w:rsid w:val="00737502"/>
    <w:rsid w:val="00740A59"/>
    <w:rsid w:val="007457D7"/>
    <w:rsid w:val="00746786"/>
    <w:rsid w:val="00763B1A"/>
    <w:rsid w:val="007949A3"/>
    <w:rsid w:val="007A4084"/>
    <w:rsid w:val="007E4541"/>
    <w:rsid w:val="007E6BC5"/>
    <w:rsid w:val="008406D9"/>
    <w:rsid w:val="00873434"/>
    <w:rsid w:val="00874AA1"/>
    <w:rsid w:val="008758CC"/>
    <w:rsid w:val="0089313F"/>
    <w:rsid w:val="008A59D7"/>
    <w:rsid w:val="008B75DA"/>
    <w:rsid w:val="008F1C1F"/>
    <w:rsid w:val="009157DF"/>
    <w:rsid w:val="00926F18"/>
    <w:rsid w:val="00927E6D"/>
    <w:rsid w:val="0094308E"/>
    <w:rsid w:val="0096056F"/>
    <w:rsid w:val="009736AC"/>
    <w:rsid w:val="009844BB"/>
    <w:rsid w:val="00996B99"/>
    <w:rsid w:val="009B63B8"/>
    <w:rsid w:val="009D3BA4"/>
    <w:rsid w:val="00A013F9"/>
    <w:rsid w:val="00A1630F"/>
    <w:rsid w:val="00A22B13"/>
    <w:rsid w:val="00A35CB3"/>
    <w:rsid w:val="00A6391D"/>
    <w:rsid w:val="00A7641B"/>
    <w:rsid w:val="00A9260C"/>
    <w:rsid w:val="00AB60A8"/>
    <w:rsid w:val="00AC2149"/>
    <w:rsid w:val="00B21C20"/>
    <w:rsid w:val="00B41D94"/>
    <w:rsid w:val="00B52D42"/>
    <w:rsid w:val="00B67BE8"/>
    <w:rsid w:val="00BB2BAE"/>
    <w:rsid w:val="00BC18D5"/>
    <w:rsid w:val="00BE00EA"/>
    <w:rsid w:val="00BF4876"/>
    <w:rsid w:val="00C05961"/>
    <w:rsid w:val="00C16860"/>
    <w:rsid w:val="00CA4222"/>
    <w:rsid w:val="00D13E2D"/>
    <w:rsid w:val="00D15ED2"/>
    <w:rsid w:val="00D167B9"/>
    <w:rsid w:val="00D21DC8"/>
    <w:rsid w:val="00D475FF"/>
    <w:rsid w:val="00D8148C"/>
    <w:rsid w:val="00DA5F21"/>
    <w:rsid w:val="00DB18EF"/>
    <w:rsid w:val="00DC3A28"/>
    <w:rsid w:val="00DE7D8B"/>
    <w:rsid w:val="00E056B9"/>
    <w:rsid w:val="00E24DD3"/>
    <w:rsid w:val="00E54D81"/>
    <w:rsid w:val="00EC16ED"/>
    <w:rsid w:val="00EC25C2"/>
    <w:rsid w:val="00EF04DE"/>
    <w:rsid w:val="00F064E2"/>
    <w:rsid w:val="00F47500"/>
    <w:rsid w:val="00F831E3"/>
    <w:rsid w:val="00FB4151"/>
    <w:rsid w:val="00FC25EA"/>
    <w:rsid w:val="00FE2FB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3B5F84"/>
    <w:pPr>
      <w:keepNext/>
      <w:keepLines/>
      <w:numPr>
        <w:numId w:val="5"/>
      </w:numPr>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unhideWhenUsed/>
    <w:qFormat/>
    <w:rsid w:val="003B5F84"/>
    <w:pPr>
      <w:keepNext/>
      <w:keepLines/>
      <w:numPr>
        <w:ilvl w:val="1"/>
        <w:numId w:val="5"/>
      </w:numPr>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84"/>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3B5F84"/>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 w:type="paragraph" w:styleId="Quote">
    <w:name w:val="Quote"/>
    <w:basedOn w:val="Normal"/>
    <w:next w:val="Normal"/>
    <w:link w:val="QuoteChar"/>
    <w:uiPriority w:val="29"/>
    <w:qFormat/>
    <w:rsid w:val="00F064E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064E2"/>
    <w:rPr>
      <w:i/>
      <w:iCs/>
      <w:color w:val="404040" w:themeColor="text1" w:themeTint="BF"/>
      <w:lang w:val="en-US"/>
    </w:rPr>
  </w:style>
  <w:style w:type="character" w:customStyle="1" w:styleId="fontstyle01">
    <w:name w:val="fontstyle01"/>
    <w:basedOn w:val="DefaultParagraphFont"/>
    <w:rsid w:val="00746786"/>
    <w:rPr>
      <w:rFonts w:ascii="CMR12" w:hAnsi="CMR12" w:hint="default"/>
      <w:b w:val="0"/>
      <w:bCs w:val="0"/>
      <w:i w:val="0"/>
      <w:iCs w:val="0"/>
      <w:color w:val="000000"/>
      <w:sz w:val="24"/>
      <w:szCs w:val="24"/>
    </w:rPr>
  </w:style>
  <w:style w:type="character" w:customStyle="1" w:styleId="fontstyle21">
    <w:name w:val="fontstyle21"/>
    <w:basedOn w:val="DefaultParagraphFont"/>
    <w:rsid w:val="00746786"/>
    <w:rPr>
      <w:rFonts w:ascii="CMMI12" w:hAnsi="CMMI12" w:hint="default"/>
      <w:b w:val="0"/>
      <w:bCs w:val="0"/>
      <w:i/>
      <w:iCs/>
      <w:color w:val="000000"/>
      <w:sz w:val="24"/>
      <w:szCs w:val="24"/>
    </w:rPr>
  </w:style>
  <w:style w:type="character" w:customStyle="1" w:styleId="fontstyle31">
    <w:name w:val="fontstyle31"/>
    <w:basedOn w:val="DefaultParagraphFont"/>
    <w:rsid w:val="00746786"/>
    <w:rPr>
      <w:rFonts w:ascii="CMSY10" w:hAnsi="CMSY10"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621483">
      <w:bodyDiv w:val="1"/>
      <w:marLeft w:val="0"/>
      <w:marRight w:val="0"/>
      <w:marTop w:val="0"/>
      <w:marBottom w:val="0"/>
      <w:divBdr>
        <w:top w:val="none" w:sz="0" w:space="0" w:color="auto"/>
        <w:left w:val="none" w:sz="0" w:space="0" w:color="auto"/>
        <w:bottom w:val="none" w:sz="0" w:space="0" w:color="auto"/>
        <w:right w:val="none" w:sz="0" w:space="0" w:color="auto"/>
      </w:divBdr>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296105961">
      <w:bodyDiv w:val="1"/>
      <w:marLeft w:val="0"/>
      <w:marRight w:val="0"/>
      <w:marTop w:val="0"/>
      <w:marBottom w:val="0"/>
      <w:divBdr>
        <w:top w:val="none" w:sz="0" w:space="0" w:color="auto"/>
        <w:left w:val="none" w:sz="0" w:space="0" w:color="auto"/>
        <w:bottom w:val="none" w:sz="0" w:space="0" w:color="auto"/>
        <w:right w:val="none" w:sz="0" w:space="0" w:color="auto"/>
      </w:divBdr>
    </w:div>
    <w:div w:id="1307202135">
      <w:bodyDiv w:val="1"/>
      <w:marLeft w:val="0"/>
      <w:marRight w:val="0"/>
      <w:marTop w:val="0"/>
      <w:marBottom w:val="0"/>
      <w:divBdr>
        <w:top w:val="none" w:sz="0" w:space="0" w:color="auto"/>
        <w:left w:val="none" w:sz="0" w:space="0" w:color="auto"/>
        <w:bottom w:val="none" w:sz="0" w:space="0" w:color="auto"/>
        <w:right w:val="none" w:sz="0" w:space="0" w:color="auto"/>
      </w:divBdr>
    </w:div>
    <w:div w:id="1666400785">
      <w:bodyDiv w:val="1"/>
      <w:marLeft w:val="0"/>
      <w:marRight w:val="0"/>
      <w:marTop w:val="0"/>
      <w:marBottom w:val="0"/>
      <w:divBdr>
        <w:top w:val="none" w:sz="0" w:space="0" w:color="auto"/>
        <w:left w:val="none" w:sz="0" w:space="0" w:color="auto"/>
        <w:bottom w:val="none" w:sz="0" w:space="0" w:color="auto"/>
        <w:right w:val="none" w:sz="0" w:space="0" w:color="auto"/>
      </w:divBdr>
    </w:div>
    <w:div w:id="1701399418">
      <w:bodyDiv w:val="1"/>
      <w:marLeft w:val="0"/>
      <w:marRight w:val="0"/>
      <w:marTop w:val="0"/>
      <w:marBottom w:val="0"/>
      <w:divBdr>
        <w:top w:val="none" w:sz="0" w:space="0" w:color="auto"/>
        <w:left w:val="none" w:sz="0" w:space="0" w:color="auto"/>
        <w:bottom w:val="none" w:sz="0" w:space="0" w:color="auto"/>
        <w:right w:val="none" w:sz="0" w:space="0" w:color="auto"/>
      </w:divBdr>
    </w:div>
    <w:div w:id="1727560156">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 w:id="18938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679C9-06C1-40F3-A519-2AAE2D465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3</Pages>
  <Words>517</Words>
  <Characters>2949</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Tertiary and Quaternary Structure of Protein</vt:lpstr>
      <vt:lpstr>Greek Key Motif and Jelly Roll Motif</vt:lpstr>
      <vt:lpstr>Hemoglobin and Myoglobin</vt:lpstr>
      <vt:lpstr>Hair Pin and Loop</vt:lpstr>
      <vt:lpstr>Polar and Non Polar Amino Acid Interactions</vt:lpstr>
      <vt:lpstr>Up and Down and Greek Key Motif</vt:lpstr>
      <vt:lpstr>Hemoglobin and Four Helix Bundle</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46</cp:revision>
  <cp:lastPrinted>2020-07-02T07:09:00Z</cp:lastPrinted>
  <dcterms:created xsi:type="dcterms:W3CDTF">2019-09-29T12:37:00Z</dcterms:created>
  <dcterms:modified xsi:type="dcterms:W3CDTF">2020-07-02T07:28:00Z</dcterms:modified>
</cp:coreProperties>
</file>