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5533" w:rsidRPr="00225533" w:rsidRDefault="00225533">
      <w:pPr>
        <w:rPr>
          <w:b/>
          <w:sz w:val="32"/>
        </w:rPr>
      </w:pPr>
      <w:r w:rsidRPr="00225533">
        <w:rPr>
          <w:b/>
          <w:sz w:val="32"/>
        </w:rPr>
        <w:t>Protein structure identification</w:t>
      </w:r>
    </w:p>
    <w:p w:rsidR="00225533" w:rsidRDefault="00225533">
      <w:pPr>
        <w:rPr>
          <w:b/>
        </w:rPr>
      </w:pPr>
      <w:r w:rsidRPr="00225533">
        <w:rPr>
          <w:b/>
        </w:rPr>
        <w:t xml:space="preserve">Step 1 </w:t>
      </w:r>
      <w:proofErr w:type="spellStart"/>
      <w:r w:rsidRPr="00225533">
        <w:rPr>
          <w:b/>
        </w:rPr>
        <w:t>BlstP</w:t>
      </w:r>
      <w:proofErr w:type="spellEnd"/>
    </w:p>
    <w:p w:rsidR="00225533" w:rsidRDefault="00225533">
      <w:pPr>
        <w:rPr>
          <w:b/>
        </w:rPr>
      </w:pPr>
      <w:r>
        <w:rPr>
          <w:noProof/>
        </w:rPr>
        <w:drawing>
          <wp:inline distT="0" distB="0" distL="0" distR="0" wp14:anchorId="52DB8DAD" wp14:editId="4BD70382">
            <wp:extent cx="5943600" cy="26803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33" w:rsidRPr="00225533" w:rsidRDefault="00225533">
      <w:pPr>
        <w:rPr>
          <w:b/>
        </w:rPr>
      </w:pPr>
      <w:r>
        <w:rPr>
          <w:noProof/>
        </w:rPr>
        <w:drawing>
          <wp:inline distT="0" distB="0" distL="0" distR="0" wp14:anchorId="6F65B460" wp14:editId="2BC5C535">
            <wp:extent cx="5943600" cy="2611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33" w:rsidRDefault="00225533">
      <w:r>
        <w:t xml:space="preserve">Results of </w:t>
      </w:r>
      <w:proofErr w:type="spellStart"/>
      <w:r>
        <w:t>blastp</w:t>
      </w:r>
      <w:proofErr w:type="spellEnd"/>
    </w:p>
    <w:p w:rsidR="00225533" w:rsidRDefault="00225533">
      <w:r>
        <w:rPr>
          <w:noProof/>
        </w:rPr>
        <w:lastRenderedPageBreak/>
        <w:drawing>
          <wp:inline distT="0" distB="0" distL="0" distR="0" wp14:anchorId="4426BDB4" wp14:editId="1D487A36">
            <wp:extent cx="5943600" cy="2747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33" w:rsidRDefault="00225533">
      <w:r>
        <w:t>Top 1 is selected</w:t>
      </w:r>
    </w:p>
    <w:p w:rsidR="00225533" w:rsidRDefault="00225533">
      <w:r>
        <w:rPr>
          <w:noProof/>
        </w:rPr>
        <w:drawing>
          <wp:inline distT="0" distB="0" distL="0" distR="0" wp14:anchorId="593A4B47" wp14:editId="2C66CC68">
            <wp:extent cx="5943600" cy="27590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33" w:rsidRDefault="00225533">
      <w:r>
        <w:t>After clicking on top 1 sequence</w:t>
      </w:r>
    </w:p>
    <w:p w:rsidR="00225533" w:rsidRDefault="00225533">
      <w:r>
        <w:rPr>
          <w:noProof/>
        </w:rPr>
        <w:lastRenderedPageBreak/>
        <w:drawing>
          <wp:inline distT="0" distB="0" distL="0" distR="0" wp14:anchorId="48303893" wp14:editId="7CF74BE5">
            <wp:extent cx="5943600" cy="29476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33" w:rsidRDefault="00225533">
      <w:r>
        <w:t>ACCESSION No is selected for further analysis</w:t>
      </w:r>
    </w:p>
    <w:p w:rsidR="00225533" w:rsidRDefault="00225533">
      <w:r>
        <w:rPr>
          <w:noProof/>
        </w:rPr>
        <w:drawing>
          <wp:inline distT="0" distB="0" distL="0" distR="0" wp14:anchorId="3710AC2C" wp14:editId="15A9E117">
            <wp:extent cx="5943600" cy="40347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33" w:rsidRDefault="00225533">
      <w:r>
        <w:t xml:space="preserve">Go to </w:t>
      </w:r>
      <w:proofErr w:type="spellStart"/>
      <w:r>
        <w:t>uniprotkb</w:t>
      </w:r>
      <w:proofErr w:type="spellEnd"/>
    </w:p>
    <w:p w:rsidR="00225533" w:rsidRDefault="0022553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C877640" wp14:editId="33D0583B">
            <wp:extent cx="5943600" cy="27190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33" w:rsidRDefault="00225533">
      <w:pPr>
        <w:rPr>
          <w:b/>
        </w:rPr>
      </w:pPr>
      <w:r>
        <w:rPr>
          <w:b/>
        </w:rPr>
        <w:t xml:space="preserve"> After </w:t>
      </w:r>
      <w:proofErr w:type="gramStart"/>
      <w:r>
        <w:rPr>
          <w:b/>
        </w:rPr>
        <w:t>Pasting</w:t>
      </w:r>
      <w:proofErr w:type="gramEnd"/>
      <w:r>
        <w:rPr>
          <w:b/>
        </w:rPr>
        <w:t xml:space="preserve"> the accession no in bar as shown above</w:t>
      </w:r>
    </w:p>
    <w:p w:rsidR="00225533" w:rsidRDefault="00225533">
      <w:pPr>
        <w:rPr>
          <w:b/>
        </w:rPr>
      </w:pPr>
      <w:r>
        <w:rPr>
          <w:noProof/>
        </w:rPr>
        <w:drawing>
          <wp:inline distT="0" distB="0" distL="0" distR="0" wp14:anchorId="6D5BF7C9" wp14:editId="7C3DC47D">
            <wp:extent cx="5943600" cy="2667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33" w:rsidRDefault="00225533">
      <w:pPr>
        <w:rPr>
          <w:b/>
        </w:rPr>
      </w:pPr>
      <w:r>
        <w:rPr>
          <w:b/>
        </w:rPr>
        <w:t>Click on first 1</w:t>
      </w:r>
    </w:p>
    <w:p w:rsidR="00225533" w:rsidRDefault="0022553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0B075AC" wp14:editId="1C9F2752">
            <wp:extent cx="5943600" cy="2328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33" w:rsidRDefault="00225533">
      <w:pPr>
        <w:rPr>
          <w:b/>
        </w:rPr>
      </w:pPr>
      <w:r>
        <w:rPr>
          <w:noProof/>
        </w:rPr>
        <w:drawing>
          <wp:inline distT="0" distB="0" distL="0" distR="0" wp14:anchorId="1A93CA72" wp14:editId="32CA35FB">
            <wp:extent cx="5943600" cy="20866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33" w:rsidRPr="00225533" w:rsidRDefault="00225533" w:rsidP="00225533">
      <w:pPr>
        <w:pBdr>
          <w:bottom w:val="single" w:sz="12" w:space="0" w:color="B9772E"/>
        </w:pBdr>
        <w:spacing w:before="120" w:after="120" w:line="240" w:lineRule="auto"/>
        <w:outlineLvl w:val="1"/>
        <w:rPr>
          <w:rFonts w:ascii="Helvetica" w:eastAsia="Times New Roman" w:hAnsi="Helvetica" w:cs="Helvetica"/>
          <w:color w:val="B9772E"/>
          <w:sz w:val="35"/>
          <w:szCs w:val="35"/>
        </w:rPr>
      </w:pPr>
      <w:proofErr w:type="spellStart"/>
      <w:r w:rsidRPr="00225533">
        <w:rPr>
          <w:rFonts w:ascii="Helvetica" w:eastAsia="Times New Roman" w:hAnsi="Helvetica" w:cs="Helvetica"/>
          <w:color w:val="B9772E"/>
          <w:sz w:val="35"/>
          <w:szCs w:val="35"/>
        </w:rPr>
        <w:t>Function</w:t>
      </w:r>
      <w:r w:rsidRPr="00225533">
        <w:rPr>
          <w:rFonts w:ascii="Garamond" w:eastAsia="Times New Roman" w:hAnsi="Garamond" w:cs="Helvetica"/>
          <w:color w:val="B9772E"/>
          <w:sz w:val="18"/>
          <w:szCs w:val="18"/>
          <w:vertAlign w:val="superscript"/>
        </w:rPr>
        <w:t>i</w:t>
      </w:r>
      <w:proofErr w:type="spellEnd"/>
    </w:p>
    <w:p w:rsidR="00225533" w:rsidRDefault="00225533" w:rsidP="00225533">
      <w:pPr>
        <w:rPr>
          <w:rStyle w:val="attributionheader"/>
          <w:rFonts w:ascii="Verdana" w:hAnsi="Verdana"/>
          <w:color w:val="222222"/>
          <w:sz w:val="18"/>
          <w:szCs w:val="18"/>
          <w:bdr w:val="none" w:sz="0" w:space="0" w:color="auto" w:frame="1"/>
          <w:shd w:val="clear" w:color="auto" w:fill="D3E8FE"/>
        </w:rPr>
      </w:pPr>
      <w:r>
        <w:rPr>
          <w:rFonts w:ascii="Verdana" w:hAnsi="Verdana"/>
          <w:color w:val="222222"/>
          <w:sz w:val="20"/>
          <w:szCs w:val="20"/>
        </w:rPr>
        <w:t xml:space="preserve">Sigma factors are initiation factors that promote the attachment of RNA polymerase to specific initiation sites and are then released. This sigma factor controls the expression of flagella-related </w:t>
      </w:r>
      <w:proofErr w:type="spellStart"/>
      <w:r>
        <w:rPr>
          <w:rFonts w:ascii="Verdana" w:hAnsi="Verdana"/>
          <w:color w:val="222222"/>
          <w:sz w:val="20"/>
          <w:szCs w:val="20"/>
        </w:rPr>
        <w:t>genes.</w:t>
      </w:r>
      <w:r>
        <w:rPr>
          <w:rStyle w:val="attributionheader"/>
          <w:rFonts w:ascii="Verdana" w:hAnsi="Verdana"/>
          <w:color w:val="222222"/>
          <w:sz w:val="18"/>
          <w:szCs w:val="18"/>
          <w:bdr w:val="none" w:sz="0" w:space="0" w:color="auto" w:frame="1"/>
          <w:shd w:val="clear" w:color="auto" w:fill="D3E8FE"/>
        </w:rPr>
        <w:t>UniRule</w:t>
      </w:r>
      <w:proofErr w:type="spellEnd"/>
      <w:r>
        <w:rPr>
          <w:rStyle w:val="attributionheader"/>
          <w:rFonts w:ascii="Verdana" w:hAnsi="Verdana"/>
          <w:color w:val="222222"/>
          <w:sz w:val="18"/>
          <w:szCs w:val="18"/>
          <w:bdr w:val="none" w:sz="0" w:space="0" w:color="auto" w:frame="1"/>
          <w:shd w:val="clear" w:color="auto" w:fill="D3E8FE"/>
        </w:rPr>
        <w:t xml:space="preserve"> annotation</w:t>
      </w:r>
    </w:p>
    <w:p w:rsidR="00225533" w:rsidRDefault="00225533" w:rsidP="00225533">
      <w:pPr>
        <w:pStyle w:val="Heading4"/>
        <w:spacing w:before="0"/>
        <w:rPr>
          <w:rFonts w:ascii="Helvetica" w:hAnsi="Helvetica" w:cs="Helvetica"/>
          <w:color w:val="4D4D4D"/>
          <w:sz w:val="23"/>
          <w:szCs w:val="23"/>
        </w:rPr>
      </w:pPr>
      <w:r>
        <w:rPr>
          <w:rStyle w:val="context-help"/>
          <w:rFonts w:ascii="Helvetica" w:hAnsi="Helvetica" w:cs="Helvetica"/>
          <w:color w:val="4D4D4D"/>
          <w:sz w:val="23"/>
          <w:szCs w:val="23"/>
        </w:rPr>
        <w:t xml:space="preserve">GO - Molecular </w:t>
      </w:r>
      <w:proofErr w:type="spellStart"/>
      <w:r>
        <w:rPr>
          <w:rStyle w:val="context-help"/>
          <w:rFonts w:ascii="Helvetica" w:hAnsi="Helvetica" w:cs="Helvetica"/>
          <w:color w:val="4D4D4D"/>
          <w:sz w:val="23"/>
          <w:szCs w:val="23"/>
        </w:rPr>
        <w:t>function</w:t>
      </w:r>
      <w:r>
        <w:rPr>
          <w:rStyle w:val="context-help"/>
          <w:rFonts w:ascii="Garamond" w:hAnsi="Garamond" w:cs="Helvetica"/>
          <w:b/>
          <w:bCs/>
          <w:color w:val="4D4D4D"/>
          <w:sz w:val="18"/>
          <w:szCs w:val="18"/>
          <w:vertAlign w:val="superscript"/>
        </w:rPr>
        <w:t>i</w:t>
      </w:r>
      <w:proofErr w:type="spellEnd"/>
    </w:p>
    <w:p w:rsidR="00225533" w:rsidRPr="00225533" w:rsidRDefault="00225533" w:rsidP="00225533">
      <w:pPr>
        <w:numPr>
          <w:ilvl w:val="0"/>
          <w:numId w:val="1"/>
        </w:numPr>
        <w:spacing w:before="100" w:beforeAutospacing="1" w:after="0" w:afterAutospacing="1" w:line="240" w:lineRule="auto"/>
        <w:ind w:left="480" w:firstLine="0"/>
        <w:rPr>
          <w:rFonts w:ascii="Verdana" w:eastAsia="Times New Roman" w:hAnsi="Verdana" w:cs="Times New Roman"/>
          <w:color w:val="222222"/>
          <w:sz w:val="20"/>
          <w:szCs w:val="20"/>
        </w:rPr>
      </w:pPr>
      <w:hyperlink r:id="rId15" w:history="1">
        <w:r w:rsidRPr="00225533">
          <w:rPr>
            <w:rFonts w:ascii="Verdana" w:eastAsia="Times New Roman" w:hAnsi="Verdana" w:cs="Times New Roman"/>
            <w:color w:val="00709B"/>
            <w:sz w:val="20"/>
            <w:szCs w:val="20"/>
          </w:rPr>
          <w:t>DNA binding</w:t>
        </w:r>
      </w:hyperlink>
      <w:r w:rsidRPr="00225533">
        <w:rPr>
          <w:rFonts w:ascii="Verdana" w:eastAsia="Times New Roman" w:hAnsi="Verdana" w:cs="Times New Roman"/>
          <w:color w:val="222222"/>
          <w:sz w:val="18"/>
          <w:szCs w:val="18"/>
          <w:bdr w:val="none" w:sz="0" w:space="0" w:color="auto" w:frame="1"/>
          <w:shd w:val="clear" w:color="auto" w:fill="D3E8FE"/>
        </w:rPr>
        <w:t xml:space="preserve"> Source: </w:t>
      </w:r>
      <w:proofErr w:type="spellStart"/>
      <w:r w:rsidRPr="00225533">
        <w:rPr>
          <w:rFonts w:ascii="Verdana" w:eastAsia="Times New Roman" w:hAnsi="Verdana" w:cs="Times New Roman"/>
          <w:color w:val="222222"/>
          <w:sz w:val="18"/>
          <w:szCs w:val="18"/>
          <w:bdr w:val="none" w:sz="0" w:space="0" w:color="auto" w:frame="1"/>
          <w:shd w:val="clear" w:color="auto" w:fill="D3E8FE"/>
        </w:rPr>
        <w:t>UniProtKB</w:t>
      </w:r>
      <w:proofErr w:type="spellEnd"/>
      <w:r w:rsidRPr="00225533">
        <w:rPr>
          <w:rFonts w:ascii="Verdana" w:eastAsia="Times New Roman" w:hAnsi="Verdana" w:cs="Times New Roman"/>
          <w:color w:val="222222"/>
          <w:sz w:val="18"/>
          <w:szCs w:val="18"/>
          <w:bdr w:val="none" w:sz="0" w:space="0" w:color="auto" w:frame="1"/>
          <w:shd w:val="clear" w:color="auto" w:fill="D3E8FE"/>
        </w:rPr>
        <w:t>-UniRule</w:t>
      </w:r>
    </w:p>
    <w:p w:rsidR="00225533" w:rsidRPr="00225533" w:rsidRDefault="00225533" w:rsidP="00225533">
      <w:pPr>
        <w:numPr>
          <w:ilvl w:val="0"/>
          <w:numId w:val="1"/>
        </w:numPr>
        <w:spacing w:before="100" w:beforeAutospacing="1" w:after="0" w:afterAutospacing="1" w:line="240" w:lineRule="auto"/>
        <w:ind w:left="480" w:firstLine="0"/>
        <w:rPr>
          <w:rFonts w:ascii="Verdana" w:eastAsia="Times New Roman" w:hAnsi="Verdana" w:cs="Times New Roman"/>
          <w:color w:val="222222"/>
          <w:sz w:val="20"/>
          <w:szCs w:val="20"/>
        </w:rPr>
      </w:pPr>
      <w:hyperlink r:id="rId16" w:history="1">
        <w:r w:rsidRPr="00225533">
          <w:rPr>
            <w:rFonts w:ascii="Verdana" w:eastAsia="Times New Roman" w:hAnsi="Verdana" w:cs="Times New Roman"/>
            <w:color w:val="00709B"/>
            <w:sz w:val="20"/>
            <w:szCs w:val="20"/>
          </w:rPr>
          <w:t>DNA-binding transcription factor activity</w:t>
        </w:r>
      </w:hyperlink>
      <w:r w:rsidRPr="00225533">
        <w:rPr>
          <w:rFonts w:ascii="Verdana" w:eastAsia="Times New Roman" w:hAnsi="Verdana" w:cs="Times New Roman"/>
          <w:color w:val="222222"/>
          <w:sz w:val="18"/>
          <w:szCs w:val="18"/>
          <w:bdr w:val="none" w:sz="0" w:space="0" w:color="auto" w:frame="1"/>
          <w:shd w:val="clear" w:color="auto" w:fill="D3E8FE"/>
        </w:rPr>
        <w:t xml:space="preserve"> Source: </w:t>
      </w:r>
      <w:proofErr w:type="spellStart"/>
      <w:r w:rsidRPr="00225533">
        <w:rPr>
          <w:rFonts w:ascii="Verdana" w:eastAsia="Times New Roman" w:hAnsi="Verdana" w:cs="Times New Roman"/>
          <w:color w:val="222222"/>
          <w:sz w:val="18"/>
          <w:szCs w:val="18"/>
          <w:bdr w:val="none" w:sz="0" w:space="0" w:color="auto" w:frame="1"/>
          <w:shd w:val="clear" w:color="auto" w:fill="D3E8FE"/>
        </w:rPr>
        <w:t>InterPro</w:t>
      </w:r>
      <w:proofErr w:type="spellEnd"/>
    </w:p>
    <w:p w:rsidR="00225533" w:rsidRPr="00225533" w:rsidRDefault="00225533" w:rsidP="00225533">
      <w:pPr>
        <w:numPr>
          <w:ilvl w:val="0"/>
          <w:numId w:val="1"/>
        </w:numPr>
        <w:spacing w:before="100" w:beforeAutospacing="1" w:after="0" w:afterAutospacing="1" w:line="240" w:lineRule="auto"/>
        <w:ind w:left="480" w:firstLine="0"/>
        <w:rPr>
          <w:rFonts w:ascii="Verdana" w:eastAsia="Times New Roman" w:hAnsi="Verdana" w:cs="Times New Roman"/>
          <w:color w:val="222222"/>
          <w:sz w:val="20"/>
          <w:szCs w:val="20"/>
        </w:rPr>
      </w:pPr>
      <w:hyperlink r:id="rId17" w:history="1">
        <w:r w:rsidRPr="00225533">
          <w:rPr>
            <w:rFonts w:ascii="Verdana" w:eastAsia="Times New Roman" w:hAnsi="Verdana" w:cs="Times New Roman"/>
            <w:color w:val="00709B"/>
            <w:sz w:val="20"/>
            <w:szCs w:val="20"/>
          </w:rPr>
          <w:t>DNA-directed 5'-3' RNA polymerase activity</w:t>
        </w:r>
      </w:hyperlink>
      <w:r w:rsidRPr="00225533">
        <w:rPr>
          <w:rFonts w:ascii="Verdana" w:eastAsia="Times New Roman" w:hAnsi="Verdana" w:cs="Times New Roman"/>
          <w:color w:val="222222"/>
          <w:sz w:val="18"/>
          <w:szCs w:val="18"/>
          <w:bdr w:val="none" w:sz="0" w:space="0" w:color="auto" w:frame="1"/>
          <w:shd w:val="clear" w:color="auto" w:fill="D3E8FE"/>
        </w:rPr>
        <w:t xml:space="preserve"> Source: </w:t>
      </w:r>
      <w:proofErr w:type="spellStart"/>
      <w:r w:rsidRPr="00225533">
        <w:rPr>
          <w:rFonts w:ascii="Verdana" w:eastAsia="Times New Roman" w:hAnsi="Verdana" w:cs="Times New Roman"/>
          <w:color w:val="222222"/>
          <w:sz w:val="18"/>
          <w:szCs w:val="18"/>
          <w:bdr w:val="none" w:sz="0" w:space="0" w:color="auto" w:frame="1"/>
          <w:shd w:val="clear" w:color="auto" w:fill="D3E8FE"/>
        </w:rPr>
        <w:t>InterPro</w:t>
      </w:r>
      <w:proofErr w:type="spellEnd"/>
    </w:p>
    <w:p w:rsidR="00225533" w:rsidRPr="00225533" w:rsidRDefault="00225533" w:rsidP="00225533">
      <w:pPr>
        <w:numPr>
          <w:ilvl w:val="0"/>
          <w:numId w:val="1"/>
        </w:numPr>
        <w:spacing w:before="100" w:beforeAutospacing="1" w:after="0" w:afterAutospacing="1" w:line="240" w:lineRule="auto"/>
        <w:ind w:left="480" w:firstLine="0"/>
        <w:rPr>
          <w:rFonts w:ascii="Verdana" w:eastAsia="Times New Roman" w:hAnsi="Verdana" w:cs="Times New Roman"/>
          <w:color w:val="222222"/>
          <w:sz w:val="20"/>
          <w:szCs w:val="20"/>
        </w:rPr>
      </w:pPr>
      <w:hyperlink r:id="rId18" w:history="1">
        <w:r w:rsidRPr="00225533">
          <w:rPr>
            <w:rFonts w:ascii="Verdana" w:eastAsia="Times New Roman" w:hAnsi="Verdana" w:cs="Times New Roman"/>
            <w:color w:val="00709B"/>
            <w:sz w:val="20"/>
            <w:szCs w:val="20"/>
          </w:rPr>
          <w:t>sigma factor activity</w:t>
        </w:r>
      </w:hyperlink>
      <w:r w:rsidRPr="00225533">
        <w:rPr>
          <w:rFonts w:ascii="Verdana" w:eastAsia="Times New Roman" w:hAnsi="Verdana" w:cs="Times New Roman"/>
          <w:color w:val="222222"/>
          <w:sz w:val="18"/>
          <w:szCs w:val="18"/>
          <w:bdr w:val="none" w:sz="0" w:space="0" w:color="auto" w:frame="1"/>
          <w:shd w:val="clear" w:color="auto" w:fill="D3E8FE"/>
        </w:rPr>
        <w:t xml:space="preserve"> Source: </w:t>
      </w:r>
      <w:proofErr w:type="spellStart"/>
      <w:r w:rsidRPr="00225533">
        <w:rPr>
          <w:rFonts w:ascii="Verdana" w:eastAsia="Times New Roman" w:hAnsi="Verdana" w:cs="Times New Roman"/>
          <w:color w:val="222222"/>
          <w:sz w:val="18"/>
          <w:szCs w:val="18"/>
          <w:bdr w:val="none" w:sz="0" w:space="0" w:color="auto" w:frame="1"/>
          <w:shd w:val="clear" w:color="auto" w:fill="D3E8FE"/>
        </w:rPr>
        <w:t>UniProtKB</w:t>
      </w:r>
      <w:proofErr w:type="spellEnd"/>
      <w:r w:rsidRPr="00225533">
        <w:rPr>
          <w:rFonts w:ascii="Verdana" w:eastAsia="Times New Roman" w:hAnsi="Verdana" w:cs="Times New Roman"/>
          <w:color w:val="222222"/>
          <w:sz w:val="18"/>
          <w:szCs w:val="18"/>
          <w:bdr w:val="none" w:sz="0" w:space="0" w:color="auto" w:frame="1"/>
          <w:shd w:val="clear" w:color="auto" w:fill="D3E8FE"/>
        </w:rPr>
        <w:t>-UniRule</w:t>
      </w:r>
    </w:p>
    <w:p w:rsidR="00225533" w:rsidRPr="00225533" w:rsidRDefault="00225533" w:rsidP="00225533">
      <w:pPr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</w:rPr>
      </w:pPr>
      <w:hyperlink r:id="rId19" w:history="1">
        <w:r w:rsidRPr="00225533">
          <w:rPr>
            <w:rFonts w:ascii="Verdana" w:eastAsia="Times New Roman" w:hAnsi="Verdana" w:cs="Times New Roman"/>
            <w:color w:val="00709B"/>
            <w:sz w:val="20"/>
            <w:szCs w:val="20"/>
          </w:rPr>
          <w:t xml:space="preserve">Complete GO annotation on </w:t>
        </w:r>
        <w:proofErr w:type="spellStart"/>
        <w:proofErr w:type="gramStart"/>
        <w:r w:rsidRPr="00225533">
          <w:rPr>
            <w:rFonts w:ascii="Verdana" w:eastAsia="Times New Roman" w:hAnsi="Verdana" w:cs="Times New Roman"/>
            <w:color w:val="00709B"/>
            <w:sz w:val="20"/>
            <w:szCs w:val="20"/>
          </w:rPr>
          <w:t>QuickGO</w:t>
        </w:r>
        <w:proofErr w:type="spellEnd"/>
        <w:r w:rsidRPr="00225533">
          <w:rPr>
            <w:rFonts w:ascii="Verdana" w:eastAsia="Times New Roman" w:hAnsi="Verdana" w:cs="Times New Roman"/>
            <w:color w:val="00709B"/>
            <w:sz w:val="20"/>
            <w:szCs w:val="20"/>
          </w:rPr>
          <w:t xml:space="preserve"> ...</w:t>
        </w:r>
        <w:proofErr w:type="gramEnd"/>
      </w:hyperlink>
    </w:p>
    <w:p w:rsidR="00225533" w:rsidRDefault="00225533" w:rsidP="00225533">
      <w:pPr>
        <w:pStyle w:val="Heading4"/>
        <w:spacing w:before="0"/>
        <w:rPr>
          <w:rFonts w:ascii="Helvetica" w:hAnsi="Helvetica" w:cs="Helvetica"/>
          <w:color w:val="4D4D4D"/>
          <w:sz w:val="23"/>
          <w:szCs w:val="23"/>
        </w:rPr>
      </w:pPr>
      <w:r>
        <w:rPr>
          <w:rStyle w:val="context-help"/>
          <w:rFonts w:ascii="Helvetica" w:hAnsi="Helvetica" w:cs="Helvetica"/>
          <w:color w:val="6BAD69"/>
          <w:sz w:val="23"/>
          <w:szCs w:val="23"/>
        </w:rPr>
        <w:t xml:space="preserve">GO - Biological </w:t>
      </w:r>
      <w:proofErr w:type="spellStart"/>
      <w:r>
        <w:rPr>
          <w:rStyle w:val="context-help"/>
          <w:rFonts w:ascii="Helvetica" w:hAnsi="Helvetica" w:cs="Helvetica"/>
          <w:color w:val="6BAD69"/>
          <w:sz w:val="23"/>
          <w:szCs w:val="23"/>
        </w:rPr>
        <w:t>process</w:t>
      </w:r>
      <w:r>
        <w:rPr>
          <w:rStyle w:val="context-help"/>
          <w:rFonts w:ascii="Garamond" w:hAnsi="Garamond" w:cs="Helvetica"/>
          <w:b/>
          <w:bCs/>
          <w:color w:val="6BAD69"/>
          <w:sz w:val="18"/>
          <w:szCs w:val="18"/>
          <w:vertAlign w:val="superscript"/>
        </w:rPr>
        <w:t>i</w:t>
      </w:r>
      <w:proofErr w:type="spellEnd"/>
    </w:p>
    <w:p w:rsidR="00225533" w:rsidRPr="00225533" w:rsidRDefault="00225533" w:rsidP="00225533">
      <w:pPr>
        <w:numPr>
          <w:ilvl w:val="0"/>
          <w:numId w:val="2"/>
        </w:numPr>
        <w:spacing w:before="100" w:beforeAutospacing="1" w:after="0" w:afterAutospacing="1" w:line="240" w:lineRule="auto"/>
        <w:ind w:left="480" w:firstLine="0"/>
        <w:rPr>
          <w:rFonts w:ascii="Verdana" w:eastAsia="Times New Roman" w:hAnsi="Verdana" w:cs="Times New Roman"/>
          <w:color w:val="222222"/>
          <w:sz w:val="20"/>
          <w:szCs w:val="20"/>
        </w:rPr>
      </w:pPr>
      <w:hyperlink r:id="rId20" w:history="1">
        <w:r w:rsidRPr="00225533">
          <w:rPr>
            <w:rFonts w:ascii="Verdana" w:eastAsia="Times New Roman" w:hAnsi="Verdana" w:cs="Times New Roman"/>
            <w:color w:val="00709B"/>
            <w:sz w:val="20"/>
            <w:szCs w:val="20"/>
          </w:rPr>
          <w:t>transcription initiation from bacterial-type RNA polymerase promoter</w:t>
        </w:r>
      </w:hyperlink>
      <w:r w:rsidRPr="00225533">
        <w:rPr>
          <w:rFonts w:ascii="Verdana" w:eastAsia="Times New Roman" w:hAnsi="Verdana" w:cs="Times New Roman"/>
          <w:color w:val="222222"/>
          <w:sz w:val="18"/>
          <w:szCs w:val="18"/>
          <w:bdr w:val="none" w:sz="0" w:space="0" w:color="auto" w:frame="1"/>
          <w:shd w:val="clear" w:color="auto" w:fill="D3E8FE"/>
        </w:rPr>
        <w:t xml:space="preserve"> Source: </w:t>
      </w:r>
      <w:proofErr w:type="spellStart"/>
      <w:r w:rsidRPr="00225533">
        <w:rPr>
          <w:rFonts w:ascii="Verdana" w:eastAsia="Times New Roman" w:hAnsi="Verdana" w:cs="Times New Roman"/>
          <w:color w:val="222222"/>
          <w:sz w:val="18"/>
          <w:szCs w:val="18"/>
          <w:bdr w:val="none" w:sz="0" w:space="0" w:color="auto" w:frame="1"/>
          <w:shd w:val="clear" w:color="auto" w:fill="D3E8FE"/>
        </w:rPr>
        <w:t>UniProtKB</w:t>
      </w:r>
      <w:proofErr w:type="spellEnd"/>
      <w:r w:rsidRPr="00225533">
        <w:rPr>
          <w:rFonts w:ascii="Verdana" w:eastAsia="Times New Roman" w:hAnsi="Verdana" w:cs="Times New Roman"/>
          <w:color w:val="222222"/>
          <w:sz w:val="18"/>
          <w:szCs w:val="18"/>
          <w:bdr w:val="none" w:sz="0" w:space="0" w:color="auto" w:frame="1"/>
          <w:shd w:val="clear" w:color="auto" w:fill="D3E8FE"/>
        </w:rPr>
        <w:t>-UniRule</w:t>
      </w:r>
    </w:p>
    <w:p w:rsidR="00225533" w:rsidRDefault="00225533" w:rsidP="00225533">
      <w:pPr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</w:rPr>
      </w:pPr>
      <w:hyperlink r:id="rId21" w:history="1">
        <w:r w:rsidRPr="00225533">
          <w:rPr>
            <w:rFonts w:ascii="Verdana" w:eastAsia="Times New Roman" w:hAnsi="Verdana" w:cs="Times New Roman"/>
            <w:color w:val="00709B"/>
            <w:sz w:val="20"/>
            <w:szCs w:val="20"/>
          </w:rPr>
          <w:t xml:space="preserve">Complete GO annotation on </w:t>
        </w:r>
        <w:proofErr w:type="spellStart"/>
        <w:proofErr w:type="gramStart"/>
        <w:r w:rsidRPr="00225533">
          <w:rPr>
            <w:rFonts w:ascii="Verdana" w:eastAsia="Times New Roman" w:hAnsi="Verdana" w:cs="Times New Roman"/>
            <w:color w:val="00709B"/>
            <w:sz w:val="20"/>
            <w:szCs w:val="20"/>
          </w:rPr>
          <w:t>QuickGO</w:t>
        </w:r>
        <w:proofErr w:type="spellEnd"/>
        <w:r w:rsidRPr="00225533">
          <w:rPr>
            <w:rFonts w:ascii="Verdana" w:eastAsia="Times New Roman" w:hAnsi="Verdana" w:cs="Times New Roman"/>
            <w:color w:val="00709B"/>
            <w:sz w:val="20"/>
            <w:szCs w:val="20"/>
          </w:rPr>
          <w:t xml:space="preserve"> ...</w:t>
        </w:r>
        <w:proofErr w:type="gramEnd"/>
      </w:hyperlink>
    </w:p>
    <w:p w:rsidR="00225533" w:rsidRPr="00225533" w:rsidRDefault="00225533" w:rsidP="00225533">
      <w:pPr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554C40D" wp14:editId="5FF212FE">
            <wp:extent cx="5943600" cy="28841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33" w:rsidRDefault="00225533" w:rsidP="00225533">
      <w:r>
        <w:t>Protein structure prediction using 3dpro</w:t>
      </w:r>
    </w:p>
    <w:p w:rsidR="00225533" w:rsidRDefault="00225533" w:rsidP="00225533">
      <w:r>
        <w:rPr>
          <w:noProof/>
        </w:rPr>
        <w:drawing>
          <wp:inline distT="0" distB="0" distL="0" distR="0" wp14:anchorId="285CD04C" wp14:editId="0BAFA909">
            <wp:extent cx="5943600" cy="4585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33" w:rsidRDefault="0022553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006D460" wp14:editId="010E5134">
            <wp:extent cx="5943600" cy="43160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33" w:rsidRDefault="0022553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E6D6F49" wp14:editId="07531665">
            <wp:extent cx="5353050" cy="4581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33" w:rsidRPr="00225533" w:rsidRDefault="0022553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9D78B8A" wp14:editId="1D110D7E">
            <wp:extent cx="4591050" cy="5162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64" w:rsidRPr="00225533" w:rsidRDefault="00455191">
      <w:pPr>
        <w:rPr>
          <w:sz w:val="32"/>
        </w:rPr>
      </w:pPr>
      <w:r w:rsidRPr="00225533">
        <w:rPr>
          <w:sz w:val="32"/>
        </w:rPr>
        <w:t>Protein-protein interaction using STRING Database</w:t>
      </w:r>
    </w:p>
    <w:p w:rsidR="00455191" w:rsidRDefault="00455191">
      <w:r>
        <w:rPr>
          <w:noProof/>
        </w:rPr>
        <w:lastRenderedPageBreak/>
        <w:drawing>
          <wp:inline distT="0" distB="0" distL="0" distR="0" wp14:anchorId="5BEA87D6" wp14:editId="1921066E">
            <wp:extent cx="5943600" cy="34429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91" w:rsidRDefault="00455191">
      <w:r>
        <w:rPr>
          <w:noProof/>
        </w:rPr>
        <w:drawing>
          <wp:inline distT="0" distB="0" distL="0" distR="0" wp14:anchorId="2CF64790" wp14:editId="4CA95395">
            <wp:extent cx="5943600" cy="3239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91" w:rsidRDefault="00455191"/>
    <w:p w:rsidR="00225533" w:rsidRDefault="00225533"/>
    <w:p w:rsidR="00225533" w:rsidRDefault="00225533"/>
    <w:p w:rsidR="00225533" w:rsidRDefault="00225533"/>
    <w:p w:rsidR="00225533" w:rsidRDefault="00225533"/>
    <w:p w:rsidR="00225533" w:rsidRDefault="00225533">
      <w:r>
        <w:rPr>
          <w:noProof/>
        </w:rPr>
        <w:drawing>
          <wp:inline distT="0" distB="0" distL="0" distR="0" wp14:anchorId="7F3E97E9" wp14:editId="245CA708">
            <wp:extent cx="5943600" cy="25342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33" w:rsidRDefault="00225533">
      <w:r>
        <w:rPr>
          <w:noProof/>
        </w:rPr>
        <w:drawing>
          <wp:inline distT="0" distB="0" distL="0" distR="0" wp14:anchorId="23D642FF" wp14:editId="16D225FF">
            <wp:extent cx="5943600" cy="33851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33" w:rsidRDefault="00225533">
      <w:r>
        <w:rPr>
          <w:noProof/>
        </w:rPr>
        <w:lastRenderedPageBreak/>
        <w:drawing>
          <wp:inline distT="0" distB="0" distL="0" distR="0" wp14:anchorId="06227F69" wp14:editId="4508F51E">
            <wp:extent cx="5943600" cy="3488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33" w:rsidRDefault="00225533"/>
    <w:p w:rsidR="00225533" w:rsidRDefault="00225533">
      <w:r>
        <w:t>TASK 2</w:t>
      </w:r>
    </w:p>
    <w:p w:rsidR="00225533" w:rsidRDefault="00225533">
      <w:r>
        <w:t>Reverse translation</w:t>
      </w:r>
    </w:p>
    <w:p w:rsidR="00225533" w:rsidRDefault="00225533">
      <w:bookmarkStart w:id="0" w:name="_GoBack"/>
      <w:bookmarkEnd w:id="0"/>
    </w:p>
    <w:p w:rsidR="00225533" w:rsidRDefault="00225533">
      <w:r>
        <w:rPr>
          <w:noProof/>
        </w:rPr>
        <w:drawing>
          <wp:inline distT="0" distB="0" distL="0" distR="0" wp14:anchorId="30230660" wp14:editId="2605051F">
            <wp:extent cx="5943600" cy="26581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33" w:rsidRDefault="00225533">
      <w:r>
        <w:rPr>
          <w:noProof/>
        </w:rPr>
        <w:lastRenderedPageBreak/>
        <w:drawing>
          <wp:inline distT="0" distB="0" distL="0" distR="0" wp14:anchorId="3145E4F5" wp14:editId="51510A74">
            <wp:extent cx="5943600" cy="28181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33" w:rsidRDefault="00225533">
      <w:r>
        <w:rPr>
          <w:noProof/>
        </w:rPr>
        <w:drawing>
          <wp:inline distT="0" distB="0" distL="0" distR="0" wp14:anchorId="4D8A4ED0" wp14:editId="722E6B1E">
            <wp:extent cx="5943600" cy="42278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5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6D404B"/>
    <w:multiLevelType w:val="multilevel"/>
    <w:tmpl w:val="72603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F767B3"/>
    <w:multiLevelType w:val="multilevel"/>
    <w:tmpl w:val="2BE07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191"/>
    <w:rsid w:val="00225533"/>
    <w:rsid w:val="00455191"/>
    <w:rsid w:val="006017D8"/>
    <w:rsid w:val="00AE210F"/>
    <w:rsid w:val="00DB1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4B312A-7726-41F8-914D-029BD6487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2553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553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2553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context-help">
    <w:name w:val="context-help"/>
    <w:basedOn w:val="DefaultParagraphFont"/>
    <w:rsid w:val="00225533"/>
  </w:style>
  <w:style w:type="character" w:customStyle="1" w:styleId="attributionheader">
    <w:name w:val="attributionheader"/>
    <w:basedOn w:val="DefaultParagraphFont"/>
    <w:rsid w:val="00225533"/>
  </w:style>
  <w:style w:type="character" w:customStyle="1" w:styleId="Heading4Char">
    <w:name w:val="Heading 4 Char"/>
    <w:basedOn w:val="DefaultParagraphFont"/>
    <w:link w:val="Heading4"/>
    <w:uiPriority w:val="9"/>
    <w:semiHidden/>
    <w:rsid w:val="0022553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22553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5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ebi.ac.uk/QuickGO/term/GO:0016987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www.ebi.ac.uk/QuickGO/annotations?geneProductId=A0A1J5WBK2" TargetMode="External"/><Relationship Id="rId34" Type="http://schemas.openxmlformats.org/officeDocument/2006/relationships/image" Target="media/image2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ebi.ac.uk/QuickGO/term/GO:0003899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hyperlink" Target="https://www.ebi.ac.uk/QuickGO/term/GO:0003700" TargetMode="External"/><Relationship Id="rId20" Type="http://schemas.openxmlformats.org/officeDocument/2006/relationships/hyperlink" Target="https://www.ebi.ac.uk/QuickGO/term/GO:0001123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hyperlink" Target="https://www.ebi.ac.uk/QuickGO/term/GO:0003677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www.ebi.ac.uk/QuickGO/annotations?geneProductId=A0A1J5WBK2" TargetMode="Externa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13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2020-08-26T09:11:00Z</dcterms:created>
  <dcterms:modified xsi:type="dcterms:W3CDTF">2020-08-26T10:01:00Z</dcterms:modified>
</cp:coreProperties>
</file>