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20"/>
        <w:jc w:val="center"/>
      </w:pPr>
      <w:r>
        <w:rPr>
          <w:rFonts w:ascii="Arial" w:cs="Arial" w:eastAsia="Arial" w:hAnsi="Arial"/>
          <w:b/>
          <w:bCs/>
          <w:color w:val="1B4F8A"/>
          <w:sz w:val="56"/>
          <w:szCs w:val="56"/>
        </w:rPr>
        <w:t xml:space="preserve">Client Information Requirements</w:t>
      </w:r>
    </w:p>
    <w:p>
      <w:pPr>
        <w:spacing w:before="0" w:after="240"/>
        <w:jc w:val="center"/>
      </w:pPr>
      <w:r>
        <w:rPr>
          <w:rFonts w:ascii="Arial" w:cs="Arial" w:eastAsia="Arial" w:hAnsi="Arial"/>
          <w:color w:val="5D6D7E"/>
          <w:sz w:val="28"/>
          <w:szCs w:val="28"/>
        </w:rPr>
        <w:t xml:space="preserve">Everything Needed from the Client Before Development</w:t>
      </w:r>
    </w:p>
    <w:p>
      <w:pPr>
        <w:spacing w:before="0" w:after="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Version</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C1C1C"/>
                <w:sz w:val="20"/>
                <w:szCs w:val="20"/>
              </w:rPr>
              <w:t xml:space="preserve">1.0</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Date</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C1C1C"/>
                <w:sz w:val="20"/>
                <w:szCs w:val="20"/>
              </w:rPr>
              <w:t xml:space="preserve">March 2026</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D6D7E"/>
                <w:sz w:val="20"/>
                <w:szCs w:val="20"/>
              </w:rPr>
              <w:t xml:space="preserve">Status</w:t>
            </w:r>
          </w:p>
        </w:tc>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D68910"/>
                <w:sz w:val="20"/>
                <w:szCs w:val="20"/>
              </w:rPr>
              <w:t xml:space="preserve">Draft - Pending Client Review</w:t>
            </w:r>
          </w:p>
        </w:tc>
      </w:tr>
    </w:tbl>
    <w:p>
      <w:pPr>
        <w:spacing w:before="0" w:after="160"/>
      </w:pPr>
      <w:r>
        <w:t xml:space="preserve"/>
      </w:r>
    </w:p>
    <w:p>
      <w:pPr>
        <w:pBdr>
          <w:bottom w:val="single" w:color="1B4F8A" w:sz="6" w:space="1"/>
        </w:pBdr>
      </w:pPr>
      <w:r>
        <w:t xml:space="preserve"/>
      </w:r>
    </w:p>
    <w:p>
      <w:r>
        <w:br w:type="page"/>
      </w:r>
    </w:p>
    <w:p>
      <w:pPr>
        <w:pStyle w:val="Heading1"/>
        <w:spacing w:before="320" w:after="160"/>
      </w:pPr>
      <w:r>
        <w:rPr>
          <w:rFonts w:ascii="Arial" w:cs="Arial" w:eastAsia="Arial" w:hAnsi="Arial"/>
          <w:b/>
          <w:bCs/>
          <w:color w:val="1B4F8A"/>
          <w:sz w:val="34"/>
          <w:szCs w:val="34"/>
        </w:rPr>
        <w:t xml:space="preserve">Purpose of This Document</w:t>
      </w:r>
    </w:p>
    <w:p>
      <w:pPr>
        <w:spacing w:before="80" w:after="100"/>
      </w:pPr>
      <w:r>
        <w:rPr>
          <w:rFonts w:ascii="Arial" w:cs="Arial" w:eastAsia="Arial" w:hAnsi="Arial"/>
          <w:color w:val="1C1C1C"/>
          <w:sz w:val="22"/>
          <w:szCs w:val="22"/>
        </w:rPr>
        <w:t xml:space="preserve">This document lists every piece of information, credential, decision, and access that must be provided by the client before the corresponding development module can begin. Items are organized by urgency. Development will be blocked or delayed without these inputs.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Please treat items marked as URGENT as highest priority. Delays in providing these items will directly delay project delivery.</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PART A — URGENT: REQUIRED BEFORE ANY DEVELOPMENT</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A. Urgent Requirements</w:t>
      </w:r>
    </w:p>
    <w:p>
      <w:pPr>
        <w:pStyle w:val="Heading2"/>
        <w:spacing w:before="260" w:after="120"/>
      </w:pPr>
      <w:r>
        <w:rPr>
          <w:rFonts w:ascii="Arial" w:cs="Arial" w:eastAsia="Arial" w:hAnsi="Arial"/>
          <w:b/>
          <w:bCs/>
          <w:color w:val="1A7A6E"/>
          <w:sz w:val="28"/>
          <w:szCs w:val="28"/>
        </w:rPr>
        <w:t xml:space="preserve">A.1 Adjoe Publisher Account</w:t>
      </w:r>
    </w:p>
    <w:p>
      <w:pPr>
        <w:spacing w:before="80" w:after="100"/>
      </w:pPr>
      <w:r>
        <w:rPr>
          <w:rFonts w:ascii="Arial" w:cs="Arial" w:eastAsia="Arial" w:hAnsi="Arial"/>
          <w:color w:val="1C1C1C"/>
          <w:sz w:val="22"/>
          <w:szCs w:val="22"/>
        </w:rPr>
        <w:t xml:space="preserve">The entire gameplay reward system depends on this. The development team cannot write, test, or validate any part of the Adjoe integration without these items.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 Required</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Publisher Account credentials (login)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 access the developer dashboard</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Adjoe secret key / callback signature key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To validate every incoming reward callback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callback payload documentation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 know the exact format and fields of incoming callbacks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Adjoe sandbox / test environment access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To test the integration without real users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app ID associated with the Unity app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in the callback to identify which app triggered the reward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A.2 PayPal Payouts API</w:t>
      </w:r>
    </w:p>
    <w:p>
      <w:pPr>
        <w:spacing w:before="80" w:after="100"/>
      </w:pPr>
      <w:r>
        <w:rPr>
          <w:rFonts w:ascii="Arial" w:cs="Arial" w:eastAsia="Arial" w:hAnsi="Arial"/>
          <w:color w:val="1C1C1C"/>
          <w:sz w:val="22"/>
          <w:szCs w:val="22"/>
        </w:rPr>
        <w:t xml:space="preserve">PayPal Payouts is a separate product from standard PayPal and requires business approval. This process takes time and must begin immediately.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 Required</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Confirm PayPal Business account exists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Payouts API is not available on personal accounts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Apply for PayPal Payouts API access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Separate approval required. Must be done now due to processing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 Client ID and Client Secret (sandbox)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for development and testing</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 Client ID and Client Secret (production)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Required for live deployment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Confirm countries eligible to receive PayPal payouts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 availability varies by country. Some user countries may be excluded.</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A.3 Google OAuth Credentials</w:t>
      </w:r>
    </w:p>
    <w:p>
      <w:pPr>
        <w:spacing w:before="80" w:after="100"/>
      </w:pPr>
      <w:r>
        <w:rPr>
          <w:rFonts w:ascii="Arial" w:cs="Arial" w:eastAsia="Arial" w:hAnsi="Arial"/>
          <w:color w:val="1C1C1C"/>
          <w:sz w:val="22"/>
          <w:szCs w:val="22"/>
        </w:rPr>
        <w:t xml:space="preserve">All user login depends on Google Sign-In. Without these credentials, no login or authentication flow can be built or tested.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 Required</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Google Cloud Platform (GCP) project created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OAuth credentials live in a GCP project</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OAuth 2.0 Web Client ID for backend verification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Backend uses this to verify Google tokens sent by the app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OAuth Android and/or iOS Client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Unity app uses this for Google Sign-In flow</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Confirm the Google developer account owner</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Backend and Unity developers both need access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A.4 Firebase Project</w:t>
      </w:r>
    </w:p>
    <w:p>
      <w:pPr>
        <w:spacing w:before="80" w:after="100"/>
      </w:pPr>
      <w:r>
        <w:rPr>
          <w:rFonts w:ascii="Arial" w:cs="Arial" w:eastAsia="Arial" w:hAnsi="Arial"/>
          <w:color w:val="1C1C1C"/>
          <w:sz w:val="22"/>
          <w:szCs w:val="22"/>
        </w:rPr>
        <w:t xml:space="preserve">Firebase is required for push notifications. The same Firebase project must be connected to both the backend and the Unity app.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 Required</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Firebase project created or shared access granted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 needs access to Firebase Admin SDK</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Firebase Admin SDK service account JSON key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Laravel uses this to send notifications via FCM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Confirm Firebase is integrated in the Unity app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Unity app must register device tokens and send them to backend</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Confirm Android/iOS app registered in Firebase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Each platform must be separately registered</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PART B — REQUIRED BEFORE MODULE DESIGN</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B. Design-Blocking Requirements</w:t>
      </w:r>
    </w:p>
    <w:p>
      <w:pPr>
        <w:pStyle w:val="Heading2"/>
        <w:spacing w:before="260" w:after="120"/>
      </w:pPr>
      <w:r>
        <w:rPr>
          <w:rFonts w:ascii="Arial" w:cs="Arial" w:eastAsia="Arial" w:hAnsi="Arial"/>
          <w:b/>
          <w:bCs/>
          <w:color w:val="1A7A6E"/>
          <w:sz w:val="28"/>
          <w:szCs w:val="28"/>
        </w:rPr>
        <w:t xml:space="preserve">B.1 Reward Amounts and Earning Rules</w:t>
      </w:r>
    </w:p>
    <w:p>
      <w:pPr>
        <w:spacing w:before="80" w:after="100"/>
      </w:pPr>
      <w:r>
        <w:rPr>
          <w:rFonts w:ascii="Arial" w:cs="Arial" w:eastAsia="Arial" w:hAnsi="Arial"/>
          <w:color w:val="1C1C1C"/>
          <w:sz w:val="22"/>
          <w:szCs w:val="22"/>
        </w:rPr>
        <w:t xml:space="preserve">These values determine how the wallet system is built. They must be defined before wallet and reward modules are designed.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How much USD does a user earn per Adjoe gameplay milestone? (e.g., per minute, per level reached)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Defines the reward crediting formula in the backend</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How much USD does a user earn per completed rewarded ad view?</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Defines the ad reward endpoint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What is the minimum balance required to request a payout? (e.g., $1, $5, $10)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Enforced as a hard rule in the payout request validation</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Is there a maximum earning cap per day per user?</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Fraud prevention and business sustainability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 there a maximum number of rewarded ads a user can watch per 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Rate limiting for the ad reward endpoint</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When does a pending balance become available for withdrawal? (e.g., immediately, after 24 hours, after admin release)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Defines wallet state transition logic</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B.2 Payout Flow Decision</w:t>
      </w:r>
    </w:p>
    <w:p>
      <w:pPr>
        <w:spacing w:before="80" w:after="100"/>
      </w:pPr>
      <w:r>
        <w:rPr>
          <w:rFonts w:ascii="Arial" w:cs="Arial" w:eastAsia="Arial" w:hAnsi="Arial"/>
          <w:color w:val="1C1C1C"/>
          <w:sz w:val="22"/>
          <w:szCs w:val="22"/>
        </w:rPr>
        <w:t xml:space="preserve">This decision fundamentally changes the architecture of the payout system and the admin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Are payouts automatically processed if fraud checks pass, or does every payout require admin approval first?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Determines whether an approval queue is needed in the admin panel</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Is there a payout amount threshold above which admin approval is always required? (e.g., auto-approve under $20, manual review above)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Defines the conditional approval routing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How often should automatic payout processing run? (e.g., every hour, daily at midnight)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Determines queue schedule configuration</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B.3 Ad Network Identification</w:t>
      </w:r>
    </w:p>
    <w:p>
      <w:pPr>
        <w:spacing w:before="80" w:after="100"/>
      </w:pPr>
      <w:r>
        <w:rPr>
          <w:rFonts w:ascii="Arial" w:cs="Arial" w:eastAsia="Arial" w:hAnsi="Arial"/>
          <w:color w:val="1C1C1C"/>
          <w:sz w:val="22"/>
          <w:szCs w:val="22"/>
        </w:rPr>
        <w:t xml:space="preserve">The ad network must be confirmed before the ad reward system can be designed securely.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Which ad network is being used in the Unity app? (e.g., Unity Ads, ironSource, AdMob, AppLovin)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Determines whether server-side callback validation is possible</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Does the chosen ad network support server-to-server reward callbacks?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If yes, the system can be secured server-side. If no, stricter client-side controls are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If server-to-server is available, what are the callback credentials and payload format?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to build and validate the endpoint</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B.4 Referral System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Confirm the default commission rates: Level 1 = 15%, Level 2 = 12%, Level 3 =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These are stored in settings and used in commission calculation</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Can a referral code be applied after signup? If yes, within what time window?</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Defines when the referral relationship can be created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Does the referrer also receive a one-time bonus when a referred user first withdraws?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Determines whether a signup bonus exists in the system</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Are referral commissions paid from a platform pool, or deducted from the referred user's reward?</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Determines the source of commission funds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B.5 Country and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Which countries will the app be available in at launch?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Determines the initial country table configuration</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Are there countries where users can use the app but cannot request payouts?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Affects payout eligibility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What happens when a user from a disabled country tries to register?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Defines the blocked-country user flow</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PART C — LEGAL AND COMPLIANCE</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C. Legal and Compliance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tcPr>
          <w:p>
            <w:r>
              <w:rPr>
                <w:rFonts w:ascii="Arial" w:cs="Arial" w:eastAsia="Arial" w:hAnsi="Arial"/>
                <w:b w:val="false"/>
                <w:bCs w:val="false"/>
                <w:color w:val="C0392B"/>
                <w:sz w:val="20"/>
                <w:szCs w:val="20"/>
              </w:rPr>
              <w:t xml:space="preserve">The following items are not optional for a live real-money application. Launching without them exposes the business to legal liability in multiple jurisdictions.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C.1 Privacy and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Privacy Policy document or URL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for app store submission and to comply with GDPR, CCPA, and similar laws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Terms of Service document or URL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Required for any financial application with real money transactions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Confirmation of legal basis for collecting GAID, Device ID, and IP address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These are classified as personal data under GDPR</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Data retention policy — how long is user data stored?</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Required for GDPR right to erasure compliance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 there an age restriction (18+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Affects registration flow and compliance requirements</w:t>
            </w:r>
          </w:p>
        </w:tc>
      </w:tr>
    </w:tbl>
    <w:p>
      <w:pPr>
        <w:spacing w:before="0" w:after="80"/>
      </w:pPr>
      <w:r>
        <w:t xml:space="preserve"/>
      </w:r>
    </w:p>
    <w:p>
      <w:pPr>
        <w:pStyle w:val="Heading2"/>
        <w:spacing w:before="260" w:after="120"/>
      </w:pPr>
      <w:r>
        <w:rPr>
          <w:rFonts w:ascii="Arial" w:cs="Arial" w:eastAsia="Arial" w:hAnsi="Arial"/>
          <w:b/>
          <w:bCs/>
          <w:color w:val="1A7A6E"/>
          <w:sz w:val="28"/>
          <w:szCs w:val="28"/>
        </w:rPr>
        <w:t xml:space="preserve">C.2 Business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 Required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Registered business entity name and country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Required for PayPal Business account and financial services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Business email address for external service registrations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Adjoe, PayPal, and Firebase accounts should be under a business email</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PART D — UNITY APP COORDINATION</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D. Unity Developer Coordination Required</w:t>
      </w:r>
    </w:p>
    <w:p>
      <w:pPr>
        <w:spacing w:before="80" w:after="100"/>
      </w:pPr>
      <w:r>
        <w:rPr>
          <w:rFonts w:ascii="Arial" w:cs="Arial" w:eastAsia="Arial" w:hAnsi="Arial"/>
          <w:color w:val="1C1C1C"/>
          <w:sz w:val="22"/>
          <w:szCs w:val="22"/>
        </w:rPr>
        <w:t xml:space="preserve">Several backend systems depend on the Unity app sending specific data. These items must be agreed upon between the backend developer and the Unity developer before either side begins implementation.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Coordination Item</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Must Be Agreed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Authentication handshake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Exact format of the Google ID token sent from Unity app to backend</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Device ID format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Which device identifier is used (Android ID, IDFA, etc.) and how it is sent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GAID collection and transmission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How and when GAID is collected by Unity and sent to the backend</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Emulator detection flag</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How Unity detects emulators and the exact field name and value sent to backend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FCM device token registration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the Unity app sends the FCM token (on login, on token refresh) and the API endpoint it calls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 reward trigger</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Exact trigger event name from the ad network SDK and the data payload sent to the reward endpoint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base URL for all environments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 parties must agree on the dev, staging, and production API URLs</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Error response format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How the Unity app handles different error codes from the backend</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PART E — SUMMARY CHECKLIST</w:t>
            </w:r>
          </w:p>
        </w:tc>
      </w:tr>
    </w:tbl>
    <w:p>
      <w:pPr>
        <w:spacing w:before="0" w:after="80"/>
      </w:pPr>
      <w:r>
        <w:t xml:space="preserve"/>
      </w:r>
    </w:p>
    <w:p>
      <w:pPr>
        <w:pStyle w:val="Heading1"/>
        <w:spacing w:before="320" w:after="160"/>
      </w:pPr>
      <w:r>
        <w:rPr>
          <w:rFonts w:ascii="Arial" w:cs="Arial" w:eastAsia="Arial" w:hAnsi="Arial"/>
          <w:b/>
          <w:bCs/>
          <w:color w:val="1B4F8A"/>
          <w:sz w:val="34"/>
          <w:szCs w:val="34"/>
        </w:rPr>
        <w:t xml:space="preserve">E. Master Checklist for Client</w:t>
      </w:r>
    </w:p>
    <w:p>
      <w:pPr>
        <w:spacing w:before="80" w:after="100"/>
      </w:pPr>
      <w:r>
        <w:rPr>
          <w:rFonts w:ascii="Arial" w:cs="Arial" w:eastAsia="Arial" w:hAnsi="Arial"/>
          <w:color w:val="1C1C1C"/>
          <w:sz w:val="22"/>
          <w:szCs w:val="22"/>
        </w:rPr>
        <w:t xml:space="preserve">Use this checklist to confirm all items have been provided to the development team. Development on each module will begin only when the relevant items are checked off.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publisher credentials and secret key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Adjoe module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Adjoe sandbox environment access</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Adjoe testing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 Business account confirmed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 module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PayPal Payouts API application submitted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Payout module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PayPal sandbox credentials provided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 testing</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GCP project created, OAuth credentials shared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Login module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Firebase project created, Admin SDK key shared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Notifications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Firebase integrated in Unity app confirmed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URGENT</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Notifications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Reward amounts per gameplay milestone defined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Wallet logic</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Reward amount per ad view defined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 rewards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Minimum payout threshold defined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 module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Daily earning cap defined (or confirmed none)</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Fraud module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 approval flow decided (auto vs manual)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Payout + Admin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 network identified and credentials shared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Ad rewards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Referral rules confirmed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Referral module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Launch countries list provided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Country module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Privacy Policy and Terms of Service provided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Legal compliance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Unity developer contact established</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0"/>
                <w:szCs w:val="20"/>
              </w:rPr>
              <w:t xml:space="preserve">All API contracts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Business entity name confirmed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External accounts</w:t>
            </w:r>
          </w:p>
        </w:tc>
      </w:tr>
    </w:tbl>
    <w:p>
      <w:pPr>
        <w:spacing w:before="0" w:after="160"/>
      </w:pPr>
      <w:r>
        <w:t xml:space="preserve"/>
      </w:r>
    </w:p>
    <w:p>
      <w:pPr>
        <w:spacing w:before="200" w:after="0"/>
        <w:jc w:val="center"/>
      </w:pPr>
      <w:r>
        <w:rPr>
          <w:rFonts w:ascii="Arial" w:cs="Arial" w:eastAsia="Arial" w:hAnsi="Arial"/>
          <w:i/>
          <w:iCs/>
          <w:color w:val="5D6D7E"/>
          <w:sz w:val="20"/>
          <w:szCs w:val="20"/>
        </w:rPr>
        <w:t xml:space="preserve">End of Document 2 — Client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A7A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2026-03-18T22:47:14.454Z</dcterms:created>
  <dcterms:modified xsi:type="dcterms:W3CDTF">2026-03-18T22:47:14.454Z</dcterms:modified>
</cp:coreProperties>
</file>

<file path=docProps/custom.xml><?xml version="1.0" encoding="utf-8"?>
<Properties xmlns="http://schemas.openxmlformats.org/officeDocument/2006/custom-properties" xmlns:vt="http://schemas.openxmlformats.org/officeDocument/2006/docPropsVTypes"/>
</file>