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Data Engineering Foundations</w:t>
        <w:br/>
        <w:t>Expanded Day 1 Supplement</w:t>
      </w:r>
    </w:p>
    <w:p/>
    <w:p>
      <w:pPr>
        <w:jc w:val="center"/>
      </w:pPr>
      <w:r>
        <w:rPr>
          <w:i/>
          <w:sz w:val="24"/>
        </w:rPr>
        <w:t>Introduction to Data Engineering and Advanced SQL</w:t>
      </w:r>
    </w:p>
    <w:p/>
    <w:p>
      <w:r>
        <w:t>This supplement extends Day 1 of the three-day “Data Engineering Foundations” course with deeper detail on data project roles, the definition and scope of data engineering, core engineering concepts, pipeline types, ELT pipelines, and SQL for querying, manipulation, and data loading in warehousing contexts.</w:t>
      </w:r>
    </w:p>
    <w:p>
      <w:pPr>
        <w:pStyle w:val="Heading1"/>
      </w:pPr>
      <w:r>
        <w:t>1. Major Roles in a Data Project</w:t>
      </w:r>
    </w:p>
    <w:p>
      <w:r>
        <w:t>Data projects succeed when business, technical, and governance roles are aligned. Even though this course focuses primarily on data engineering, learners should understand the full project ecosystem because the Data Engineer works across most of these interfaces.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Pr>
                <w:rFonts w:ascii="Calibri" w:hAnsi="Calibri"/>
                <w:b/>
                <w:sz w:val="20"/>
              </w:rPr>
              <w:t>Role</w:t>
            </w:r>
          </w:p>
        </w:tc>
        <w:tc>
          <w:tcPr>
            <w:tcW w:type="dxa" w:w="2520"/>
            <w:vAlign w:val="center"/>
            <w:shd w:fill="D9E2F3"/>
          </w:tcPr>
          <w:p>
            <w:r>
              <w:rPr>
                <w:rFonts w:ascii="Calibri" w:hAnsi="Calibri"/>
                <w:b/>
                <w:sz w:val="20"/>
              </w:rPr>
              <w:t>Main Responsibility</w:t>
            </w:r>
          </w:p>
        </w:tc>
        <w:tc>
          <w:tcPr>
            <w:tcW w:type="dxa" w:w="2520"/>
            <w:vAlign w:val="center"/>
            <w:shd w:fill="D9E2F3"/>
          </w:tcPr>
          <w:p>
            <w:r>
              <w:rPr>
                <w:rFonts w:ascii="Calibri" w:hAnsi="Calibri"/>
                <w:b/>
                <w:sz w:val="20"/>
              </w:rPr>
              <w:t>Typical Deliverables</w:t>
            </w:r>
          </w:p>
        </w:tc>
        <w:tc>
          <w:tcPr>
            <w:tcW w:type="dxa" w:w="2520"/>
            <w:vAlign w:val="center"/>
            <w:shd w:fill="D9E2F3"/>
          </w:tcPr>
          <w:p>
            <w:r>
              <w:rPr>
                <w:rFonts w:ascii="Calibri" w:hAnsi="Calibri"/>
                <w:b/>
                <w:sz w:val="20"/>
              </w:rPr>
              <w:t>Why the Data Engineer Works Closely with This Role</w:t>
            </w:r>
          </w:p>
        </w:tc>
      </w:tr>
      <w:tr>
        <w:tc>
          <w:tcPr>
            <w:tcW w:type="dxa" w:w="2520"/>
            <w:vAlign w:val="center"/>
          </w:tcPr>
          <w:p>
            <w:r>
              <w:rPr>
                <w:rFonts w:ascii="Calibri" w:hAnsi="Calibri"/>
                <w:sz w:val="20"/>
              </w:rPr>
              <w:t>Business Stakeholder / Product Owner</w:t>
            </w:r>
          </w:p>
        </w:tc>
        <w:tc>
          <w:tcPr>
            <w:tcW w:type="dxa" w:w="2520"/>
            <w:vAlign w:val="center"/>
          </w:tcPr>
          <w:p>
            <w:r>
              <w:rPr>
                <w:rFonts w:ascii="Calibri" w:hAnsi="Calibri"/>
                <w:sz w:val="20"/>
              </w:rPr>
              <w:t>Defines business objectives and priority questions</w:t>
            </w:r>
          </w:p>
        </w:tc>
        <w:tc>
          <w:tcPr>
            <w:tcW w:type="dxa" w:w="2520"/>
            <w:vAlign w:val="center"/>
          </w:tcPr>
          <w:p>
            <w:r>
              <w:rPr>
                <w:rFonts w:ascii="Calibri" w:hAnsi="Calibri"/>
                <w:sz w:val="20"/>
              </w:rPr>
              <w:t>KPIs, requirements, business rules, success criteria</w:t>
            </w:r>
          </w:p>
        </w:tc>
        <w:tc>
          <w:tcPr>
            <w:tcW w:type="dxa" w:w="2520"/>
            <w:vAlign w:val="center"/>
          </w:tcPr>
          <w:p>
            <w:r>
              <w:rPr>
                <w:rFonts w:ascii="Calibri" w:hAnsi="Calibri"/>
                <w:sz w:val="20"/>
              </w:rPr>
              <w:t>Clarifies what data must be delivered and why it matters</w:t>
            </w:r>
          </w:p>
        </w:tc>
      </w:tr>
      <w:tr>
        <w:tc>
          <w:tcPr>
            <w:tcW w:type="dxa" w:w="2520"/>
            <w:vAlign w:val="center"/>
          </w:tcPr>
          <w:p>
            <w:r>
              <w:rPr>
                <w:rFonts w:ascii="Calibri" w:hAnsi="Calibri"/>
                <w:sz w:val="20"/>
              </w:rPr>
              <w:t>Project Manager / Delivery Lead</w:t>
            </w:r>
          </w:p>
        </w:tc>
        <w:tc>
          <w:tcPr>
            <w:tcW w:type="dxa" w:w="2520"/>
            <w:vAlign w:val="center"/>
          </w:tcPr>
          <w:p>
            <w:r>
              <w:rPr>
                <w:rFonts w:ascii="Calibri" w:hAnsi="Calibri"/>
                <w:sz w:val="20"/>
              </w:rPr>
              <w:t>Coordinates schedule, scope, and communication</w:t>
            </w:r>
          </w:p>
        </w:tc>
        <w:tc>
          <w:tcPr>
            <w:tcW w:type="dxa" w:w="2520"/>
            <w:vAlign w:val="center"/>
          </w:tcPr>
          <w:p>
            <w:r>
              <w:rPr>
                <w:rFonts w:ascii="Calibri" w:hAnsi="Calibri"/>
                <w:sz w:val="20"/>
              </w:rPr>
              <w:t>Plans, status tracking, risk management</w:t>
            </w:r>
          </w:p>
        </w:tc>
        <w:tc>
          <w:tcPr>
            <w:tcW w:type="dxa" w:w="2520"/>
            <w:vAlign w:val="center"/>
          </w:tcPr>
          <w:p>
            <w:r>
              <w:rPr>
                <w:rFonts w:ascii="Calibri" w:hAnsi="Calibri"/>
                <w:sz w:val="20"/>
              </w:rPr>
              <w:t>Helps align pipeline delivery and dependencies</w:t>
            </w:r>
          </w:p>
        </w:tc>
      </w:tr>
      <w:tr>
        <w:tc>
          <w:tcPr>
            <w:tcW w:type="dxa" w:w="2520"/>
            <w:vAlign w:val="center"/>
          </w:tcPr>
          <w:p>
            <w:r>
              <w:rPr>
                <w:rFonts w:ascii="Calibri" w:hAnsi="Calibri"/>
                <w:sz w:val="20"/>
              </w:rPr>
              <w:t>Data Architect</w:t>
            </w:r>
          </w:p>
        </w:tc>
        <w:tc>
          <w:tcPr>
            <w:tcW w:type="dxa" w:w="2520"/>
            <w:vAlign w:val="center"/>
          </w:tcPr>
          <w:p>
            <w:r>
              <w:rPr>
                <w:rFonts w:ascii="Calibri" w:hAnsi="Calibri"/>
                <w:sz w:val="20"/>
              </w:rPr>
              <w:t>Defines platform and integration patterns</w:t>
            </w:r>
          </w:p>
        </w:tc>
        <w:tc>
          <w:tcPr>
            <w:tcW w:type="dxa" w:w="2520"/>
            <w:vAlign w:val="center"/>
          </w:tcPr>
          <w:p>
            <w:r>
              <w:rPr>
                <w:rFonts w:ascii="Calibri" w:hAnsi="Calibri"/>
                <w:sz w:val="20"/>
              </w:rPr>
              <w:t>Reference architecture, modeling standards, integration standards</w:t>
            </w:r>
          </w:p>
        </w:tc>
        <w:tc>
          <w:tcPr>
            <w:tcW w:type="dxa" w:w="2520"/>
            <w:vAlign w:val="center"/>
          </w:tcPr>
          <w:p>
            <w:r>
              <w:rPr>
                <w:rFonts w:ascii="Calibri" w:hAnsi="Calibri"/>
                <w:sz w:val="20"/>
              </w:rPr>
              <w:t>Provides architectural guidance for how engineering components fit together</w:t>
            </w:r>
          </w:p>
        </w:tc>
      </w:tr>
      <w:tr>
        <w:tc>
          <w:tcPr>
            <w:tcW w:type="dxa" w:w="2520"/>
            <w:vAlign w:val="center"/>
          </w:tcPr>
          <w:p>
            <w:r>
              <w:rPr>
                <w:rFonts w:ascii="Calibri" w:hAnsi="Calibri"/>
                <w:sz w:val="20"/>
              </w:rPr>
              <w:t>Data Engineer</w:t>
            </w:r>
          </w:p>
        </w:tc>
        <w:tc>
          <w:tcPr>
            <w:tcW w:type="dxa" w:w="2520"/>
            <w:vAlign w:val="center"/>
          </w:tcPr>
          <w:p>
            <w:r>
              <w:rPr>
                <w:rFonts w:ascii="Calibri" w:hAnsi="Calibri"/>
                <w:sz w:val="20"/>
              </w:rPr>
              <w:t>Builds and operates data movement and transformation systems</w:t>
            </w:r>
          </w:p>
        </w:tc>
        <w:tc>
          <w:tcPr>
            <w:tcW w:type="dxa" w:w="2520"/>
            <w:vAlign w:val="center"/>
          </w:tcPr>
          <w:p>
            <w:r>
              <w:rPr>
                <w:rFonts w:ascii="Calibri" w:hAnsi="Calibri"/>
                <w:sz w:val="20"/>
              </w:rPr>
              <w:t>Pipelines, transformations, data models, orchestration, monitoring</w:t>
            </w:r>
          </w:p>
        </w:tc>
        <w:tc>
          <w:tcPr>
            <w:tcW w:type="dxa" w:w="2520"/>
            <w:vAlign w:val="center"/>
          </w:tcPr>
          <w:p>
            <w:r>
              <w:rPr>
                <w:rFonts w:ascii="Calibri" w:hAnsi="Calibri"/>
                <w:sz w:val="20"/>
              </w:rPr>
              <w:t>Primary role of focus in this course</w:t>
            </w:r>
          </w:p>
        </w:tc>
      </w:tr>
      <w:tr>
        <w:tc>
          <w:tcPr>
            <w:tcW w:type="dxa" w:w="2520"/>
            <w:vAlign w:val="center"/>
          </w:tcPr>
          <w:p>
            <w:r>
              <w:rPr>
                <w:rFonts w:ascii="Calibri" w:hAnsi="Calibri"/>
                <w:sz w:val="20"/>
              </w:rPr>
              <w:t>Analytics Engineer</w:t>
            </w:r>
          </w:p>
        </w:tc>
        <w:tc>
          <w:tcPr>
            <w:tcW w:type="dxa" w:w="2520"/>
            <w:vAlign w:val="center"/>
          </w:tcPr>
          <w:p>
            <w:r>
              <w:rPr>
                <w:rFonts w:ascii="Calibri" w:hAnsi="Calibri"/>
                <w:sz w:val="20"/>
              </w:rPr>
              <w:t>Builds curated analytics-ready layers</w:t>
            </w:r>
          </w:p>
        </w:tc>
        <w:tc>
          <w:tcPr>
            <w:tcW w:type="dxa" w:w="2520"/>
            <w:vAlign w:val="center"/>
          </w:tcPr>
          <w:p>
            <w:r>
              <w:rPr>
                <w:rFonts w:ascii="Calibri" w:hAnsi="Calibri"/>
                <w:sz w:val="20"/>
              </w:rPr>
              <w:t>Semantic models, marts, tests, documentation</w:t>
            </w:r>
          </w:p>
        </w:tc>
        <w:tc>
          <w:tcPr>
            <w:tcW w:type="dxa" w:w="2520"/>
            <w:vAlign w:val="center"/>
          </w:tcPr>
          <w:p>
            <w:r>
              <w:rPr>
                <w:rFonts w:ascii="Calibri" w:hAnsi="Calibri"/>
                <w:sz w:val="20"/>
              </w:rPr>
              <w:t>Builds on top of raw and conformed layers created by data engineering</w:t>
            </w:r>
          </w:p>
        </w:tc>
      </w:tr>
      <w:tr>
        <w:tc>
          <w:tcPr>
            <w:tcW w:type="dxa" w:w="2520"/>
            <w:vAlign w:val="center"/>
          </w:tcPr>
          <w:p>
            <w:r>
              <w:rPr>
                <w:rFonts w:ascii="Calibri" w:hAnsi="Calibri"/>
                <w:sz w:val="20"/>
              </w:rPr>
              <w:t>Database Administrator (DBA)</w:t>
            </w:r>
          </w:p>
        </w:tc>
        <w:tc>
          <w:tcPr>
            <w:tcW w:type="dxa" w:w="2520"/>
            <w:vAlign w:val="center"/>
          </w:tcPr>
          <w:p>
            <w:r>
              <w:rPr>
                <w:rFonts w:ascii="Calibri" w:hAnsi="Calibri"/>
                <w:sz w:val="20"/>
              </w:rPr>
              <w:t>Maintains database stability and performance</w:t>
            </w:r>
          </w:p>
        </w:tc>
        <w:tc>
          <w:tcPr>
            <w:tcW w:type="dxa" w:w="2520"/>
            <w:vAlign w:val="center"/>
          </w:tcPr>
          <w:p>
            <w:r>
              <w:rPr>
                <w:rFonts w:ascii="Calibri" w:hAnsi="Calibri"/>
                <w:sz w:val="20"/>
              </w:rPr>
              <w:t>Indexing, backup, permissions, tuning, recovery procedures</w:t>
            </w:r>
          </w:p>
        </w:tc>
        <w:tc>
          <w:tcPr>
            <w:tcW w:type="dxa" w:w="2520"/>
            <w:vAlign w:val="center"/>
          </w:tcPr>
          <w:p>
            <w:r>
              <w:rPr>
                <w:rFonts w:ascii="Calibri" w:hAnsi="Calibri"/>
                <w:sz w:val="20"/>
              </w:rPr>
              <w:t>Supports extraction patterns and performance-safe access to source systems</w:t>
            </w:r>
          </w:p>
        </w:tc>
      </w:tr>
      <w:tr>
        <w:tc>
          <w:tcPr>
            <w:tcW w:type="dxa" w:w="2520"/>
            <w:vAlign w:val="center"/>
          </w:tcPr>
          <w:p>
            <w:r>
              <w:rPr>
                <w:rFonts w:ascii="Calibri" w:hAnsi="Calibri"/>
                <w:sz w:val="20"/>
              </w:rPr>
              <w:t>Data Analyst / BI Developer</w:t>
            </w:r>
          </w:p>
        </w:tc>
        <w:tc>
          <w:tcPr>
            <w:tcW w:type="dxa" w:w="2520"/>
            <w:vAlign w:val="center"/>
          </w:tcPr>
          <w:p>
            <w:r>
              <w:rPr>
                <w:rFonts w:ascii="Calibri" w:hAnsi="Calibri"/>
                <w:sz w:val="20"/>
              </w:rPr>
              <w:t>Consumes data for dashboards and reporting</w:t>
            </w:r>
          </w:p>
        </w:tc>
        <w:tc>
          <w:tcPr>
            <w:tcW w:type="dxa" w:w="2520"/>
            <w:vAlign w:val="center"/>
          </w:tcPr>
          <w:p>
            <w:r>
              <w:rPr>
                <w:rFonts w:ascii="Calibri" w:hAnsi="Calibri"/>
                <w:sz w:val="20"/>
              </w:rPr>
              <w:t>Dashboards, reports, KPI logic, ad hoc analysis</w:t>
            </w:r>
          </w:p>
        </w:tc>
        <w:tc>
          <w:tcPr>
            <w:tcW w:type="dxa" w:w="2520"/>
            <w:vAlign w:val="center"/>
          </w:tcPr>
          <w:p>
            <w:r>
              <w:rPr>
                <w:rFonts w:ascii="Calibri" w:hAnsi="Calibri"/>
                <w:sz w:val="20"/>
              </w:rPr>
              <w:t>Provides feedback on model usability and data quality</w:t>
            </w:r>
          </w:p>
        </w:tc>
      </w:tr>
      <w:tr>
        <w:tc>
          <w:tcPr>
            <w:tcW w:type="dxa" w:w="2520"/>
            <w:vAlign w:val="center"/>
          </w:tcPr>
          <w:p>
            <w:r>
              <w:rPr>
                <w:rFonts w:ascii="Calibri" w:hAnsi="Calibri"/>
                <w:sz w:val="20"/>
              </w:rPr>
              <w:t>Data Scientist / ML Engineer</w:t>
            </w:r>
          </w:p>
        </w:tc>
        <w:tc>
          <w:tcPr>
            <w:tcW w:type="dxa" w:w="2520"/>
            <w:vAlign w:val="center"/>
          </w:tcPr>
          <w:p>
            <w:r>
              <w:rPr>
                <w:rFonts w:ascii="Calibri" w:hAnsi="Calibri"/>
                <w:sz w:val="20"/>
              </w:rPr>
              <w:t>Uses data for predictive and advanced analytics</w:t>
            </w:r>
          </w:p>
        </w:tc>
        <w:tc>
          <w:tcPr>
            <w:tcW w:type="dxa" w:w="2520"/>
            <w:vAlign w:val="center"/>
          </w:tcPr>
          <w:p>
            <w:r>
              <w:rPr>
                <w:rFonts w:ascii="Calibri" w:hAnsi="Calibri"/>
                <w:sz w:val="20"/>
              </w:rPr>
              <w:t>Features, experiments, models, training data sets</w:t>
            </w:r>
          </w:p>
        </w:tc>
        <w:tc>
          <w:tcPr>
            <w:tcW w:type="dxa" w:w="2520"/>
            <w:vAlign w:val="center"/>
          </w:tcPr>
          <w:p>
            <w:r>
              <w:rPr>
                <w:rFonts w:ascii="Calibri" w:hAnsi="Calibri"/>
                <w:sz w:val="20"/>
              </w:rPr>
              <w:t>Depends on reliable, timely, and well-governed data assets</w:t>
            </w:r>
          </w:p>
        </w:tc>
      </w:tr>
      <w:tr>
        <w:tc>
          <w:tcPr>
            <w:tcW w:type="dxa" w:w="2520"/>
            <w:vAlign w:val="center"/>
          </w:tcPr>
          <w:p>
            <w:r>
              <w:rPr>
                <w:rFonts w:ascii="Calibri" w:hAnsi="Calibri"/>
                <w:sz w:val="20"/>
              </w:rPr>
              <w:t>DevOps / Platform / Cloud Engineer</w:t>
            </w:r>
          </w:p>
        </w:tc>
        <w:tc>
          <w:tcPr>
            <w:tcW w:type="dxa" w:w="2520"/>
            <w:vAlign w:val="center"/>
          </w:tcPr>
          <w:p>
            <w:r>
              <w:rPr>
                <w:rFonts w:ascii="Calibri" w:hAnsi="Calibri"/>
                <w:sz w:val="20"/>
              </w:rPr>
              <w:t>Automates infrastructure and deployment</w:t>
            </w:r>
          </w:p>
        </w:tc>
        <w:tc>
          <w:tcPr>
            <w:tcW w:type="dxa" w:w="2520"/>
            <w:vAlign w:val="center"/>
          </w:tcPr>
          <w:p>
            <w:r>
              <w:rPr>
                <w:rFonts w:ascii="Calibri" w:hAnsi="Calibri"/>
                <w:sz w:val="20"/>
              </w:rPr>
              <w:t>CI/CD pipelines, infrastructure as code, observability setup</w:t>
            </w:r>
          </w:p>
        </w:tc>
        <w:tc>
          <w:tcPr>
            <w:tcW w:type="dxa" w:w="2520"/>
            <w:vAlign w:val="center"/>
          </w:tcPr>
          <w:p>
            <w:r>
              <w:rPr>
                <w:rFonts w:ascii="Calibri" w:hAnsi="Calibri"/>
                <w:sz w:val="20"/>
              </w:rPr>
              <w:t>Enables production-grade operations and deployment patterns</w:t>
            </w:r>
          </w:p>
        </w:tc>
      </w:tr>
      <w:tr>
        <w:tc>
          <w:tcPr>
            <w:tcW w:type="dxa" w:w="2520"/>
            <w:vAlign w:val="center"/>
          </w:tcPr>
          <w:p>
            <w:r>
              <w:rPr>
                <w:rFonts w:ascii="Calibri" w:hAnsi="Calibri"/>
                <w:sz w:val="20"/>
              </w:rPr>
              <w:t>Security / Governance / Compliance Lead</w:t>
            </w:r>
          </w:p>
        </w:tc>
        <w:tc>
          <w:tcPr>
            <w:tcW w:type="dxa" w:w="2520"/>
            <w:vAlign w:val="center"/>
          </w:tcPr>
          <w:p>
            <w:r>
              <w:rPr>
                <w:rFonts w:ascii="Calibri" w:hAnsi="Calibri"/>
                <w:sz w:val="20"/>
              </w:rPr>
              <w:t>Protects data and enforces policy</w:t>
            </w:r>
          </w:p>
        </w:tc>
        <w:tc>
          <w:tcPr>
            <w:tcW w:type="dxa" w:w="2520"/>
            <w:vAlign w:val="center"/>
          </w:tcPr>
          <w:p>
            <w:r>
              <w:rPr>
                <w:rFonts w:ascii="Calibri" w:hAnsi="Calibri"/>
                <w:sz w:val="20"/>
              </w:rPr>
              <w:t>Access policies, classification, audits, privacy controls</w:t>
            </w:r>
          </w:p>
        </w:tc>
        <w:tc>
          <w:tcPr>
            <w:tcW w:type="dxa" w:w="2520"/>
            <w:vAlign w:val="center"/>
          </w:tcPr>
          <w:p>
            <w:r>
              <w:rPr>
                <w:rFonts w:ascii="Calibri" w:hAnsi="Calibri"/>
                <w:sz w:val="20"/>
              </w:rPr>
              <w:t>Ensures the data pipeline is secure and compliant</w:t>
            </w:r>
          </w:p>
        </w:tc>
      </w:tr>
      <w:tr>
        <w:tc>
          <w:tcPr>
            <w:tcW w:type="dxa" w:w="2520"/>
            <w:vAlign w:val="center"/>
          </w:tcPr>
          <w:p>
            <w:r>
              <w:rPr>
                <w:rFonts w:ascii="Calibri" w:hAnsi="Calibri"/>
                <w:sz w:val="20"/>
              </w:rPr>
              <w:t>QA / Test Engineer</w:t>
            </w:r>
          </w:p>
        </w:tc>
        <w:tc>
          <w:tcPr>
            <w:tcW w:type="dxa" w:w="2520"/>
            <w:vAlign w:val="center"/>
          </w:tcPr>
          <w:p>
            <w:r>
              <w:rPr>
                <w:rFonts w:ascii="Calibri" w:hAnsi="Calibri"/>
                <w:sz w:val="20"/>
              </w:rPr>
              <w:t>Designs quality assurance controls</w:t>
            </w:r>
          </w:p>
        </w:tc>
        <w:tc>
          <w:tcPr>
            <w:tcW w:type="dxa" w:w="2520"/>
            <w:vAlign w:val="center"/>
          </w:tcPr>
          <w:p>
            <w:r>
              <w:rPr>
                <w:rFonts w:ascii="Calibri" w:hAnsi="Calibri"/>
                <w:sz w:val="20"/>
              </w:rPr>
              <w:t>Test plans, validation suites, regression workflows</w:t>
            </w:r>
          </w:p>
        </w:tc>
        <w:tc>
          <w:tcPr>
            <w:tcW w:type="dxa" w:w="2520"/>
            <w:vAlign w:val="center"/>
          </w:tcPr>
          <w:p>
            <w:r>
              <w:rPr>
                <w:rFonts w:ascii="Calibri" w:hAnsi="Calibri"/>
                <w:sz w:val="20"/>
              </w:rPr>
              <w:t>Supports data testing and failure prevention</w:t>
            </w:r>
          </w:p>
        </w:tc>
      </w:tr>
    </w:tbl>
    <w:p/>
    <w:p>
      <w:r>
        <w:t>Teaching note: the Data Engineer is often the practical bridge between business requirements, source-system realities, warehouse or lakehouse design, and downstream consumer expectations.</w:t>
      </w:r>
    </w:p>
    <w:p>
      <w:pPr>
        <w:pStyle w:val="Heading1"/>
      </w:pPr>
      <w:r>
        <w:t>2. What Is Data Engineering?</w:t>
      </w:r>
    </w:p>
    <w:p>
      <w:r>
        <w:t>Data engineering is the discipline of designing, building, controlling, and improving systems that move and shape data so that the data becomes usable at scale. The Data Engineer turns source data into trusted, timely, secure, and maintainable data assets for analysis, reporting, machine learning, operational decision-making, and data activation.</w:t>
      </w:r>
    </w:p>
    <w:p>
      <w:r>
        <w:t>A useful learner-friendly definition is: data engineering is the practice of making data usable, reliable, and scalable. That definition is intentionally broad, because the role spans ingestion, storage, transformation, data modeling, orchestration, observability, cost management, security, and operations.</w:t>
      </w:r>
    </w:p>
    <w:p>
      <w:pPr>
        <w:pStyle w:val="ListBullet"/>
      </w:pPr>
      <w:r>
        <w:t>Data engineering is not just copying data; it is also about preserving meaning, consistency, and trust.</w:t>
      </w:r>
    </w:p>
    <w:p>
      <w:pPr>
        <w:pStyle w:val="ListBullet"/>
      </w:pPr>
      <w:r>
        <w:t>Data engineering is not only about SQL; it also includes architecture, scheduling, logging, failure handling, metadata, and security.</w:t>
      </w:r>
    </w:p>
    <w:p>
      <w:pPr>
        <w:pStyle w:val="ListBullet"/>
      </w:pPr>
      <w:r>
        <w:t>Data engineering is not only batch processing; it also includes CDC, APIs, event-driven streaming, and near real-time processing.</w:t>
      </w:r>
    </w:p>
    <w:p>
      <w:pPr>
        <w:pStyle w:val="ListBullet"/>
      </w:pPr>
      <w:r>
        <w:t>Data engineering is not isolated from the business; it depends on understanding what metrics, dimensions, and data products the organization needs.</w:t>
      </w:r>
    </w:p>
    <w:p>
      <w:pPr>
        <w:pStyle w:val="Heading2"/>
      </w:pPr>
      <w:r>
        <w:t>Why Data Engineering Exists</w:t>
      </w:r>
    </w:p>
    <w:p>
      <w:pPr>
        <w:pStyle w:val="ListBullet"/>
      </w:pPr>
      <w:r>
        <w:t>Operational systems are optimized to run transactions, not to answer every analytical question efficiently.</w:t>
      </w:r>
    </w:p>
    <w:p>
      <w:pPr>
        <w:pStyle w:val="ListBullet"/>
      </w:pPr>
      <w:r>
        <w:t>Source data is often fragmented across applications, databases, APIs, and external partner feeds.</w:t>
      </w:r>
    </w:p>
    <w:p>
      <w:pPr>
        <w:pStyle w:val="ListBullet"/>
      </w:pPr>
      <w:r>
        <w:t>Organizations need historical, consistent, and auditable data views for reporting and decision-making.</w:t>
      </w:r>
    </w:p>
    <w:p>
      <w:pPr>
        <w:pStyle w:val="ListBullet"/>
      </w:pPr>
      <w:r>
        <w:t>Data quality problems must be detected and corrected before they create business errors.</w:t>
      </w:r>
    </w:p>
    <w:p>
      <w:pPr>
        <w:pStyle w:val="ListBullet"/>
      </w:pPr>
      <w:r>
        <w:t>Scale, performance, security, and compliance requirements make manual data preparation impossible at enterprise size.</w:t>
      </w:r>
    </w:p>
    <w:p>
      <w:pPr>
        <w:pStyle w:val="Heading2"/>
      </w:pPr>
      <w:r>
        <w:t>The Scope of the Data Engineer Role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Pr>
                <w:rFonts w:ascii="Calibri" w:hAnsi="Calibri"/>
                <w:b/>
                <w:sz w:val="20"/>
              </w:rPr>
              <w:t>Area</w:t>
            </w:r>
          </w:p>
        </w:tc>
        <w:tc>
          <w:tcPr>
            <w:tcW w:type="dxa" w:w="5040"/>
            <w:vAlign w:val="center"/>
            <w:shd w:fill="D9E2F3"/>
          </w:tcPr>
          <w:p>
            <w:r>
              <w:rPr>
                <w:rFonts w:ascii="Calibri" w:hAnsi="Calibri"/>
                <w:b/>
                <w:sz w:val="20"/>
              </w:rPr>
              <w:t>Examples of Work</w:t>
            </w:r>
          </w:p>
        </w:tc>
      </w:tr>
      <w:tr>
        <w:tc>
          <w:tcPr>
            <w:tcW w:type="dxa" w:w="5040"/>
            <w:vAlign w:val="center"/>
          </w:tcPr>
          <w:p>
            <w:r>
              <w:rPr>
                <w:rFonts w:ascii="Calibri" w:hAnsi="Calibri"/>
                <w:sz w:val="20"/>
              </w:rPr>
              <w:t>Ingestion</w:t>
            </w:r>
          </w:p>
        </w:tc>
        <w:tc>
          <w:tcPr>
            <w:tcW w:type="dxa" w:w="5040"/>
            <w:vAlign w:val="center"/>
          </w:tcPr>
          <w:p>
            <w:r>
              <w:rPr>
                <w:rFonts w:ascii="Calibri" w:hAnsi="Calibri"/>
                <w:sz w:val="20"/>
              </w:rPr>
              <w:t>Database extraction, file ingestion, API pulls, CDC setup, streaming event capture</w:t>
            </w:r>
          </w:p>
        </w:tc>
      </w:tr>
      <w:tr>
        <w:tc>
          <w:tcPr>
            <w:tcW w:type="dxa" w:w="5040"/>
            <w:vAlign w:val="center"/>
          </w:tcPr>
          <w:p>
            <w:r>
              <w:rPr>
                <w:rFonts w:ascii="Calibri" w:hAnsi="Calibri"/>
                <w:sz w:val="20"/>
              </w:rPr>
              <w:t>Storage</w:t>
            </w:r>
          </w:p>
        </w:tc>
        <w:tc>
          <w:tcPr>
            <w:tcW w:type="dxa" w:w="5040"/>
            <w:vAlign w:val="center"/>
          </w:tcPr>
          <w:p>
            <w:r>
              <w:rPr>
                <w:rFonts w:ascii="Calibri" w:hAnsi="Calibri"/>
                <w:sz w:val="20"/>
              </w:rPr>
              <w:t>Landing zones, raw zones, curated zones, warehouse schemas, retention design</w:t>
            </w:r>
          </w:p>
        </w:tc>
      </w:tr>
      <w:tr>
        <w:tc>
          <w:tcPr>
            <w:tcW w:type="dxa" w:w="5040"/>
            <w:vAlign w:val="center"/>
          </w:tcPr>
          <w:p>
            <w:r>
              <w:rPr>
                <w:rFonts w:ascii="Calibri" w:hAnsi="Calibri"/>
                <w:sz w:val="20"/>
              </w:rPr>
              <w:t>Transformation</w:t>
            </w:r>
          </w:p>
        </w:tc>
        <w:tc>
          <w:tcPr>
            <w:tcW w:type="dxa" w:w="5040"/>
            <w:vAlign w:val="center"/>
          </w:tcPr>
          <w:p>
            <w:r>
              <w:rPr>
                <w:rFonts w:ascii="Calibri" w:hAnsi="Calibri"/>
                <w:sz w:val="20"/>
              </w:rPr>
              <w:t>Cleansing, normalization, conformance, joins, derivations, business logic</w:t>
            </w:r>
          </w:p>
        </w:tc>
      </w:tr>
      <w:tr>
        <w:tc>
          <w:tcPr>
            <w:tcW w:type="dxa" w:w="5040"/>
            <w:vAlign w:val="center"/>
          </w:tcPr>
          <w:p>
            <w:r>
              <w:rPr>
                <w:rFonts w:ascii="Calibri" w:hAnsi="Calibri"/>
                <w:sz w:val="20"/>
              </w:rPr>
              <w:t>Modeling</w:t>
            </w:r>
          </w:p>
        </w:tc>
        <w:tc>
          <w:tcPr>
            <w:tcW w:type="dxa" w:w="5040"/>
            <w:vAlign w:val="center"/>
          </w:tcPr>
          <w:p>
            <w:r>
              <w:rPr>
                <w:rFonts w:ascii="Calibri" w:hAnsi="Calibri"/>
                <w:sz w:val="20"/>
              </w:rPr>
              <w:t>Facts, dimensions, marts, SCD handling, semantic support</w:t>
            </w:r>
          </w:p>
        </w:tc>
      </w:tr>
      <w:tr>
        <w:tc>
          <w:tcPr>
            <w:tcW w:type="dxa" w:w="5040"/>
            <w:vAlign w:val="center"/>
          </w:tcPr>
          <w:p>
            <w:r>
              <w:rPr>
                <w:rFonts w:ascii="Calibri" w:hAnsi="Calibri"/>
                <w:sz w:val="20"/>
              </w:rPr>
              <w:t>Orchestration</w:t>
            </w:r>
          </w:p>
        </w:tc>
        <w:tc>
          <w:tcPr>
            <w:tcW w:type="dxa" w:w="5040"/>
            <w:vAlign w:val="center"/>
          </w:tcPr>
          <w:p>
            <w:r>
              <w:rPr>
                <w:rFonts w:ascii="Calibri" w:hAnsi="Calibri"/>
                <w:sz w:val="20"/>
              </w:rPr>
              <w:t>DAG design, task dependencies, retries, schedules, backfills</w:t>
            </w:r>
          </w:p>
        </w:tc>
      </w:tr>
      <w:tr>
        <w:tc>
          <w:tcPr>
            <w:tcW w:type="dxa" w:w="5040"/>
            <w:vAlign w:val="center"/>
          </w:tcPr>
          <w:p>
            <w:r>
              <w:rPr>
                <w:rFonts w:ascii="Calibri" w:hAnsi="Calibri"/>
                <w:sz w:val="20"/>
              </w:rPr>
              <w:t>Quality &amp; Observability</w:t>
            </w:r>
          </w:p>
        </w:tc>
        <w:tc>
          <w:tcPr>
            <w:tcW w:type="dxa" w:w="5040"/>
            <w:vAlign w:val="center"/>
          </w:tcPr>
          <w:p>
            <w:r>
              <w:rPr>
                <w:rFonts w:ascii="Calibri" w:hAnsi="Calibri"/>
                <w:sz w:val="20"/>
              </w:rPr>
              <w:t>Data tests, reconciliation, logging, dashboards, SLA monitors, alerting</w:t>
            </w:r>
          </w:p>
        </w:tc>
      </w:tr>
      <w:tr>
        <w:tc>
          <w:tcPr>
            <w:tcW w:type="dxa" w:w="5040"/>
            <w:vAlign w:val="center"/>
          </w:tcPr>
          <w:p>
            <w:r>
              <w:rPr>
                <w:rFonts w:ascii="Calibri" w:hAnsi="Calibri"/>
                <w:sz w:val="20"/>
              </w:rPr>
              <w:t>Performance &amp; Cost</w:t>
            </w:r>
          </w:p>
        </w:tc>
        <w:tc>
          <w:tcPr>
            <w:tcW w:type="dxa" w:w="5040"/>
            <w:vAlign w:val="center"/>
          </w:tcPr>
          <w:p>
            <w:r>
              <w:rPr>
                <w:rFonts w:ascii="Calibri" w:hAnsi="Calibri"/>
                <w:sz w:val="20"/>
              </w:rPr>
              <w:t>Partitioning, pruning, indexing, clustering, resource optimization</w:t>
            </w:r>
          </w:p>
        </w:tc>
      </w:tr>
      <w:tr>
        <w:tc>
          <w:tcPr>
            <w:tcW w:type="dxa" w:w="5040"/>
            <w:vAlign w:val="center"/>
          </w:tcPr>
          <w:p>
            <w:r>
              <w:rPr>
                <w:rFonts w:ascii="Calibri" w:hAnsi="Calibri"/>
                <w:sz w:val="20"/>
              </w:rPr>
              <w:t>Security &amp; Governance</w:t>
            </w:r>
          </w:p>
        </w:tc>
        <w:tc>
          <w:tcPr>
            <w:tcW w:type="dxa" w:w="5040"/>
            <w:vAlign w:val="center"/>
          </w:tcPr>
          <w:p>
            <w:r>
              <w:rPr>
                <w:rFonts w:ascii="Calibri" w:hAnsi="Calibri"/>
                <w:sz w:val="20"/>
              </w:rPr>
              <w:t>Access controls, masking, encryption, lineage, metadata management</w:t>
            </w:r>
          </w:p>
        </w:tc>
      </w:tr>
      <w:tr>
        <w:tc>
          <w:tcPr>
            <w:tcW w:type="dxa" w:w="5040"/>
            <w:vAlign w:val="center"/>
          </w:tcPr>
          <w:p>
            <w:r>
              <w:rPr>
                <w:rFonts w:ascii="Calibri" w:hAnsi="Calibri"/>
                <w:sz w:val="20"/>
              </w:rPr>
              <w:t>Operations</w:t>
            </w:r>
          </w:p>
        </w:tc>
        <w:tc>
          <w:tcPr>
            <w:tcW w:type="dxa" w:w="5040"/>
            <w:vAlign w:val="center"/>
          </w:tcPr>
          <w:p>
            <w:r>
              <w:rPr>
                <w:rFonts w:ascii="Calibri" w:hAnsi="Calibri"/>
                <w:sz w:val="20"/>
              </w:rPr>
              <w:t>Incident response, reruns, failure analysis, recoverability, environment promotion</w:t>
            </w:r>
          </w:p>
        </w:tc>
      </w:tr>
    </w:tbl>
    <w:p/>
    <w:p>
      <w:pPr>
        <w:pStyle w:val="Heading1"/>
      </w:pPr>
      <w:r>
        <w:t>3. Core Data Engineering Concepts</w:t>
      </w:r>
    </w:p>
    <w:p>
      <w:r>
        <w:t>The following concepts should be introduced clearly at the start of the course, because they appear repeatedly in ETL, SQL, warehousing, and production pipeline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Pr>
                <w:rFonts w:ascii="Calibri" w:hAnsi="Calibri"/>
                <w:b/>
                <w:sz w:val="20"/>
              </w:rPr>
              <w:t>Concept</w:t>
            </w:r>
          </w:p>
        </w:tc>
        <w:tc>
          <w:tcPr>
            <w:tcW w:type="dxa" w:w="3360"/>
            <w:vAlign w:val="center"/>
            <w:shd w:fill="D9E2F3"/>
          </w:tcPr>
          <w:p>
            <w:r>
              <w:rPr>
                <w:rFonts w:ascii="Calibri" w:hAnsi="Calibri"/>
                <w:b/>
                <w:sz w:val="20"/>
              </w:rPr>
              <w:t>Definition</w:t>
            </w:r>
          </w:p>
        </w:tc>
        <w:tc>
          <w:tcPr>
            <w:tcW w:type="dxa" w:w="3360"/>
            <w:vAlign w:val="center"/>
            <w:shd w:fill="D9E2F3"/>
          </w:tcPr>
          <w:p>
            <w:r>
              <w:rPr>
                <w:rFonts w:ascii="Calibri" w:hAnsi="Calibri"/>
                <w:b/>
                <w:sz w:val="20"/>
              </w:rPr>
              <w:t>Why It Matters in Practice</w:t>
            </w:r>
          </w:p>
        </w:tc>
      </w:tr>
      <w:tr>
        <w:tc>
          <w:tcPr>
            <w:tcW w:type="dxa" w:w="3360"/>
            <w:vAlign w:val="center"/>
          </w:tcPr>
          <w:p>
            <w:r>
              <w:rPr>
                <w:rFonts w:ascii="Calibri" w:hAnsi="Calibri"/>
                <w:sz w:val="20"/>
              </w:rPr>
              <w:t>Source System</w:t>
            </w:r>
          </w:p>
        </w:tc>
        <w:tc>
          <w:tcPr>
            <w:tcW w:type="dxa" w:w="3360"/>
            <w:vAlign w:val="center"/>
          </w:tcPr>
          <w:p>
            <w:r>
              <w:rPr>
                <w:rFonts w:ascii="Calibri" w:hAnsi="Calibri"/>
                <w:sz w:val="20"/>
              </w:rPr>
              <w:t>Any system that produces data, such as OLTP databases, APIs, SaaS apps, files, event streams, logs, or sensors</w:t>
            </w:r>
          </w:p>
        </w:tc>
        <w:tc>
          <w:tcPr>
            <w:tcW w:type="dxa" w:w="3360"/>
            <w:vAlign w:val="center"/>
          </w:tcPr>
          <w:p>
            <w:r>
              <w:rPr>
                <w:rFonts w:ascii="Calibri" w:hAnsi="Calibri"/>
                <w:sz w:val="20"/>
              </w:rPr>
              <w:t>The extraction strategy depends heavily on source characteristics</w:t>
            </w:r>
          </w:p>
        </w:tc>
      </w:tr>
      <w:tr>
        <w:tc>
          <w:tcPr>
            <w:tcW w:type="dxa" w:w="3360"/>
            <w:vAlign w:val="center"/>
          </w:tcPr>
          <w:p>
            <w:r>
              <w:rPr>
                <w:rFonts w:ascii="Calibri" w:hAnsi="Calibri"/>
                <w:sz w:val="20"/>
              </w:rPr>
              <w:t>Ingestion</w:t>
            </w:r>
          </w:p>
        </w:tc>
        <w:tc>
          <w:tcPr>
            <w:tcW w:type="dxa" w:w="3360"/>
            <w:vAlign w:val="center"/>
          </w:tcPr>
          <w:p>
            <w:r>
              <w:rPr>
                <w:rFonts w:ascii="Calibri" w:hAnsi="Calibri"/>
                <w:sz w:val="20"/>
              </w:rPr>
              <w:t>The controlled process of receiving or collecting data into a managed environment</w:t>
            </w:r>
          </w:p>
        </w:tc>
        <w:tc>
          <w:tcPr>
            <w:tcW w:type="dxa" w:w="3360"/>
            <w:vAlign w:val="center"/>
          </w:tcPr>
          <w:p>
            <w:r>
              <w:rPr>
                <w:rFonts w:ascii="Calibri" w:hAnsi="Calibri"/>
                <w:sz w:val="20"/>
              </w:rPr>
              <w:t>Bad ingestion design creates duplicates, missing data, or untraceable loads</w:t>
            </w:r>
          </w:p>
        </w:tc>
      </w:tr>
      <w:tr>
        <w:tc>
          <w:tcPr>
            <w:tcW w:type="dxa" w:w="3360"/>
            <w:vAlign w:val="center"/>
          </w:tcPr>
          <w:p>
            <w:r>
              <w:rPr>
                <w:rFonts w:ascii="Calibri" w:hAnsi="Calibri"/>
                <w:sz w:val="20"/>
              </w:rPr>
              <w:t>Schema</w:t>
            </w:r>
          </w:p>
        </w:tc>
        <w:tc>
          <w:tcPr>
            <w:tcW w:type="dxa" w:w="3360"/>
            <w:vAlign w:val="center"/>
          </w:tcPr>
          <w:p>
            <w:r>
              <w:rPr>
                <w:rFonts w:ascii="Calibri" w:hAnsi="Calibri"/>
                <w:sz w:val="20"/>
              </w:rPr>
              <w:t>The structure and expected data types of records or tables</w:t>
            </w:r>
          </w:p>
        </w:tc>
        <w:tc>
          <w:tcPr>
            <w:tcW w:type="dxa" w:w="3360"/>
            <w:vAlign w:val="center"/>
          </w:tcPr>
          <w:p>
            <w:r>
              <w:rPr>
                <w:rFonts w:ascii="Calibri" w:hAnsi="Calibri"/>
                <w:sz w:val="20"/>
              </w:rPr>
              <w:t>Schema mismatches are one of the most common failure modes in pipelines</w:t>
            </w:r>
          </w:p>
        </w:tc>
      </w:tr>
      <w:tr>
        <w:tc>
          <w:tcPr>
            <w:tcW w:type="dxa" w:w="3360"/>
            <w:vAlign w:val="center"/>
          </w:tcPr>
          <w:p>
            <w:r>
              <w:rPr>
                <w:rFonts w:ascii="Calibri" w:hAnsi="Calibri"/>
                <w:sz w:val="20"/>
              </w:rPr>
              <w:t>Raw Zone</w:t>
            </w:r>
          </w:p>
        </w:tc>
        <w:tc>
          <w:tcPr>
            <w:tcW w:type="dxa" w:w="3360"/>
            <w:vAlign w:val="center"/>
          </w:tcPr>
          <w:p>
            <w:r>
              <w:rPr>
                <w:rFonts w:ascii="Calibri" w:hAnsi="Calibri"/>
                <w:sz w:val="20"/>
              </w:rPr>
              <w:t>Layer where source data is landed with minimal transformation</w:t>
            </w:r>
          </w:p>
        </w:tc>
        <w:tc>
          <w:tcPr>
            <w:tcW w:type="dxa" w:w="3360"/>
            <w:vAlign w:val="center"/>
          </w:tcPr>
          <w:p>
            <w:r>
              <w:rPr>
                <w:rFonts w:ascii="Calibri" w:hAnsi="Calibri"/>
                <w:sz w:val="20"/>
              </w:rPr>
              <w:t>Preserves traceability and supports reprocessing</w:t>
            </w:r>
          </w:p>
        </w:tc>
      </w:tr>
      <w:tr>
        <w:tc>
          <w:tcPr>
            <w:tcW w:type="dxa" w:w="3360"/>
            <w:vAlign w:val="center"/>
          </w:tcPr>
          <w:p>
            <w:r>
              <w:rPr>
                <w:rFonts w:ascii="Calibri" w:hAnsi="Calibri"/>
                <w:sz w:val="20"/>
              </w:rPr>
              <w:t>Transformation</w:t>
            </w:r>
          </w:p>
        </w:tc>
        <w:tc>
          <w:tcPr>
            <w:tcW w:type="dxa" w:w="3360"/>
            <w:vAlign w:val="center"/>
          </w:tcPr>
          <w:p>
            <w:r>
              <w:rPr>
                <w:rFonts w:ascii="Calibri" w:hAnsi="Calibri"/>
                <w:sz w:val="20"/>
              </w:rPr>
              <w:t>The process of cleaning, standardizing, validating, enriching, and reshaping data</w:t>
            </w:r>
          </w:p>
        </w:tc>
        <w:tc>
          <w:tcPr>
            <w:tcW w:type="dxa" w:w="3360"/>
            <w:vAlign w:val="center"/>
          </w:tcPr>
          <w:p>
            <w:r>
              <w:rPr>
                <w:rFonts w:ascii="Calibri" w:hAnsi="Calibri"/>
                <w:sz w:val="20"/>
              </w:rPr>
              <w:t>Turns raw input into trusted output</w:t>
            </w:r>
          </w:p>
        </w:tc>
      </w:tr>
      <w:tr>
        <w:tc>
          <w:tcPr>
            <w:tcW w:type="dxa" w:w="3360"/>
            <w:vAlign w:val="center"/>
          </w:tcPr>
          <w:p>
            <w:r>
              <w:rPr>
                <w:rFonts w:ascii="Calibri" w:hAnsi="Calibri"/>
                <w:sz w:val="20"/>
              </w:rPr>
              <w:t>Data Model</w:t>
            </w:r>
          </w:p>
        </w:tc>
        <w:tc>
          <w:tcPr>
            <w:tcW w:type="dxa" w:w="3360"/>
            <w:vAlign w:val="center"/>
          </w:tcPr>
          <w:p>
            <w:r>
              <w:rPr>
                <w:rFonts w:ascii="Calibri" w:hAnsi="Calibri"/>
                <w:sz w:val="20"/>
              </w:rPr>
              <w:t>The organized design of how data is stored for use</w:t>
            </w:r>
          </w:p>
        </w:tc>
        <w:tc>
          <w:tcPr>
            <w:tcW w:type="dxa" w:w="3360"/>
            <w:vAlign w:val="center"/>
          </w:tcPr>
          <w:p>
            <w:r>
              <w:rPr>
                <w:rFonts w:ascii="Calibri" w:hAnsi="Calibri"/>
                <w:sz w:val="20"/>
              </w:rPr>
              <w:t>Good modeling improves performance, clarity, and consistency</w:t>
            </w:r>
          </w:p>
        </w:tc>
      </w:tr>
      <w:tr>
        <w:tc>
          <w:tcPr>
            <w:tcW w:type="dxa" w:w="3360"/>
            <w:vAlign w:val="center"/>
          </w:tcPr>
          <w:p>
            <w:r>
              <w:rPr>
                <w:rFonts w:ascii="Calibri" w:hAnsi="Calibri"/>
                <w:sz w:val="20"/>
              </w:rPr>
              <w:t>Fact</w:t>
            </w:r>
          </w:p>
        </w:tc>
        <w:tc>
          <w:tcPr>
            <w:tcW w:type="dxa" w:w="3360"/>
            <w:vAlign w:val="center"/>
          </w:tcPr>
          <w:p>
            <w:r>
              <w:rPr>
                <w:rFonts w:ascii="Calibri" w:hAnsi="Calibri"/>
                <w:sz w:val="20"/>
              </w:rPr>
              <w:t>A record of a business event or measurement</w:t>
            </w:r>
          </w:p>
        </w:tc>
        <w:tc>
          <w:tcPr>
            <w:tcW w:type="dxa" w:w="3360"/>
            <w:vAlign w:val="center"/>
          </w:tcPr>
          <w:p>
            <w:r>
              <w:rPr>
                <w:rFonts w:ascii="Calibri" w:hAnsi="Calibri"/>
                <w:sz w:val="20"/>
              </w:rPr>
              <w:t>Stores metrics such as revenue, quantity, or count</w:t>
            </w:r>
          </w:p>
        </w:tc>
      </w:tr>
      <w:tr>
        <w:tc>
          <w:tcPr>
            <w:tcW w:type="dxa" w:w="3360"/>
            <w:vAlign w:val="center"/>
          </w:tcPr>
          <w:p>
            <w:r>
              <w:rPr>
                <w:rFonts w:ascii="Calibri" w:hAnsi="Calibri"/>
                <w:sz w:val="20"/>
              </w:rPr>
              <w:t>Dimension</w:t>
            </w:r>
          </w:p>
        </w:tc>
        <w:tc>
          <w:tcPr>
            <w:tcW w:type="dxa" w:w="3360"/>
            <w:vAlign w:val="center"/>
          </w:tcPr>
          <w:p>
            <w:r>
              <w:rPr>
                <w:rFonts w:ascii="Calibri" w:hAnsi="Calibri"/>
                <w:sz w:val="20"/>
              </w:rPr>
              <w:t>Descriptive context for facts</w:t>
            </w:r>
          </w:p>
        </w:tc>
        <w:tc>
          <w:tcPr>
            <w:tcW w:type="dxa" w:w="3360"/>
            <w:vAlign w:val="center"/>
          </w:tcPr>
          <w:p>
            <w:r>
              <w:rPr>
                <w:rFonts w:ascii="Calibri" w:hAnsi="Calibri"/>
                <w:sz w:val="20"/>
              </w:rPr>
              <w:t>Provides grouping, filtering, and business meaning</w:t>
            </w:r>
          </w:p>
        </w:tc>
      </w:tr>
      <w:tr>
        <w:tc>
          <w:tcPr>
            <w:tcW w:type="dxa" w:w="3360"/>
            <w:vAlign w:val="center"/>
          </w:tcPr>
          <w:p>
            <w:r>
              <w:rPr>
                <w:rFonts w:ascii="Calibri" w:hAnsi="Calibri"/>
                <w:sz w:val="20"/>
              </w:rPr>
              <w:t>Grain</w:t>
            </w:r>
          </w:p>
        </w:tc>
        <w:tc>
          <w:tcPr>
            <w:tcW w:type="dxa" w:w="3360"/>
            <w:vAlign w:val="center"/>
          </w:tcPr>
          <w:p>
            <w:r>
              <w:rPr>
                <w:rFonts w:ascii="Calibri" w:hAnsi="Calibri"/>
                <w:sz w:val="20"/>
              </w:rPr>
              <w:t>The level of detail represented by one row in a table</w:t>
            </w:r>
          </w:p>
        </w:tc>
        <w:tc>
          <w:tcPr>
            <w:tcW w:type="dxa" w:w="3360"/>
            <w:vAlign w:val="center"/>
          </w:tcPr>
          <w:p>
            <w:r>
              <w:rPr>
                <w:rFonts w:ascii="Calibri" w:hAnsi="Calibri"/>
                <w:sz w:val="20"/>
              </w:rPr>
              <w:t>One of the most important design decisions in warehousing</w:t>
            </w:r>
          </w:p>
        </w:tc>
      </w:tr>
      <w:tr>
        <w:tc>
          <w:tcPr>
            <w:tcW w:type="dxa" w:w="3360"/>
            <w:vAlign w:val="center"/>
          </w:tcPr>
          <w:p>
            <w:r>
              <w:rPr>
                <w:rFonts w:ascii="Calibri" w:hAnsi="Calibri"/>
                <w:sz w:val="20"/>
              </w:rPr>
              <w:t>Partitioning</w:t>
            </w:r>
          </w:p>
        </w:tc>
        <w:tc>
          <w:tcPr>
            <w:tcW w:type="dxa" w:w="3360"/>
            <w:vAlign w:val="center"/>
          </w:tcPr>
          <w:p>
            <w:r>
              <w:rPr>
                <w:rFonts w:ascii="Calibri" w:hAnsi="Calibri"/>
                <w:sz w:val="20"/>
              </w:rPr>
              <w:t>Splitting data into logical segments, often by date or category</w:t>
            </w:r>
          </w:p>
        </w:tc>
        <w:tc>
          <w:tcPr>
            <w:tcW w:type="dxa" w:w="3360"/>
            <w:vAlign w:val="center"/>
          </w:tcPr>
          <w:p>
            <w:r>
              <w:rPr>
                <w:rFonts w:ascii="Calibri" w:hAnsi="Calibri"/>
                <w:sz w:val="20"/>
              </w:rPr>
              <w:t>Improves performance and cost control</w:t>
            </w:r>
          </w:p>
        </w:tc>
      </w:tr>
      <w:tr>
        <w:tc>
          <w:tcPr>
            <w:tcW w:type="dxa" w:w="3360"/>
            <w:vAlign w:val="center"/>
          </w:tcPr>
          <w:p>
            <w:r>
              <w:rPr>
                <w:rFonts w:ascii="Calibri" w:hAnsi="Calibri"/>
                <w:sz w:val="20"/>
              </w:rPr>
              <w:t>Idempotency</w:t>
            </w:r>
          </w:p>
        </w:tc>
        <w:tc>
          <w:tcPr>
            <w:tcW w:type="dxa" w:w="3360"/>
            <w:vAlign w:val="center"/>
          </w:tcPr>
          <w:p>
            <w:r>
              <w:rPr>
                <w:rFonts w:ascii="Calibri" w:hAnsi="Calibri"/>
                <w:sz w:val="20"/>
              </w:rPr>
              <w:t>The ability to rerun a pipeline safely without corrupting outcomes</w:t>
            </w:r>
          </w:p>
        </w:tc>
        <w:tc>
          <w:tcPr>
            <w:tcW w:type="dxa" w:w="3360"/>
            <w:vAlign w:val="center"/>
          </w:tcPr>
          <w:p>
            <w:r>
              <w:rPr>
                <w:rFonts w:ascii="Calibri" w:hAnsi="Calibri"/>
                <w:sz w:val="20"/>
              </w:rPr>
              <w:t>Critical for production reruns and failure recovery</w:t>
            </w:r>
          </w:p>
        </w:tc>
      </w:tr>
      <w:tr>
        <w:tc>
          <w:tcPr>
            <w:tcW w:type="dxa" w:w="3360"/>
            <w:vAlign w:val="center"/>
          </w:tcPr>
          <w:p>
            <w:r>
              <w:rPr>
                <w:rFonts w:ascii="Calibri" w:hAnsi="Calibri"/>
                <w:sz w:val="20"/>
              </w:rPr>
              <w:t>Lineage</w:t>
            </w:r>
          </w:p>
        </w:tc>
        <w:tc>
          <w:tcPr>
            <w:tcW w:type="dxa" w:w="3360"/>
            <w:vAlign w:val="center"/>
          </w:tcPr>
          <w:p>
            <w:r>
              <w:rPr>
                <w:rFonts w:ascii="Calibri" w:hAnsi="Calibri"/>
                <w:sz w:val="20"/>
              </w:rPr>
              <w:t>Traceability from source through all transformations to the final output</w:t>
            </w:r>
          </w:p>
        </w:tc>
        <w:tc>
          <w:tcPr>
            <w:tcW w:type="dxa" w:w="3360"/>
            <w:vAlign w:val="center"/>
          </w:tcPr>
          <w:p>
            <w:r>
              <w:rPr>
                <w:rFonts w:ascii="Calibri" w:hAnsi="Calibri"/>
                <w:sz w:val="20"/>
              </w:rPr>
              <w:t>Supports trust, debugging, and governance</w:t>
            </w:r>
          </w:p>
        </w:tc>
      </w:tr>
      <w:tr>
        <w:tc>
          <w:tcPr>
            <w:tcW w:type="dxa" w:w="3360"/>
            <w:vAlign w:val="center"/>
          </w:tcPr>
          <w:p>
            <w:r>
              <w:rPr>
                <w:rFonts w:ascii="Calibri" w:hAnsi="Calibri"/>
                <w:sz w:val="20"/>
              </w:rPr>
              <w:t>Observability</w:t>
            </w:r>
          </w:p>
        </w:tc>
        <w:tc>
          <w:tcPr>
            <w:tcW w:type="dxa" w:w="3360"/>
            <w:vAlign w:val="center"/>
          </w:tcPr>
          <w:p>
            <w:r>
              <w:rPr>
                <w:rFonts w:ascii="Calibri" w:hAnsi="Calibri"/>
                <w:sz w:val="20"/>
              </w:rPr>
              <w:t>Monitoring behavior, health, freshness, throughput, and failures</w:t>
            </w:r>
          </w:p>
        </w:tc>
        <w:tc>
          <w:tcPr>
            <w:tcW w:type="dxa" w:w="3360"/>
            <w:vAlign w:val="center"/>
          </w:tcPr>
          <w:p>
            <w:r>
              <w:rPr>
                <w:rFonts w:ascii="Calibri" w:hAnsi="Calibri"/>
                <w:sz w:val="20"/>
              </w:rPr>
              <w:t>Allows teams to detect and resolve issues quickly</w:t>
            </w:r>
          </w:p>
        </w:tc>
      </w:tr>
      <w:tr>
        <w:tc>
          <w:tcPr>
            <w:tcW w:type="dxa" w:w="3360"/>
            <w:vAlign w:val="center"/>
          </w:tcPr>
          <w:p>
            <w:r>
              <w:rPr>
                <w:rFonts w:ascii="Calibri" w:hAnsi="Calibri"/>
                <w:sz w:val="20"/>
              </w:rPr>
              <w:t>Data Quality</w:t>
            </w:r>
          </w:p>
        </w:tc>
        <w:tc>
          <w:tcPr>
            <w:tcW w:type="dxa" w:w="3360"/>
            <w:vAlign w:val="center"/>
          </w:tcPr>
          <w:p>
            <w:r>
              <w:rPr>
                <w:rFonts w:ascii="Calibri" w:hAnsi="Calibri"/>
                <w:sz w:val="20"/>
              </w:rPr>
              <w:t>Rules and tests that determine if data is fit for use</w:t>
            </w:r>
          </w:p>
        </w:tc>
        <w:tc>
          <w:tcPr>
            <w:tcW w:type="dxa" w:w="3360"/>
            <w:vAlign w:val="center"/>
          </w:tcPr>
          <w:p>
            <w:r>
              <w:rPr>
                <w:rFonts w:ascii="Calibri" w:hAnsi="Calibri"/>
                <w:sz w:val="20"/>
              </w:rPr>
              <w:t>Prevents silent analytical errors</w:t>
            </w:r>
          </w:p>
        </w:tc>
      </w:tr>
      <w:tr>
        <w:tc>
          <w:tcPr>
            <w:tcW w:type="dxa" w:w="3360"/>
            <w:vAlign w:val="center"/>
          </w:tcPr>
          <w:p>
            <w:r>
              <w:rPr>
                <w:rFonts w:ascii="Calibri" w:hAnsi="Calibri"/>
                <w:sz w:val="20"/>
              </w:rPr>
              <w:t>Governance</w:t>
            </w:r>
          </w:p>
        </w:tc>
        <w:tc>
          <w:tcPr>
            <w:tcW w:type="dxa" w:w="3360"/>
            <w:vAlign w:val="center"/>
          </w:tcPr>
          <w:p>
            <w:r>
              <w:rPr>
                <w:rFonts w:ascii="Calibri" w:hAnsi="Calibri"/>
                <w:sz w:val="20"/>
              </w:rPr>
              <w:t>Policies, ownership, controls, and metadata that ensure data is secure and usable</w:t>
            </w:r>
          </w:p>
        </w:tc>
        <w:tc>
          <w:tcPr>
            <w:tcW w:type="dxa" w:w="3360"/>
            <w:vAlign w:val="center"/>
          </w:tcPr>
          <w:p>
            <w:r>
              <w:rPr>
                <w:rFonts w:ascii="Calibri" w:hAnsi="Calibri"/>
                <w:sz w:val="20"/>
              </w:rPr>
              <w:t>Prevents misuse, confusion, and compliance failure</w:t>
            </w:r>
          </w:p>
        </w:tc>
      </w:tr>
    </w:tbl>
    <w:p/>
    <w:p>
      <w:pPr>
        <w:pStyle w:val="Heading2"/>
      </w:pPr>
      <w:r>
        <w:t>Data Engineering Lifecycle</w:t>
      </w:r>
    </w:p>
    <w:p>
      <w:pPr>
        <w:ind w:left="360" w:right="360"/>
        <w:shd w:fill="F3F5F7"/>
      </w:pPr>
      <w:r>
        <w:rPr>
          <w:rFonts w:ascii="Courier New" w:hAnsi="Courier New"/>
          <w:sz w:val="18"/>
        </w:rPr>
        <w:t>```mermaid</w:t>
      </w:r>
    </w:p>
    <w:p>
      <w:pPr>
        <w:ind w:left="360" w:right="360"/>
        <w:shd w:fill="F3F5F7"/>
      </w:pPr>
      <w:r>
        <w:rPr>
          <w:rFonts w:ascii="Courier New" w:hAnsi="Courier New"/>
          <w:sz w:val="18"/>
        </w:rPr>
        <w:t>flowchart LR</w:t>
      </w:r>
    </w:p>
    <w:p>
      <w:pPr>
        <w:ind w:left="360" w:right="360"/>
        <w:shd w:fill="F3F5F7"/>
      </w:pPr>
      <w:r>
        <w:rPr>
          <w:rFonts w:ascii="Courier New" w:hAnsi="Courier New"/>
          <w:sz w:val="18"/>
        </w:rPr>
        <w:t xml:space="preserve">    A[Source Systems</w:t>
      </w:r>
    </w:p>
    <w:p>
      <w:pPr>
        <w:ind w:left="360" w:right="360"/>
        <w:shd w:fill="F3F5F7"/>
      </w:pPr>
      <w:r>
        <w:rPr>
          <w:rFonts w:ascii="Courier New" w:hAnsi="Courier New"/>
          <w:sz w:val="18"/>
        </w:rPr>
        <w:t>OLTP DBs, APIs, Files, Events] --&gt; B[Ingestion Layer]</w:t>
      </w:r>
    </w:p>
    <w:p>
      <w:pPr>
        <w:ind w:left="360" w:right="360"/>
        <w:shd w:fill="F3F5F7"/>
      </w:pPr>
      <w:r>
        <w:rPr>
          <w:rFonts w:ascii="Courier New" w:hAnsi="Courier New"/>
          <w:sz w:val="18"/>
        </w:rPr>
        <w:t xml:space="preserve">    B --&gt; C[Raw Zone / Landing]</w:t>
      </w:r>
    </w:p>
    <w:p>
      <w:pPr>
        <w:ind w:left="360" w:right="360"/>
        <w:shd w:fill="F3F5F7"/>
      </w:pPr>
      <w:r>
        <w:rPr>
          <w:rFonts w:ascii="Courier New" w:hAnsi="Courier New"/>
          <w:sz w:val="18"/>
        </w:rPr>
        <w:t xml:space="preserve">    C --&gt; D[Transformation Layer]</w:t>
      </w:r>
    </w:p>
    <w:p>
      <w:pPr>
        <w:ind w:left="360" w:right="360"/>
        <w:shd w:fill="F3F5F7"/>
      </w:pPr>
      <w:r>
        <w:rPr>
          <w:rFonts w:ascii="Courier New" w:hAnsi="Courier New"/>
          <w:sz w:val="18"/>
        </w:rPr>
        <w:t xml:space="preserve">    D --&gt; E[Modeled / Curated Layer]</w:t>
      </w:r>
    </w:p>
    <w:p>
      <w:pPr>
        <w:ind w:left="360" w:right="360"/>
        <w:shd w:fill="F3F5F7"/>
      </w:pPr>
      <w:r>
        <w:rPr>
          <w:rFonts w:ascii="Courier New" w:hAnsi="Courier New"/>
          <w:sz w:val="18"/>
        </w:rPr>
        <w:t xml:space="preserve">    E --&gt; F[Consumption</w:t>
      </w:r>
    </w:p>
    <w:p>
      <w:pPr>
        <w:ind w:left="360" w:right="360"/>
        <w:shd w:fill="F3F5F7"/>
      </w:pPr>
      <w:r>
        <w:rPr>
          <w:rFonts w:ascii="Courier New" w:hAnsi="Courier New"/>
          <w:sz w:val="18"/>
        </w:rPr>
        <w:t>BI, ML, APIs, Reports]</w:t>
      </w:r>
    </w:p>
    <w:p>
      <w:pPr>
        <w:ind w:left="360" w:right="360"/>
        <w:shd w:fill="F3F5F7"/>
      </w:pPr>
      <w:r>
        <w:rPr>
          <w:rFonts w:ascii="Courier New" w:hAnsi="Courier New"/>
          <w:sz w:val="18"/>
        </w:rPr>
        <w:t xml:space="preserve">    D --&gt; G[Data Quality Checks]</w:t>
      </w:r>
    </w:p>
    <w:p>
      <w:pPr>
        <w:ind w:left="360" w:right="360"/>
        <w:shd w:fill="F3F5F7"/>
      </w:pPr>
      <w:r>
        <w:rPr>
          <w:rFonts w:ascii="Courier New" w:hAnsi="Courier New"/>
          <w:sz w:val="18"/>
        </w:rPr>
        <w:t xml:space="preserve">    G --&gt; H[Monitoring &amp; Alerts]</w:t>
      </w:r>
    </w:p>
    <w:p>
      <w:pPr>
        <w:ind w:left="360" w:right="360"/>
        <w:shd w:fill="F3F5F7"/>
      </w:pPr>
      <w:r>
        <w:rPr>
          <w:rFonts w:ascii="Courier New" w:hAnsi="Courier New"/>
          <w:sz w:val="18"/>
        </w:rPr>
        <w:t xml:space="preserve">    E --&gt; I[Lineage, Catalog, Governance]</w:t>
      </w:r>
    </w:p>
    <w:p>
      <w:pPr>
        <w:ind w:left="360" w:right="360"/>
        <w:shd w:fill="F3F5F7"/>
      </w:pPr>
      <w:r>
        <w:rPr>
          <w:rFonts w:ascii="Courier New" w:hAnsi="Courier New"/>
          <w:sz w:val="18"/>
        </w:rPr>
        <w:t>```</w:t>
      </w:r>
    </w:p>
    <w:p>
      <w:pPr>
        <w:pStyle w:val="Heading1"/>
      </w:pPr>
      <w:r>
        <w:t>4. Data Pipelines</w:t>
      </w:r>
    </w:p>
    <w:p>
      <w:r>
        <w:t>A data pipeline is an automated sequence of steps that moves data from source to destination and optionally validates, enriches, transforms, aggregates, or serves the data. Pipelines are foundational because almost every analytics, reporting, and ML system depends on them.</w:t>
      </w:r>
    </w:p>
    <w:p>
      <w:r>
        <w:t>A mature enterprise pipeline is more than a script. It includes orchestration, error handling, retries, metadata capture, access control, monitoring, and a clear recovery model.</w:t>
      </w:r>
    </w:p>
    <w:p>
      <w:pPr>
        <w:pStyle w:val="ListBullet"/>
      </w:pPr>
      <w:r>
        <w:t>Input domain: source systems, files, APIs, event streams, partner feeds</w:t>
      </w:r>
    </w:p>
    <w:p>
      <w:pPr>
        <w:pStyle w:val="ListBullet"/>
      </w:pPr>
      <w:r>
        <w:t>Processing domain: extraction, parsing, standardization, deduplication, validation, transformation, modeling</w:t>
      </w:r>
    </w:p>
    <w:p>
      <w:pPr>
        <w:pStyle w:val="ListBullet"/>
      </w:pPr>
      <w:r>
        <w:t>Output domain: staging tables, warehouse tables, marts, dashboards, APIs, search indexes, feature stores, reverse ETL outputs</w:t>
      </w:r>
    </w:p>
    <w:p>
      <w:pPr>
        <w:pStyle w:val="Heading2"/>
      </w:pPr>
      <w:r>
        <w:t>Characteristics of Production-Ready Pipelines</w:t>
      </w:r>
    </w:p>
    <w:p>
      <w:pPr>
        <w:pStyle w:val="ListBullet"/>
      </w:pPr>
      <w:r>
        <w:t>Reliable: executes predictably and clearly communicates failures</w:t>
      </w:r>
    </w:p>
    <w:p>
      <w:pPr>
        <w:pStyle w:val="ListBullet"/>
      </w:pPr>
      <w:r>
        <w:t>Scalable: handles growth in volume, concurrency, and complexity</w:t>
      </w:r>
    </w:p>
    <w:p>
      <w:pPr>
        <w:pStyle w:val="ListBullet"/>
      </w:pPr>
      <w:r>
        <w:t>Maintainable: uses modular logic, readable code, and documented assumptions</w:t>
      </w:r>
    </w:p>
    <w:p>
      <w:pPr>
        <w:pStyle w:val="ListBullet"/>
      </w:pPr>
      <w:r>
        <w:t>Observable: captures logs, metrics, lineage, and alerts</w:t>
      </w:r>
    </w:p>
    <w:p>
      <w:pPr>
        <w:pStyle w:val="ListBullet"/>
      </w:pPr>
      <w:r>
        <w:t>Secure: enforces least privilege, encryption, and privacy controls</w:t>
      </w:r>
    </w:p>
    <w:p>
      <w:pPr>
        <w:pStyle w:val="ListBullet"/>
      </w:pPr>
      <w:r>
        <w:t>Testable: includes data quality checks and reconciliation logic</w:t>
      </w:r>
    </w:p>
    <w:p>
      <w:pPr>
        <w:pStyle w:val="ListBullet"/>
      </w:pPr>
      <w:r>
        <w:t>Recoverable: supports replay, reprocessing, and safe reruns</w:t>
      </w:r>
    </w:p>
    <w:p>
      <w:pPr>
        <w:pStyle w:val="ListBullet"/>
      </w:pPr>
      <w:r>
        <w:t>Cost-efficient: uses storage and compute intelligently</w:t>
      </w:r>
    </w:p>
    <w:p>
      <w:pPr>
        <w:pStyle w:val="Heading1"/>
      </w:pPr>
      <w:r>
        <w:t>5. Types of Data Pipelines</w:t>
      </w:r>
    </w:p>
    <w:p>
      <w:r>
        <w:t>Different analytical or operational needs lead to different pipeline types. The key is not memorizing labels, but understanding when and why each pattern should be applied.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Pr>
                <w:rFonts w:ascii="Calibri" w:hAnsi="Calibri"/>
                <w:b/>
                <w:sz w:val="20"/>
              </w:rPr>
              <w:t>Pipeline Type</w:t>
            </w:r>
          </w:p>
        </w:tc>
        <w:tc>
          <w:tcPr>
            <w:tcW w:type="dxa" w:w="2520"/>
            <w:vAlign w:val="center"/>
            <w:shd w:fill="D9E2F3"/>
          </w:tcPr>
          <w:p>
            <w:r>
              <w:rPr>
                <w:rFonts w:ascii="Calibri" w:hAnsi="Calibri"/>
                <w:b/>
                <w:sz w:val="20"/>
              </w:rPr>
              <w:t>Description</w:t>
            </w:r>
          </w:p>
        </w:tc>
        <w:tc>
          <w:tcPr>
            <w:tcW w:type="dxa" w:w="2520"/>
            <w:vAlign w:val="center"/>
            <w:shd w:fill="D9E2F3"/>
          </w:tcPr>
          <w:p>
            <w:r>
              <w:rPr>
                <w:rFonts w:ascii="Calibri" w:hAnsi="Calibri"/>
                <w:b/>
                <w:sz w:val="20"/>
              </w:rPr>
              <w:t>Typical Use Cases</w:t>
            </w:r>
          </w:p>
        </w:tc>
        <w:tc>
          <w:tcPr>
            <w:tcW w:type="dxa" w:w="2520"/>
            <w:vAlign w:val="center"/>
            <w:shd w:fill="D9E2F3"/>
          </w:tcPr>
          <w:p>
            <w:r>
              <w:rPr>
                <w:rFonts w:ascii="Calibri" w:hAnsi="Calibri"/>
                <w:b/>
                <w:sz w:val="20"/>
              </w:rPr>
              <w:t>Operational Considerations</w:t>
            </w:r>
          </w:p>
        </w:tc>
      </w:tr>
      <w:tr>
        <w:tc>
          <w:tcPr>
            <w:tcW w:type="dxa" w:w="2520"/>
            <w:vAlign w:val="center"/>
          </w:tcPr>
          <w:p>
            <w:r>
              <w:rPr>
                <w:rFonts w:ascii="Calibri" w:hAnsi="Calibri"/>
                <w:sz w:val="20"/>
              </w:rPr>
              <w:t>Batch Pipeline</w:t>
            </w:r>
          </w:p>
        </w:tc>
        <w:tc>
          <w:tcPr>
            <w:tcW w:type="dxa" w:w="2520"/>
            <w:vAlign w:val="center"/>
          </w:tcPr>
          <w:p>
            <w:r>
              <w:rPr>
                <w:rFonts w:ascii="Calibri" w:hAnsi="Calibri"/>
                <w:sz w:val="20"/>
              </w:rPr>
              <w:t>Processes data at scheduled intervals such as hourly or nightly</w:t>
            </w:r>
          </w:p>
        </w:tc>
        <w:tc>
          <w:tcPr>
            <w:tcW w:type="dxa" w:w="2520"/>
            <w:vAlign w:val="center"/>
          </w:tcPr>
          <w:p>
            <w:r>
              <w:rPr>
                <w:rFonts w:ascii="Calibri" w:hAnsi="Calibri"/>
                <w:sz w:val="20"/>
              </w:rPr>
              <w:t>Financial reporting, daily snapshots, regular warehouse refreshes</w:t>
            </w:r>
          </w:p>
        </w:tc>
        <w:tc>
          <w:tcPr>
            <w:tcW w:type="dxa" w:w="2520"/>
            <w:vAlign w:val="center"/>
          </w:tcPr>
          <w:p>
            <w:r>
              <w:rPr>
                <w:rFonts w:ascii="Calibri" w:hAnsi="Calibri"/>
                <w:sz w:val="20"/>
              </w:rPr>
              <w:t>Simpler to operate but higher latency</w:t>
            </w:r>
          </w:p>
        </w:tc>
      </w:tr>
      <w:tr>
        <w:tc>
          <w:tcPr>
            <w:tcW w:type="dxa" w:w="2520"/>
            <w:vAlign w:val="center"/>
          </w:tcPr>
          <w:p>
            <w:r>
              <w:rPr>
                <w:rFonts w:ascii="Calibri" w:hAnsi="Calibri"/>
                <w:sz w:val="20"/>
              </w:rPr>
              <w:t>Micro-Batch Pipeline</w:t>
            </w:r>
          </w:p>
        </w:tc>
        <w:tc>
          <w:tcPr>
            <w:tcW w:type="dxa" w:w="2520"/>
            <w:vAlign w:val="center"/>
          </w:tcPr>
          <w:p>
            <w:r>
              <w:rPr>
                <w:rFonts w:ascii="Calibri" w:hAnsi="Calibri"/>
                <w:sz w:val="20"/>
              </w:rPr>
              <w:t>Processes frequent small batches, often every few minutes</w:t>
            </w:r>
          </w:p>
        </w:tc>
        <w:tc>
          <w:tcPr>
            <w:tcW w:type="dxa" w:w="2520"/>
            <w:vAlign w:val="center"/>
          </w:tcPr>
          <w:p>
            <w:r>
              <w:rPr>
                <w:rFonts w:ascii="Calibri" w:hAnsi="Calibri"/>
                <w:sz w:val="20"/>
              </w:rPr>
              <w:t>Near real-time dashboards and moderately fresh reporting</w:t>
            </w:r>
          </w:p>
        </w:tc>
        <w:tc>
          <w:tcPr>
            <w:tcW w:type="dxa" w:w="2520"/>
            <w:vAlign w:val="center"/>
          </w:tcPr>
          <w:p>
            <w:r>
              <w:rPr>
                <w:rFonts w:ascii="Calibri" w:hAnsi="Calibri"/>
                <w:sz w:val="20"/>
              </w:rPr>
              <w:t>More scheduling complexity than daily batch</w:t>
            </w:r>
          </w:p>
        </w:tc>
      </w:tr>
      <w:tr>
        <w:tc>
          <w:tcPr>
            <w:tcW w:type="dxa" w:w="2520"/>
            <w:vAlign w:val="center"/>
          </w:tcPr>
          <w:p>
            <w:r>
              <w:rPr>
                <w:rFonts w:ascii="Calibri" w:hAnsi="Calibri"/>
                <w:sz w:val="20"/>
              </w:rPr>
              <w:t>Streaming Pipeline</w:t>
            </w:r>
          </w:p>
        </w:tc>
        <w:tc>
          <w:tcPr>
            <w:tcW w:type="dxa" w:w="2520"/>
            <w:vAlign w:val="center"/>
          </w:tcPr>
          <w:p>
            <w:r>
              <w:rPr>
                <w:rFonts w:ascii="Calibri" w:hAnsi="Calibri"/>
                <w:sz w:val="20"/>
              </w:rPr>
              <w:t>Processes events continuously as they arrive</w:t>
            </w:r>
          </w:p>
        </w:tc>
        <w:tc>
          <w:tcPr>
            <w:tcW w:type="dxa" w:w="2520"/>
            <w:vAlign w:val="center"/>
          </w:tcPr>
          <w:p>
            <w:r>
              <w:rPr>
                <w:rFonts w:ascii="Calibri" w:hAnsi="Calibri"/>
                <w:sz w:val="20"/>
              </w:rPr>
              <w:t>Fraud detection, telemetry, clickstream, customer activity tracking</w:t>
            </w:r>
          </w:p>
        </w:tc>
        <w:tc>
          <w:tcPr>
            <w:tcW w:type="dxa" w:w="2520"/>
            <w:vAlign w:val="center"/>
          </w:tcPr>
          <w:p>
            <w:r>
              <w:rPr>
                <w:rFonts w:ascii="Calibri" w:hAnsi="Calibri"/>
                <w:sz w:val="20"/>
              </w:rPr>
              <w:t>Requires handling disorder, late data, and state</w:t>
            </w:r>
          </w:p>
        </w:tc>
      </w:tr>
      <w:tr>
        <w:tc>
          <w:tcPr>
            <w:tcW w:type="dxa" w:w="2520"/>
            <w:vAlign w:val="center"/>
          </w:tcPr>
          <w:p>
            <w:r>
              <w:rPr>
                <w:rFonts w:ascii="Calibri" w:hAnsi="Calibri"/>
                <w:sz w:val="20"/>
              </w:rPr>
              <w:t>CDC Pipeline</w:t>
            </w:r>
          </w:p>
        </w:tc>
        <w:tc>
          <w:tcPr>
            <w:tcW w:type="dxa" w:w="2520"/>
            <w:vAlign w:val="center"/>
          </w:tcPr>
          <w:p>
            <w:r>
              <w:rPr>
                <w:rFonts w:ascii="Calibri" w:hAnsi="Calibri"/>
                <w:sz w:val="20"/>
              </w:rPr>
              <w:t>Captures inserts, updates, and deletes from source transaction logs or equivalent change feeds</w:t>
            </w:r>
          </w:p>
        </w:tc>
        <w:tc>
          <w:tcPr>
            <w:tcW w:type="dxa" w:w="2520"/>
            <w:vAlign w:val="center"/>
          </w:tcPr>
          <w:p>
            <w:r>
              <w:rPr>
                <w:rFonts w:ascii="Calibri" w:hAnsi="Calibri"/>
                <w:sz w:val="20"/>
              </w:rPr>
              <w:t>Replicating OLTP changes to analytics with low impact</w:t>
            </w:r>
          </w:p>
        </w:tc>
        <w:tc>
          <w:tcPr>
            <w:tcW w:type="dxa" w:w="2520"/>
            <w:vAlign w:val="center"/>
          </w:tcPr>
          <w:p>
            <w:r>
              <w:rPr>
                <w:rFonts w:ascii="Calibri" w:hAnsi="Calibri"/>
                <w:sz w:val="20"/>
              </w:rPr>
              <w:t>Requires ordering rules and delete handling</w:t>
            </w:r>
          </w:p>
        </w:tc>
      </w:tr>
      <w:tr>
        <w:tc>
          <w:tcPr>
            <w:tcW w:type="dxa" w:w="2520"/>
            <w:vAlign w:val="center"/>
          </w:tcPr>
          <w:p>
            <w:r>
              <w:rPr>
                <w:rFonts w:ascii="Calibri" w:hAnsi="Calibri"/>
                <w:sz w:val="20"/>
              </w:rPr>
              <w:t>ETL Pipeline</w:t>
            </w:r>
          </w:p>
        </w:tc>
        <w:tc>
          <w:tcPr>
            <w:tcW w:type="dxa" w:w="2520"/>
            <w:vAlign w:val="center"/>
          </w:tcPr>
          <w:p>
            <w:r>
              <w:rPr>
                <w:rFonts w:ascii="Calibri" w:hAnsi="Calibri"/>
                <w:sz w:val="20"/>
              </w:rPr>
              <w:t>Transforms data before loading to target</w:t>
            </w:r>
          </w:p>
        </w:tc>
        <w:tc>
          <w:tcPr>
            <w:tcW w:type="dxa" w:w="2520"/>
            <w:vAlign w:val="center"/>
          </w:tcPr>
          <w:p>
            <w:r>
              <w:rPr>
                <w:rFonts w:ascii="Calibri" w:hAnsi="Calibri"/>
                <w:sz w:val="20"/>
              </w:rPr>
              <w:t>When early filtering or external transformation engines are required</w:t>
            </w:r>
          </w:p>
        </w:tc>
        <w:tc>
          <w:tcPr>
            <w:tcW w:type="dxa" w:w="2520"/>
            <w:vAlign w:val="center"/>
          </w:tcPr>
          <w:p>
            <w:r>
              <w:rPr>
                <w:rFonts w:ascii="Calibri" w:hAnsi="Calibri"/>
                <w:sz w:val="20"/>
              </w:rPr>
              <w:t>Target stays cleaner but raw data retention may be weaker</w:t>
            </w:r>
          </w:p>
        </w:tc>
      </w:tr>
      <w:tr>
        <w:tc>
          <w:tcPr>
            <w:tcW w:type="dxa" w:w="2520"/>
            <w:vAlign w:val="center"/>
          </w:tcPr>
          <w:p>
            <w:r>
              <w:rPr>
                <w:rFonts w:ascii="Calibri" w:hAnsi="Calibri"/>
                <w:sz w:val="20"/>
              </w:rPr>
              <w:t>ELT Pipeline</w:t>
            </w:r>
          </w:p>
        </w:tc>
        <w:tc>
          <w:tcPr>
            <w:tcW w:type="dxa" w:w="2520"/>
            <w:vAlign w:val="center"/>
          </w:tcPr>
          <w:p>
            <w:r>
              <w:rPr>
                <w:rFonts w:ascii="Calibri" w:hAnsi="Calibri"/>
                <w:sz w:val="20"/>
              </w:rPr>
              <w:t>Loads first, then transforms inside the target platform</w:t>
            </w:r>
          </w:p>
        </w:tc>
        <w:tc>
          <w:tcPr>
            <w:tcW w:type="dxa" w:w="2520"/>
            <w:vAlign w:val="center"/>
          </w:tcPr>
          <w:p>
            <w:r>
              <w:rPr>
                <w:rFonts w:ascii="Calibri" w:hAnsi="Calibri"/>
                <w:sz w:val="20"/>
              </w:rPr>
              <w:t>Cloud warehouses, lakehouses, flexible analytics needs</w:t>
            </w:r>
          </w:p>
        </w:tc>
        <w:tc>
          <w:tcPr>
            <w:tcW w:type="dxa" w:w="2520"/>
            <w:vAlign w:val="center"/>
          </w:tcPr>
          <w:p>
            <w:r>
              <w:rPr>
                <w:rFonts w:ascii="Calibri" w:hAnsi="Calibri"/>
                <w:sz w:val="20"/>
              </w:rPr>
              <w:t>Needs disciplined raw-zone governance</w:t>
            </w:r>
          </w:p>
        </w:tc>
      </w:tr>
      <w:tr>
        <w:tc>
          <w:tcPr>
            <w:tcW w:type="dxa" w:w="2520"/>
            <w:vAlign w:val="center"/>
          </w:tcPr>
          <w:p>
            <w:r>
              <w:rPr>
                <w:rFonts w:ascii="Calibri" w:hAnsi="Calibri"/>
                <w:sz w:val="20"/>
              </w:rPr>
              <w:t>Reverse ETL Pipeline</w:t>
            </w:r>
          </w:p>
        </w:tc>
        <w:tc>
          <w:tcPr>
            <w:tcW w:type="dxa" w:w="2520"/>
            <w:vAlign w:val="center"/>
          </w:tcPr>
          <w:p>
            <w:r>
              <w:rPr>
                <w:rFonts w:ascii="Calibri" w:hAnsi="Calibri"/>
                <w:sz w:val="20"/>
              </w:rPr>
              <w:t>Pushes curated analytical results back into operational applications</w:t>
            </w:r>
          </w:p>
        </w:tc>
        <w:tc>
          <w:tcPr>
            <w:tcW w:type="dxa" w:w="2520"/>
            <w:vAlign w:val="center"/>
          </w:tcPr>
          <w:p>
            <w:r>
              <w:rPr>
                <w:rFonts w:ascii="Calibri" w:hAnsi="Calibri"/>
                <w:sz w:val="20"/>
              </w:rPr>
              <w:t>CRM enrichment, audience activation, support workflows</w:t>
            </w:r>
          </w:p>
        </w:tc>
        <w:tc>
          <w:tcPr>
            <w:tcW w:type="dxa" w:w="2520"/>
            <w:vAlign w:val="center"/>
          </w:tcPr>
          <w:p>
            <w:r>
              <w:rPr>
                <w:rFonts w:ascii="Calibri" w:hAnsi="Calibri"/>
                <w:sz w:val="20"/>
              </w:rPr>
              <w:t>Must be governed carefully to prevent misuse or staleness</w:t>
            </w:r>
          </w:p>
        </w:tc>
      </w:tr>
    </w:tbl>
    <w:p/>
    <w:p>
      <w:pPr>
        <w:pStyle w:val="Heading2"/>
      </w:pPr>
      <w:r>
        <w:t>Mermaid diagram: generic pipeline landscape</w:t>
      </w:r>
    </w:p>
    <w:p>
      <w:pPr>
        <w:ind w:left="360" w:right="360"/>
        <w:shd w:fill="F3F5F7"/>
      </w:pPr>
      <w:r>
        <w:rPr>
          <w:rFonts w:ascii="Courier New" w:hAnsi="Courier New"/>
          <w:sz w:val="18"/>
        </w:rPr>
        <w:t>```mermaid</w:t>
      </w:r>
    </w:p>
    <w:p>
      <w:pPr>
        <w:ind w:left="360" w:right="360"/>
        <w:shd w:fill="F3F5F7"/>
      </w:pPr>
      <w:r>
        <w:rPr>
          <w:rFonts w:ascii="Courier New" w:hAnsi="Courier New"/>
          <w:sz w:val="18"/>
        </w:rPr>
        <w:t>flowchart LR</w:t>
      </w:r>
    </w:p>
    <w:p>
      <w:pPr>
        <w:ind w:left="360" w:right="360"/>
        <w:shd w:fill="F3F5F7"/>
      </w:pPr>
      <w:r>
        <w:rPr>
          <w:rFonts w:ascii="Courier New" w:hAnsi="Courier New"/>
          <w:sz w:val="18"/>
        </w:rPr>
        <w:t xml:space="preserve">    A[Sources] --&gt; B1[Batch]</w:t>
      </w:r>
    </w:p>
    <w:p>
      <w:pPr>
        <w:ind w:left="360" w:right="360"/>
        <w:shd w:fill="F3F5F7"/>
      </w:pPr>
      <w:r>
        <w:rPr>
          <w:rFonts w:ascii="Courier New" w:hAnsi="Courier New"/>
          <w:sz w:val="18"/>
        </w:rPr>
        <w:t xml:space="preserve">    A --&gt; B2[CDC]</w:t>
      </w:r>
    </w:p>
    <w:p>
      <w:pPr>
        <w:ind w:left="360" w:right="360"/>
        <w:shd w:fill="F3F5F7"/>
      </w:pPr>
      <w:r>
        <w:rPr>
          <w:rFonts w:ascii="Courier New" w:hAnsi="Courier New"/>
          <w:sz w:val="18"/>
        </w:rPr>
        <w:t xml:space="preserve">    A --&gt; B3[Streaming]</w:t>
      </w:r>
    </w:p>
    <w:p>
      <w:pPr>
        <w:ind w:left="360" w:right="360"/>
        <w:shd w:fill="F3F5F7"/>
      </w:pPr>
      <w:r>
        <w:rPr>
          <w:rFonts w:ascii="Courier New" w:hAnsi="Courier New"/>
          <w:sz w:val="18"/>
        </w:rPr>
        <w:t xml:space="preserve">    B1 --&gt; C[Raw / Stage]</w:t>
      </w:r>
    </w:p>
    <w:p>
      <w:pPr>
        <w:ind w:left="360" w:right="360"/>
        <w:shd w:fill="F3F5F7"/>
      </w:pPr>
      <w:r>
        <w:rPr>
          <w:rFonts w:ascii="Courier New" w:hAnsi="Courier New"/>
          <w:sz w:val="18"/>
        </w:rPr>
        <w:t xml:space="preserve">    B2 --&gt; C</w:t>
      </w:r>
    </w:p>
    <w:p>
      <w:pPr>
        <w:ind w:left="360" w:right="360"/>
        <w:shd w:fill="F3F5F7"/>
      </w:pPr>
      <w:r>
        <w:rPr>
          <w:rFonts w:ascii="Courier New" w:hAnsi="Courier New"/>
          <w:sz w:val="18"/>
        </w:rPr>
        <w:t xml:space="preserve">    B3 --&gt; C</w:t>
      </w:r>
    </w:p>
    <w:p>
      <w:pPr>
        <w:ind w:left="360" w:right="360"/>
        <w:shd w:fill="F3F5F7"/>
      </w:pPr>
      <w:r>
        <w:rPr>
          <w:rFonts w:ascii="Courier New" w:hAnsi="Courier New"/>
          <w:sz w:val="18"/>
        </w:rPr>
        <w:t xml:space="preserve">    C --&gt; D[Transform Layer</w:t>
      </w:r>
    </w:p>
    <w:p>
      <w:pPr>
        <w:ind w:left="360" w:right="360"/>
        <w:shd w:fill="F3F5F7"/>
      </w:pPr>
      <w:r>
        <w:rPr>
          <w:rFonts w:ascii="Courier New" w:hAnsi="Courier New"/>
          <w:sz w:val="18"/>
        </w:rPr>
        <w:t>ETL or ELT]</w:t>
      </w:r>
    </w:p>
    <w:p>
      <w:pPr>
        <w:ind w:left="360" w:right="360"/>
        <w:shd w:fill="F3F5F7"/>
      </w:pPr>
      <w:r>
        <w:rPr>
          <w:rFonts w:ascii="Courier New" w:hAnsi="Courier New"/>
          <w:sz w:val="18"/>
        </w:rPr>
        <w:t xml:space="preserve">    D --&gt; E[Warehouse / Lakehouse / Serving]</w:t>
      </w:r>
    </w:p>
    <w:p>
      <w:pPr>
        <w:ind w:left="360" w:right="360"/>
        <w:shd w:fill="F3F5F7"/>
      </w:pPr>
      <w:r>
        <w:rPr>
          <w:rFonts w:ascii="Courier New" w:hAnsi="Courier New"/>
          <w:sz w:val="18"/>
        </w:rPr>
        <w:t xml:space="preserve">    E --&gt; F[BI / ML / Reverse ETL]</w:t>
      </w:r>
    </w:p>
    <w:p>
      <w:pPr>
        <w:ind w:left="360" w:right="360"/>
        <w:shd w:fill="F3F5F7"/>
      </w:pPr>
      <w:r>
        <w:rPr>
          <w:rFonts w:ascii="Courier New" w:hAnsi="Courier New"/>
          <w:sz w:val="18"/>
        </w:rPr>
        <w:t>```</w:t>
      </w:r>
    </w:p>
    <w:p>
      <w:pPr>
        <w:pStyle w:val="Heading1"/>
      </w:pPr>
      <w:r>
        <w:t>6. ELT (Extract, Load, Transform) Pipelines</w:t>
      </w:r>
    </w:p>
    <w:p>
      <w:r>
        <w:t>ELT means Extract, Load, Transform. In this pattern, source data is first loaded into the target analytical platform (such as a modern data warehouse or lakehouse), and then transformed inside that platform using SQL or distributed processing. ELT is a dominant modern pattern because analytical platforms now offer powerful compute and scalable storage.</w:t>
      </w:r>
    </w:p>
    <w:p>
      <w:r>
        <w:t>The main strategic advantage of ELT is flexibility. Keeping raw data in the platform allows new transformations, recalculations, and downstream use cases to be added later with less dependency on the original extraction logic.</w:t>
      </w:r>
    </w:p>
    <w:p>
      <w:pPr>
        <w:pStyle w:val="ListBullet"/>
      </w:pPr>
      <w:r>
        <w:t>Extract: collect from source systems using snapshots, incremental pulls, CDC, APIs, files, or streams</w:t>
      </w:r>
    </w:p>
    <w:p>
      <w:pPr>
        <w:pStyle w:val="ListBullet"/>
      </w:pPr>
      <w:r>
        <w:t>Load: land raw or lightly standardized data together with metadata such as file name, batch id, ingestion time, and source identifier</w:t>
      </w:r>
    </w:p>
    <w:p>
      <w:pPr>
        <w:pStyle w:val="ListBullet"/>
      </w:pPr>
      <w:r>
        <w:t>Transform: shape the data into cleaned, conformed, and business-ready layers using SQL or compute engines in the target environment</w:t>
      </w:r>
    </w:p>
    <w:p>
      <w:pPr>
        <w:pStyle w:val="Heading2"/>
      </w:pPr>
      <w:r>
        <w:t>ELT Pipeline Design Principles</w:t>
      </w:r>
    </w:p>
    <w:p>
      <w:pPr>
        <w:pStyle w:val="ListBullet"/>
      </w:pPr>
      <w:r>
        <w:t>Keep a raw layer with enough source fidelity for audit and reprocessing.</w:t>
      </w:r>
    </w:p>
    <w:p>
      <w:pPr>
        <w:pStyle w:val="ListBullet"/>
      </w:pPr>
      <w:r>
        <w:t>Build a standardized intermediate layer before business-facing marts.</w:t>
      </w:r>
    </w:p>
    <w:p>
      <w:pPr>
        <w:pStyle w:val="ListBullet"/>
      </w:pPr>
      <w:r>
        <w:t>Track batch ids, watermarks, and run ids for traceability.</w:t>
      </w:r>
    </w:p>
    <w:p>
      <w:pPr>
        <w:pStyle w:val="ListBullet"/>
      </w:pPr>
      <w:r>
        <w:t>Test every layer: schema, nullability, uniqueness, referential integrity, accepted values, freshness.</w:t>
      </w:r>
    </w:p>
    <w:p>
      <w:pPr>
        <w:pStyle w:val="ListBullet"/>
      </w:pPr>
      <w:r>
        <w:t>Design for idempotency so reruns do not create duplicates or broken history.</w:t>
      </w:r>
    </w:p>
    <w:p>
      <w:pPr>
        <w:pStyle w:val="ListBullet"/>
      </w:pPr>
      <w:r>
        <w:t>Protect sensitive data in all layers, including raw tables.</w:t>
      </w:r>
    </w:p>
    <w:p>
      <w:pPr>
        <w:pStyle w:val="Heading2"/>
      </w:pPr>
      <w:r>
        <w:t>Mermaid diagram: detailed ELT pipeline</w:t>
      </w:r>
    </w:p>
    <w:p>
      <w:pPr>
        <w:ind w:left="360" w:right="360"/>
        <w:shd w:fill="F3F5F7"/>
      </w:pPr>
      <w:r>
        <w:rPr>
          <w:rFonts w:ascii="Courier New" w:hAnsi="Courier New"/>
          <w:sz w:val="18"/>
        </w:rPr>
        <w:t>```mermaid</w:t>
      </w:r>
    </w:p>
    <w:p>
      <w:pPr>
        <w:ind w:left="360" w:right="360"/>
        <w:shd w:fill="F3F5F7"/>
      </w:pPr>
      <w:r>
        <w:rPr>
          <w:rFonts w:ascii="Courier New" w:hAnsi="Courier New"/>
          <w:sz w:val="18"/>
        </w:rPr>
        <w:t>flowchart LR</w:t>
      </w:r>
    </w:p>
    <w:p>
      <w:pPr>
        <w:ind w:left="360" w:right="360"/>
        <w:shd w:fill="F3F5F7"/>
      </w:pPr>
      <w:r>
        <w:rPr>
          <w:rFonts w:ascii="Courier New" w:hAnsi="Courier New"/>
          <w:sz w:val="18"/>
        </w:rPr>
        <w:t xml:space="preserve">    A[Source Systems</w:t>
      </w:r>
    </w:p>
    <w:p>
      <w:pPr>
        <w:ind w:left="360" w:right="360"/>
        <w:shd w:fill="F3F5F7"/>
      </w:pPr>
      <w:r>
        <w:rPr>
          <w:rFonts w:ascii="Courier New" w:hAnsi="Courier New"/>
          <w:sz w:val="18"/>
        </w:rPr>
        <w:t>DBs, APIs, Files, Events] --&gt; B[Extract Layer</w:t>
      </w:r>
    </w:p>
    <w:p>
      <w:pPr>
        <w:ind w:left="360" w:right="360"/>
        <w:shd w:fill="F3F5F7"/>
      </w:pPr>
      <w:r>
        <w:rPr>
          <w:rFonts w:ascii="Courier New" w:hAnsi="Courier New"/>
          <w:sz w:val="18"/>
        </w:rPr>
        <w:t>Full / Incremental / CDC]</w:t>
      </w:r>
    </w:p>
    <w:p>
      <w:pPr>
        <w:ind w:left="360" w:right="360"/>
        <w:shd w:fill="F3F5F7"/>
      </w:pPr>
      <w:r>
        <w:rPr>
          <w:rFonts w:ascii="Courier New" w:hAnsi="Courier New"/>
          <w:sz w:val="18"/>
        </w:rPr>
        <w:t xml:space="preserve">    B --&gt; C[Load to Raw Zone]</w:t>
      </w:r>
    </w:p>
    <w:p>
      <w:pPr>
        <w:ind w:left="360" w:right="360"/>
        <w:shd w:fill="F3F5F7"/>
      </w:pPr>
      <w:r>
        <w:rPr>
          <w:rFonts w:ascii="Courier New" w:hAnsi="Courier New"/>
          <w:sz w:val="18"/>
        </w:rPr>
        <w:t xml:space="preserve">    C --&gt; D[Standardize &amp; Clean]</w:t>
      </w:r>
    </w:p>
    <w:p>
      <w:pPr>
        <w:ind w:left="360" w:right="360"/>
        <w:shd w:fill="F3F5F7"/>
      </w:pPr>
      <w:r>
        <w:rPr>
          <w:rFonts w:ascii="Courier New" w:hAnsi="Courier New"/>
          <w:sz w:val="18"/>
        </w:rPr>
        <w:t xml:space="preserve">    D --&gt; E[Conform, Join, Enrich]</w:t>
      </w:r>
    </w:p>
    <w:p>
      <w:pPr>
        <w:ind w:left="360" w:right="360"/>
        <w:shd w:fill="F3F5F7"/>
      </w:pPr>
      <w:r>
        <w:rPr>
          <w:rFonts w:ascii="Courier New" w:hAnsi="Courier New"/>
          <w:sz w:val="18"/>
        </w:rPr>
        <w:t xml:space="preserve">    E --&gt; F[Business Models / Marts]</w:t>
      </w:r>
    </w:p>
    <w:p>
      <w:pPr>
        <w:ind w:left="360" w:right="360"/>
        <w:shd w:fill="F3F5F7"/>
      </w:pPr>
      <w:r>
        <w:rPr>
          <w:rFonts w:ascii="Courier New" w:hAnsi="Courier New"/>
          <w:sz w:val="18"/>
        </w:rPr>
        <w:t xml:space="preserve">    F --&gt; G[Dashboards / ML / Data Products]</w:t>
      </w:r>
    </w:p>
    <w:p>
      <w:pPr>
        <w:ind w:left="360" w:right="360"/>
        <w:shd w:fill="F3F5F7"/>
      </w:pPr>
      <w:r>
        <w:rPr>
          <w:rFonts w:ascii="Courier New" w:hAnsi="Courier New"/>
          <w:sz w:val="18"/>
        </w:rPr>
        <w:t xml:space="preserve">    C --&gt; H[Audit Metadata]</w:t>
      </w:r>
    </w:p>
    <w:p>
      <w:pPr>
        <w:ind w:left="360" w:right="360"/>
        <w:shd w:fill="F3F5F7"/>
      </w:pPr>
      <w:r>
        <w:rPr>
          <w:rFonts w:ascii="Courier New" w:hAnsi="Courier New"/>
          <w:sz w:val="18"/>
        </w:rPr>
        <w:t xml:space="preserve">    D --&gt; I[Data Quality Tests]</w:t>
      </w:r>
    </w:p>
    <w:p>
      <w:pPr>
        <w:ind w:left="360" w:right="360"/>
        <w:shd w:fill="F3F5F7"/>
      </w:pPr>
      <w:r>
        <w:rPr>
          <w:rFonts w:ascii="Courier New" w:hAnsi="Courier New"/>
          <w:sz w:val="18"/>
        </w:rPr>
        <w:t xml:space="preserve">    E --&gt; J[Lineage &amp; Catalog]</w:t>
      </w:r>
    </w:p>
    <w:p>
      <w:pPr>
        <w:ind w:left="360" w:right="360"/>
        <w:shd w:fill="F3F5F7"/>
      </w:pPr>
      <w:r>
        <w:rPr>
          <w:rFonts w:ascii="Courier New" w:hAnsi="Courier New"/>
          <w:sz w:val="18"/>
        </w:rPr>
        <w:t>```</w:t>
      </w:r>
    </w:p>
    <w:p>
      <w:pPr>
        <w:pStyle w:val="Heading1"/>
      </w:pPr>
      <w:r>
        <w:t>7. OLTP vs OLAP — Architectural Context</w:t>
      </w:r>
    </w:p>
    <w:p>
      <w:r>
        <w:t>Day 1 should reinforce the difference between transactional and analytical systems because data pipelines frequently exist to move data between these two worlds.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Pr>
                <w:rFonts w:ascii="Calibri" w:hAnsi="Calibri"/>
                <w:b/>
                <w:sz w:val="20"/>
              </w:rPr>
              <w:t>Characteristic</w:t>
            </w:r>
          </w:p>
        </w:tc>
        <w:tc>
          <w:tcPr>
            <w:tcW w:type="dxa" w:w="3360"/>
            <w:vAlign w:val="center"/>
            <w:shd w:fill="D9E2F3"/>
          </w:tcPr>
          <w:p>
            <w:r>
              <w:rPr>
                <w:rFonts w:ascii="Calibri" w:hAnsi="Calibri"/>
                <w:b/>
                <w:sz w:val="20"/>
              </w:rPr>
              <w:t>OLTP (Transactional)</w:t>
            </w:r>
          </w:p>
        </w:tc>
        <w:tc>
          <w:tcPr>
            <w:tcW w:type="dxa" w:w="3360"/>
            <w:vAlign w:val="center"/>
            <w:shd w:fill="D9E2F3"/>
          </w:tcPr>
          <w:p>
            <w:r>
              <w:rPr>
                <w:rFonts w:ascii="Calibri" w:hAnsi="Calibri"/>
                <w:b/>
                <w:sz w:val="20"/>
              </w:rPr>
              <w:t>OLAP (Analytical)</w:t>
            </w:r>
          </w:p>
        </w:tc>
      </w:tr>
      <w:tr>
        <w:tc>
          <w:tcPr>
            <w:tcW w:type="dxa" w:w="3360"/>
            <w:vAlign w:val="center"/>
          </w:tcPr>
          <w:p>
            <w:r>
              <w:rPr>
                <w:rFonts w:ascii="Calibri" w:hAnsi="Calibri"/>
                <w:sz w:val="20"/>
              </w:rPr>
              <w:t>Purpose</w:t>
            </w:r>
          </w:p>
        </w:tc>
        <w:tc>
          <w:tcPr>
            <w:tcW w:type="dxa" w:w="3360"/>
            <w:vAlign w:val="center"/>
          </w:tcPr>
          <w:p>
            <w:r>
              <w:rPr>
                <w:rFonts w:ascii="Calibri" w:hAnsi="Calibri"/>
                <w:sz w:val="20"/>
              </w:rPr>
              <w:t>Run day-to-day business transactions</w:t>
            </w:r>
          </w:p>
        </w:tc>
        <w:tc>
          <w:tcPr>
            <w:tcW w:type="dxa" w:w="3360"/>
            <w:vAlign w:val="center"/>
          </w:tcPr>
          <w:p>
            <w:r>
              <w:rPr>
                <w:rFonts w:ascii="Calibri" w:hAnsi="Calibri"/>
                <w:sz w:val="20"/>
              </w:rPr>
              <w:t>Support reporting and analysis</w:t>
            </w:r>
          </w:p>
        </w:tc>
      </w:tr>
      <w:tr>
        <w:tc>
          <w:tcPr>
            <w:tcW w:type="dxa" w:w="3360"/>
            <w:vAlign w:val="center"/>
          </w:tcPr>
          <w:p>
            <w:r>
              <w:rPr>
                <w:rFonts w:ascii="Calibri" w:hAnsi="Calibri"/>
                <w:sz w:val="20"/>
              </w:rPr>
              <w:t>Typical operations</w:t>
            </w:r>
          </w:p>
        </w:tc>
        <w:tc>
          <w:tcPr>
            <w:tcW w:type="dxa" w:w="3360"/>
            <w:vAlign w:val="center"/>
          </w:tcPr>
          <w:p>
            <w:r>
              <w:rPr>
                <w:rFonts w:ascii="Calibri" w:hAnsi="Calibri"/>
                <w:sz w:val="20"/>
              </w:rPr>
              <w:t>INSERT, UPDATE, DELETE of current business records</w:t>
            </w:r>
          </w:p>
        </w:tc>
        <w:tc>
          <w:tcPr>
            <w:tcW w:type="dxa" w:w="3360"/>
            <w:vAlign w:val="center"/>
          </w:tcPr>
          <w:p>
            <w:r>
              <w:rPr>
                <w:rFonts w:ascii="Calibri" w:hAnsi="Calibri"/>
                <w:sz w:val="20"/>
              </w:rPr>
              <w:t>Aggregations, joins, trend analysis, historical reporting</w:t>
            </w:r>
          </w:p>
        </w:tc>
      </w:tr>
      <w:tr>
        <w:tc>
          <w:tcPr>
            <w:tcW w:type="dxa" w:w="3360"/>
            <w:vAlign w:val="center"/>
          </w:tcPr>
          <w:p>
            <w:r>
              <w:rPr>
                <w:rFonts w:ascii="Calibri" w:hAnsi="Calibri"/>
                <w:sz w:val="20"/>
              </w:rPr>
              <w:t>Data shape</w:t>
            </w:r>
          </w:p>
        </w:tc>
        <w:tc>
          <w:tcPr>
            <w:tcW w:type="dxa" w:w="3360"/>
            <w:vAlign w:val="center"/>
          </w:tcPr>
          <w:p>
            <w:r>
              <w:rPr>
                <w:rFonts w:ascii="Calibri" w:hAnsi="Calibri"/>
                <w:sz w:val="20"/>
              </w:rPr>
              <w:t>Normalized and optimized for consistency</w:t>
            </w:r>
          </w:p>
        </w:tc>
        <w:tc>
          <w:tcPr>
            <w:tcW w:type="dxa" w:w="3360"/>
            <w:vAlign w:val="center"/>
          </w:tcPr>
          <w:p>
            <w:r>
              <w:rPr>
                <w:rFonts w:ascii="Calibri" w:hAnsi="Calibri"/>
                <w:sz w:val="20"/>
              </w:rPr>
              <w:t>Often denormalized or modeled for analytics</w:t>
            </w:r>
          </w:p>
        </w:tc>
      </w:tr>
      <w:tr>
        <w:tc>
          <w:tcPr>
            <w:tcW w:type="dxa" w:w="3360"/>
            <w:vAlign w:val="center"/>
          </w:tcPr>
          <w:p>
            <w:r>
              <w:rPr>
                <w:rFonts w:ascii="Calibri" w:hAnsi="Calibri"/>
                <w:sz w:val="20"/>
              </w:rPr>
              <w:t>Performance pattern</w:t>
            </w:r>
          </w:p>
        </w:tc>
        <w:tc>
          <w:tcPr>
            <w:tcW w:type="dxa" w:w="3360"/>
            <w:vAlign w:val="center"/>
          </w:tcPr>
          <w:p>
            <w:r>
              <w:rPr>
                <w:rFonts w:ascii="Calibri" w:hAnsi="Calibri"/>
                <w:sz w:val="20"/>
              </w:rPr>
              <w:t>Many low-latency concurrent small transactions</w:t>
            </w:r>
          </w:p>
        </w:tc>
        <w:tc>
          <w:tcPr>
            <w:tcW w:type="dxa" w:w="3360"/>
            <w:vAlign w:val="center"/>
          </w:tcPr>
          <w:p>
            <w:r>
              <w:rPr>
                <w:rFonts w:ascii="Calibri" w:hAnsi="Calibri"/>
                <w:sz w:val="20"/>
              </w:rPr>
              <w:t>Fewer but larger and more complex scans and computations</w:t>
            </w:r>
          </w:p>
        </w:tc>
      </w:tr>
      <w:tr>
        <w:tc>
          <w:tcPr>
            <w:tcW w:type="dxa" w:w="3360"/>
            <w:vAlign w:val="center"/>
          </w:tcPr>
          <w:p>
            <w:r>
              <w:rPr>
                <w:rFonts w:ascii="Calibri" w:hAnsi="Calibri"/>
                <w:sz w:val="20"/>
              </w:rPr>
              <w:t>Examples</w:t>
            </w:r>
          </w:p>
        </w:tc>
        <w:tc>
          <w:tcPr>
            <w:tcW w:type="dxa" w:w="3360"/>
            <w:vAlign w:val="center"/>
          </w:tcPr>
          <w:p>
            <w:r>
              <w:rPr>
                <w:rFonts w:ascii="Calibri" w:hAnsi="Calibri"/>
                <w:sz w:val="20"/>
              </w:rPr>
              <w:t>Order management, seat booking, payment processing</w:t>
            </w:r>
          </w:p>
        </w:tc>
        <w:tc>
          <w:tcPr>
            <w:tcW w:type="dxa" w:w="3360"/>
            <w:vAlign w:val="center"/>
          </w:tcPr>
          <w:p>
            <w:r>
              <w:rPr>
                <w:rFonts w:ascii="Calibri" w:hAnsi="Calibri"/>
                <w:sz w:val="20"/>
              </w:rPr>
              <w:t>Revenue dashboards, route profitability, customer segmentation</w:t>
            </w:r>
          </w:p>
        </w:tc>
      </w:tr>
    </w:tbl>
    <w:p/>
    <w:p>
      <w:pPr>
        <w:ind w:left="360" w:right="360"/>
        <w:shd w:fill="F3F5F7"/>
      </w:pPr>
      <w:r>
        <w:rPr>
          <w:rFonts w:ascii="Courier New" w:hAnsi="Courier New"/>
          <w:sz w:val="18"/>
        </w:rPr>
        <w:t>```mermaid</w:t>
      </w:r>
    </w:p>
    <w:p>
      <w:pPr>
        <w:ind w:left="360" w:right="360"/>
        <w:shd w:fill="F3F5F7"/>
      </w:pPr>
      <w:r>
        <w:rPr>
          <w:rFonts w:ascii="Courier New" w:hAnsi="Courier New"/>
          <w:sz w:val="18"/>
        </w:rPr>
        <w:t>flowchart LR</w:t>
      </w:r>
    </w:p>
    <w:p>
      <w:pPr>
        <w:ind w:left="360" w:right="360"/>
        <w:shd w:fill="F3F5F7"/>
      </w:pPr>
      <w:r>
        <w:rPr>
          <w:rFonts w:ascii="Courier New" w:hAnsi="Courier New"/>
          <w:sz w:val="18"/>
        </w:rPr>
        <w:t xml:space="preserve">    A[Customer App / POS / Booking Engine] --&gt; B[OLTP Database]</w:t>
      </w:r>
    </w:p>
    <w:p>
      <w:pPr>
        <w:ind w:left="360" w:right="360"/>
        <w:shd w:fill="F3F5F7"/>
      </w:pPr>
      <w:r>
        <w:rPr>
          <w:rFonts w:ascii="Courier New" w:hAnsi="Courier New"/>
          <w:sz w:val="18"/>
        </w:rPr>
        <w:t xml:space="preserve">    B --&gt; C[CDC / Extraction]</w:t>
      </w:r>
    </w:p>
    <w:p>
      <w:pPr>
        <w:ind w:left="360" w:right="360"/>
        <w:shd w:fill="F3F5F7"/>
      </w:pPr>
      <w:r>
        <w:rPr>
          <w:rFonts w:ascii="Courier New" w:hAnsi="Courier New"/>
          <w:sz w:val="18"/>
        </w:rPr>
        <w:t xml:space="preserve">    C --&gt; D[Raw Landing]</w:t>
      </w:r>
    </w:p>
    <w:p>
      <w:pPr>
        <w:ind w:left="360" w:right="360"/>
        <w:shd w:fill="F3F5F7"/>
      </w:pPr>
      <w:r>
        <w:rPr>
          <w:rFonts w:ascii="Courier New" w:hAnsi="Courier New"/>
          <w:sz w:val="18"/>
        </w:rPr>
        <w:t xml:space="preserve">    D --&gt; E[Transform / Model]</w:t>
      </w:r>
    </w:p>
    <w:p>
      <w:pPr>
        <w:ind w:left="360" w:right="360"/>
        <w:shd w:fill="F3F5F7"/>
      </w:pPr>
      <w:r>
        <w:rPr>
          <w:rFonts w:ascii="Courier New" w:hAnsi="Courier New"/>
          <w:sz w:val="18"/>
        </w:rPr>
        <w:t xml:space="preserve">    E --&gt; F[OLAP Warehouse / Lakehouse]</w:t>
      </w:r>
    </w:p>
    <w:p>
      <w:pPr>
        <w:ind w:left="360" w:right="360"/>
        <w:shd w:fill="F3F5F7"/>
      </w:pPr>
      <w:r>
        <w:rPr>
          <w:rFonts w:ascii="Courier New" w:hAnsi="Courier New"/>
          <w:sz w:val="18"/>
        </w:rPr>
        <w:t xml:space="preserve">    F --&gt; G[Dashboards / Finance / Analytics]</w:t>
      </w:r>
    </w:p>
    <w:p>
      <w:pPr>
        <w:ind w:left="360" w:right="360"/>
        <w:shd w:fill="F3F5F7"/>
      </w:pPr>
      <w:r>
        <w:rPr>
          <w:rFonts w:ascii="Courier New" w:hAnsi="Courier New"/>
          <w:sz w:val="18"/>
        </w:rPr>
        <w:t>```</w:t>
      </w:r>
    </w:p>
    <w:p>
      <w:pPr>
        <w:pStyle w:val="Heading1"/>
      </w:pPr>
      <w:r>
        <w:t>8. SQL in Data Engineering</w:t>
      </w:r>
    </w:p>
    <w:p>
      <w:r>
        <w:t>SQL is one of the most important languages in data engineering because it is used to inspect source data, transform raw data into analytical structures, test data quality, build marts, and perform warehouse loads. In many ELT environments, SQL is the primary transformation language.</w:t>
      </w:r>
    </w:p>
    <w:p>
      <w:pPr>
        <w:pStyle w:val="Heading2"/>
      </w:pPr>
      <w:r>
        <w:t>SQL Categories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Pr>
                <w:rFonts w:ascii="Calibri" w:hAnsi="Calibri"/>
                <w:b/>
                <w:sz w:val="20"/>
              </w:rPr>
              <w:t>Category</w:t>
            </w:r>
          </w:p>
        </w:tc>
        <w:tc>
          <w:tcPr>
            <w:tcW w:type="dxa" w:w="2520"/>
            <w:vAlign w:val="center"/>
            <w:shd w:fill="D9E2F3"/>
          </w:tcPr>
          <w:p>
            <w:r>
              <w:rPr>
                <w:rFonts w:ascii="Calibri" w:hAnsi="Calibri"/>
                <w:b/>
                <w:sz w:val="20"/>
              </w:rPr>
              <w:t>Meaning</w:t>
            </w:r>
          </w:p>
        </w:tc>
        <w:tc>
          <w:tcPr>
            <w:tcW w:type="dxa" w:w="2520"/>
            <w:vAlign w:val="center"/>
            <w:shd w:fill="D9E2F3"/>
          </w:tcPr>
          <w:p>
            <w:r>
              <w:rPr>
                <w:rFonts w:ascii="Calibri" w:hAnsi="Calibri"/>
                <w:b/>
                <w:sz w:val="20"/>
              </w:rPr>
              <w:t>Examples</w:t>
            </w:r>
          </w:p>
        </w:tc>
        <w:tc>
          <w:tcPr>
            <w:tcW w:type="dxa" w:w="2520"/>
            <w:vAlign w:val="center"/>
            <w:shd w:fill="D9E2F3"/>
          </w:tcPr>
          <w:p>
            <w:r>
              <w:rPr>
                <w:rFonts w:ascii="Calibri" w:hAnsi="Calibri"/>
                <w:b/>
                <w:sz w:val="20"/>
              </w:rPr>
              <w:t>Data Engineering Use</w:t>
            </w:r>
          </w:p>
        </w:tc>
      </w:tr>
      <w:tr>
        <w:tc>
          <w:tcPr>
            <w:tcW w:type="dxa" w:w="2520"/>
            <w:vAlign w:val="center"/>
          </w:tcPr>
          <w:p>
            <w:r>
              <w:rPr>
                <w:rFonts w:ascii="Calibri" w:hAnsi="Calibri"/>
                <w:sz w:val="20"/>
              </w:rPr>
              <w:t>DQL</w:t>
            </w:r>
          </w:p>
        </w:tc>
        <w:tc>
          <w:tcPr>
            <w:tcW w:type="dxa" w:w="2520"/>
            <w:vAlign w:val="center"/>
          </w:tcPr>
          <w:p>
            <w:r>
              <w:rPr>
                <w:rFonts w:ascii="Calibri" w:hAnsi="Calibri"/>
                <w:sz w:val="20"/>
              </w:rPr>
              <w:t>Data Query Language</w:t>
            </w:r>
          </w:p>
        </w:tc>
        <w:tc>
          <w:tcPr>
            <w:tcW w:type="dxa" w:w="2520"/>
            <w:vAlign w:val="center"/>
          </w:tcPr>
          <w:p>
            <w:r>
              <w:rPr>
                <w:rFonts w:ascii="Calibri" w:hAnsi="Calibri"/>
                <w:sz w:val="20"/>
              </w:rPr>
              <w:t>SELECT</w:t>
            </w:r>
          </w:p>
        </w:tc>
        <w:tc>
          <w:tcPr>
            <w:tcW w:type="dxa" w:w="2520"/>
            <w:vAlign w:val="center"/>
          </w:tcPr>
          <w:p>
            <w:r>
              <w:rPr>
                <w:rFonts w:ascii="Calibri" w:hAnsi="Calibri"/>
                <w:sz w:val="20"/>
              </w:rPr>
              <w:t>Read, inspect, validate, and analyze data</w:t>
            </w:r>
          </w:p>
        </w:tc>
      </w:tr>
      <w:tr>
        <w:tc>
          <w:tcPr>
            <w:tcW w:type="dxa" w:w="2520"/>
            <w:vAlign w:val="center"/>
          </w:tcPr>
          <w:p>
            <w:r>
              <w:rPr>
                <w:rFonts w:ascii="Calibri" w:hAnsi="Calibri"/>
                <w:sz w:val="20"/>
              </w:rPr>
              <w:t>DML</w:t>
            </w:r>
          </w:p>
        </w:tc>
        <w:tc>
          <w:tcPr>
            <w:tcW w:type="dxa" w:w="2520"/>
            <w:vAlign w:val="center"/>
          </w:tcPr>
          <w:p>
            <w:r>
              <w:rPr>
                <w:rFonts w:ascii="Calibri" w:hAnsi="Calibri"/>
                <w:sz w:val="20"/>
              </w:rPr>
              <w:t>Data Manipulation Language</w:t>
            </w:r>
          </w:p>
        </w:tc>
        <w:tc>
          <w:tcPr>
            <w:tcW w:type="dxa" w:w="2520"/>
            <w:vAlign w:val="center"/>
          </w:tcPr>
          <w:p>
            <w:r>
              <w:rPr>
                <w:rFonts w:ascii="Calibri" w:hAnsi="Calibri"/>
                <w:sz w:val="20"/>
              </w:rPr>
              <w:t>INSERT, UPDATE, DELETE, MERGE</w:t>
            </w:r>
          </w:p>
        </w:tc>
        <w:tc>
          <w:tcPr>
            <w:tcW w:type="dxa" w:w="2520"/>
            <w:vAlign w:val="center"/>
          </w:tcPr>
          <w:p>
            <w:r>
              <w:rPr>
                <w:rFonts w:ascii="Calibri" w:hAnsi="Calibri"/>
                <w:sz w:val="20"/>
              </w:rPr>
              <w:t>Load and maintain warehouse data</w:t>
            </w:r>
          </w:p>
        </w:tc>
      </w:tr>
      <w:tr>
        <w:tc>
          <w:tcPr>
            <w:tcW w:type="dxa" w:w="2520"/>
            <w:vAlign w:val="center"/>
          </w:tcPr>
          <w:p>
            <w:r>
              <w:rPr>
                <w:rFonts w:ascii="Calibri" w:hAnsi="Calibri"/>
                <w:sz w:val="20"/>
              </w:rPr>
              <w:t>DDL</w:t>
            </w:r>
          </w:p>
        </w:tc>
        <w:tc>
          <w:tcPr>
            <w:tcW w:type="dxa" w:w="2520"/>
            <w:vAlign w:val="center"/>
          </w:tcPr>
          <w:p>
            <w:r>
              <w:rPr>
                <w:rFonts w:ascii="Calibri" w:hAnsi="Calibri"/>
                <w:sz w:val="20"/>
              </w:rPr>
              <w:t>Data Definition Language</w:t>
            </w:r>
          </w:p>
        </w:tc>
        <w:tc>
          <w:tcPr>
            <w:tcW w:type="dxa" w:w="2520"/>
            <w:vAlign w:val="center"/>
          </w:tcPr>
          <w:p>
            <w:r>
              <w:rPr>
                <w:rFonts w:ascii="Calibri" w:hAnsi="Calibri"/>
                <w:sz w:val="20"/>
              </w:rPr>
              <w:t>CREATE, ALTER, DROP, TRUNCATE</w:t>
            </w:r>
          </w:p>
        </w:tc>
        <w:tc>
          <w:tcPr>
            <w:tcW w:type="dxa" w:w="2520"/>
            <w:vAlign w:val="center"/>
          </w:tcPr>
          <w:p>
            <w:r>
              <w:rPr>
                <w:rFonts w:ascii="Calibri" w:hAnsi="Calibri"/>
                <w:sz w:val="20"/>
              </w:rPr>
              <w:t>Define schemas, tables, views, and staging structures</w:t>
            </w:r>
          </w:p>
        </w:tc>
      </w:tr>
      <w:tr>
        <w:tc>
          <w:tcPr>
            <w:tcW w:type="dxa" w:w="2520"/>
            <w:vAlign w:val="center"/>
          </w:tcPr>
          <w:p>
            <w:r>
              <w:rPr>
                <w:rFonts w:ascii="Calibri" w:hAnsi="Calibri"/>
                <w:sz w:val="20"/>
              </w:rPr>
              <w:t>DCL</w:t>
            </w:r>
          </w:p>
        </w:tc>
        <w:tc>
          <w:tcPr>
            <w:tcW w:type="dxa" w:w="2520"/>
            <w:vAlign w:val="center"/>
          </w:tcPr>
          <w:p>
            <w:r>
              <w:rPr>
                <w:rFonts w:ascii="Calibri" w:hAnsi="Calibri"/>
                <w:sz w:val="20"/>
              </w:rPr>
              <w:t>Data Control Language</w:t>
            </w:r>
          </w:p>
        </w:tc>
        <w:tc>
          <w:tcPr>
            <w:tcW w:type="dxa" w:w="2520"/>
            <w:vAlign w:val="center"/>
          </w:tcPr>
          <w:p>
            <w:r>
              <w:rPr>
                <w:rFonts w:ascii="Calibri" w:hAnsi="Calibri"/>
                <w:sz w:val="20"/>
              </w:rPr>
              <w:t>GRANT, REVOKE</w:t>
            </w:r>
          </w:p>
        </w:tc>
        <w:tc>
          <w:tcPr>
            <w:tcW w:type="dxa" w:w="2520"/>
            <w:vAlign w:val="center"/>
          </w:tcPr>
          <w:p>
            <w:r>
              <w:rPr>
                <w:rFonts w:ascii="Calibri" w:hAnsi="Calibri"/>
                <w:sz w:val="20"/>
              </w:rPr>
              <w:t>Manage data access and security</w:t>
            </w:r>
          </w:p>
        </w:tc>
      </w:tr>
      <w:tr>
        <w:tc>
          <w:tcPr>
            <w:tcW w:type="dxa" w:w="2520"/>
            <w:vAlign w:val="center"/>
          </w:tcPr>
          <w:p>
            <w:r>
              <w:rPr>
                <w:rFonts w:ascii="Calibri" w:hAnsi="Calibri"/>
                <w:sz w:val="20"/>
              </w:rPr>
              <w:t>TCL</w:t>
            </w:r>
          </w:p>
        </w:tc>
        <w:tc>
          <w:tcPr>
            <w:tcW w:type="dxa" w:w="2520"/>
            <w:vAlign w:val="center"/>
          </w:tcPr>
          <w:p>
            <w:r>
              <w:rPr>
                <w:rFonts w:ascii="Calibri" w:hAnsi="Calibri"/>
                <w:sz w:val="20"/>
              </w:rPr>
              <w:t>Transaction Control Language</w:t>
            </w:r>
          </w:p>
        </w:tc>
        <w:tc>
          <w:tcPr>
            <w:tcW w:type="dxa" w:w="2520"/>
            <w:vAlign w:val="center"/>
          </w:tcPr>
          <w:p>
            <w:r>
              <w:rPr>
                <w:rFonts w:ascii="Calibri" w:hAnsi="Calibri"/>
                <w:sz w:val="20"/>
              </w:rPr>
              <w:t>COMMIT, ROLLBACK</w:t>
            </w:r>
          </w:p>
        </w:tc>
        <w:tc>
          <w:tcPr>
            <w:tcW w:type="dxa" w:w="2520"/>
            <w:vAlign w:val="center"/>
          </w:tcPr>
          <w:p>
            <w:r>
              <w:rPr>
                <w:rFonts w:ascii="Calibri" w:hAnsi="Calibri"/>
                <w:sz w:val="20"/>
              </w:rPr>
              <w:t>Control transaction consistency where supported</w:t>
            </w:r>
          </w:p>
        </w:tc>
      </w:tr>
    </w:tbl>
    <w:p/>
    <w:p>
      <w:pPr>
        <w:pStyle w:val="Heading2"/>
      </w:pPr>
      <w:r>
        <w:t>DQL: SQL for Querying Data</w:t>
      </w:r>
    </w:p>
    <w:p>
      <w:r>
        <w:t>DQL is used to read data. Data Engineers use DQL for source profiling, diagnostics, reconciliation, defect investigation, and downstream transformation development.</w:t>
      </w:r>
    </w:p>
    <w:p>
      <w:pPr>
        <w:ind w:left="360" w:right="360"/>
        <w:shd w:fill="F3F5F7"/>
      </w:pPr>
      <w:r>
        <w:rPr>
          <w:rFonts w:ascii="Courier New" w:hAnsi="Courier New"/>
          <w:sz w:val="18"/>
        </w:rPr>
        <w:t>```sql</w:t>
      </w:r>
    </w:p>
    <w:p>
      <w:pPr>
        <w:ind w:left="360" w:right="360"/>
        <w:shd w:fill="F3F5F7"/>
      </w:pPr>
      <w:r>
        <w:rPr>
          <w:rFonts w:ascii="Courier New" w:hAnsi="Courier New"/>
          <w:sz w:val="18"/>
        </w:rPr>
        <w:t>SELECT</w:t>
      </w:r>
    </w:p>
    <w:p>
      <w:pPr>
        <w:ind w:left="360" w:right="360"/>
        <w:shd w:fill="F3F5F7"/>
      </w:pPr>
      <w:r>
        <w:rPr>
          <w:rFonts w:ascii="Courier New" w:hAnsi="Courier New"/>
          <w:sz w:val="18"/>
        </w:rPr>
        <w:t xml:space="preserve">    order_id,</w:t>
      </w:r>
    </w:p>
    <w:p>
      <w:pPr>
        <w:ind w:left="360" w:right="360"/>
        <w:shd w:fill="F3F5F7"/>
      </w:pPr>
      <w:r>
        <w:rPr>
          <w:rFonts w:ascii="Courier New" w:hAnsi="Courier New"/>
          <w:sz w:val="18"/>
        </w:rPr>
        <w:t xml:space="preserve">    customer_id,</w:t>
      </w:r>
    </w:p>
    <w:p>
      <w:pPr>
        <w:ind w:left="360" w:right="360"/>
        <w:shd w:fill="F3F5F7"/>
      </w:pPr>
      <w:r>
        <w:rPr>
          <w:rFonts w:ascii="Courier New" w:hAnsi="Courier New"/>
          <w:sz w:val="18"/>
        </w:rPr>
        <w:t xml:space="preserve">    order_date,</w:t>
      </w:r>
    </w:p>
    <w:p>
      <w:pPr>
        <w:ind w:left="360" w:right="360"/>
        <w:shd w:fill="F3F5F7"/>
      </w:pPr>
      <w:r>
        <w:rPr>
          <w:rFonts w:ascii="Courier New" w:hAnsi="Courier New"/>
          <w:sz w:val="18"/>
        </w:rPr>
        <w:t xml:space="preserve">    total_amount</w:t>
      </w:r>
    </w:p>
    <w:p>
      <w:pPr>
        <w:ind w:left="360" w:right="360"/>
        <w:shd w:fill="F3F5F7"/>
      </w:pPr>
      <w:r>
        <w:rPr>
          <w:rFonts w:ascii="Courier New" w:hAnsi="Courier New"/>
          <w:sz w:val="18"/>
        </w:rPr>
        <w:t>FROM sales.orders</w:t>
      </w:r>
    </w:p>
    <w:p>
      <w:pPr>
        <w:ind w:left="360" w:right="360"/>
        <w:shd w:fill="F3F5F7"/>
      </w:pPr>
      <w:r>
        <w:rPr>
          <w:rFonts w:ascii="Courier New" w:hAnsi="Courier New"/>
          <w:sz w:val="18"/>
        </w:rPr>
        <w:t>WHERE order_status = 'COMPLETED'</w:t>
      </w:r>
    </w:p>
    <w:p>
      <w:pPr>
        <w:ind w:left="360" w:right="360"/>
        <w:shd w:fill="F3F5F7"/>
      </w:pPr>
      <w:r>
        <w:rPr>
          <w:rFonts w:ascii="Courier New" w:hAnsi="Courier New"/>
          <w:sz w:val="18"/>
        </w:rPr>
        <w:t xml:space="preserve">  AND order_date &gt;= DATE '2026-01-01';</w:t>
      </w:r>
    </w:p>
    <w:p>
      <w:pPr>
        <w:ind w:left="360" w:right="360"/>
        <w:shd w:fill="F3F5F7"/>
      </w:pPr>
      <w:r>
        <w:rPr>
          <w:rFonts w:ascii="Courier New" w:hAnsi="Courier New"/>
          <w:sz w:val="18"/>
        </w:rPr>
        <w:t>```</w:t>
      </w:r>
    </w:p>
    <w:p>
      <w:pPr>
        <w:pStyle w:val="ListBullet"/>
      </w:pPr>
      <w:r>
        <w:t>Use DQL to profile null rates, check duplicates, estimate data volume, and validate assumptions.</w:t>
      </w:r>
    </w:p>
    <w:p>
      <w:pPr>
        <w:pStyle w:val="ListBullet"/>
      </w:pPr>
      <w:r>
        <w:t>Use selective filters and only required columns to improve development efficiency and performance awareness.</w:t>
      </w:r>
    </w:p>
    <w:p>
      <w:pPr>
        <w:pStyle w:val="ListBullet"/>
      </w:pPr>
      <w:r>
        <w:t>Pair DQL with reconciliation queries to compare source and target populations.</w:t>
      </w:r>
    </w:p>
    <w:p>
      <w:pPr>
        <w:pStyle w:val="Heading2"/>
      </w:pPr>
      <w:r>
        <w:t>DML: SQL for Data Manipulation and Load</w:t>
      </w:r>
    </w:p>
    <w:p>
      <w:r>
        <w:t>DML is used to insert, update, delete, or merge records. In data warehousing, DML is especially important for stage loads, corrections, incremental fact loads, dimension updates, and SCD maintenance.</w:t>
      </w:r>
    </w:p>
    <w:p>
      <w:pPr>
        <w:ind w:left="360" w:right="360"/>
        <w:shd w:fill="F3F5F7"/>
      </w:pPr>
      <w:r>
        <w:rPr>
          <w:rFonts w:ascii="Courier New" w:hAnsi="Courier New"/>
          <w:sz w:val="18"/>
        </w:rPr>
        <w:t>```sql</w:t>
      </w:r>
    </w:p>
    <w:p>
      <w:pPr>
        <w:ind w:left="360" w:right="360"/>
        <w:shd w:fill="F3F5F7"/>
      </w:pPr>
      <w:r>
        <w:rPr>
          <w:rFonts w:ascii="Courier New" w:hAnsi="Courier New"/>
          <w:sz w:val="18"/>
        </w:rPr>
        <w:t>INSERT INTO stage_orders (</w:t>
      </w:r>
    </w:p>
    <w:p>
      <w:pPr>
        <w:ind w:left="360" w:right="360"/>
        <w:shd w:fill="F3F5F7"/>
      </w:pPr>
      <w:r>
        <w:rPr>
          <w:rFonts w:ascii="Courier New" w:hAnsi="Courier New"/>
          <w:sz w:val="18"/>
        </w:rPr>
        <w:t xml:space="preserve">    order_id, customer_id, order_date, total_amount, ingestion_ts</w:t>
      </w:r>
    </w:p>
    <w:p>
      <w:pPr>
        <w:ind w:left="360" w:right="360"/>
        <w:shd w:fill="F3F5F7"/>
      </w:pPr>
      <w:r>
        <w:rPr>
          <w:rFonts w:ascii="Courier New" w:hAnsi="Courier New"/>
          <w:sz w:val="18"/>
        </w:rPr>
        <w:t>)</w:t>
      </w:r>
    </w:p>
    <w:p>
      <w:pPr>
        <w:ind w:left="360" w:right="360"/>
        <w:shd w:fill="F3F5F7"/>
      </w:pPr>
      <w:r>
        <w:rPr>
          <w:rFonts w:ascii="Courier New" w:hAnsi="Courier New"/>
          <w:sz w:val="18"/>
        </w:rPr>
        <w:t>SELECT</w:t>
      </w:r>
    </w:p>
    <w:p>
      <w:pPr>
        <w:ind w:left="360" w:right="360"/>
        <w:shd w:fill="F3F5F7"/>
      </w:pPr>
      <w:r>
        <w:rPr>
          <w:rFonts w:ascii="Courier New" w:hAnsi="Courier New"/>
          <w:sz w:val="18"/>
        </w:rPr>
        <w:t xml:space="preserve">    order_id, customer_id, order_date, total_amount, CURRENT_TIMESTAMP</w:t>
      </w:r>
    </w:p>
    <w:p>
      <w:pPr>
        <w:ind w:left="360" w:right="360"/>
        <w:shd w:fill="F3F5F7"/>
      </w:pPr>
      <w:r>
        <w:rPr>
          <w:rFonts w:ascii="Courier New" w:hAnsi="Courier New"/>
          <w:sz w:val="18"/>
        </w:rPr>
        <w:t>FROM ext_orders</w:t>
      </w:r>
    </w:p>
    <w:p>
      <w:pPr>
        <w:ind w:left="360" w:right="360"/>
        <w:shd w:fill="F3F5F7"/>
      </w:pPr>
      <w:r>
        <w:rPr>
          <w:rFonts w:ascii="Courier New" w:hAnsi="Courier New"/>
          <w:sz w:val="18"/>
        </w:rPr>
        <w:t>WHERE extract_batch_id = 20260618;</w:t>
      </w:r>
    </w:p>
    <w:p>
      <w:pPr>
        <w:ind w:left="360" w:right="360"/>
        <w:shd w:fill="F3F5F7"/>
      </w:pPr>
      <w:r>
        <w:rPr>
          <w:rFonts w:ascii="Courier New" w:hAnsi="Courier New"/>
          <w:sz w:val="18"/>
        </w:rPr>
        <w:t>```</w:t>
      </w:r>
    </w:p>
    <w:p>
      <w:pPr>
        <w:ind w:left="360" w:right="360"/>
        <w:shd w:fill="F3F5F7"/>
      </w:pPr>
      <w:r>
        <w:rPr>
          <w:rFonts w:ascii="Courier New" w:hAnsi="Courier New"/>
          <w:sz w:val="18"/>
        </w:rPr>
        <w:t>```sql</w:t>
      </w:r>
    </w:p>
    <w:p>
      <w:pPr>
        <w:ind w:left="360" w:right="360"/>
        <w:shd w:fill="F3F5F7"/>
      </w:pPr>
      <w:r>
        <w:rPr>
          <w:rFonts w:ascii="Courier New" w:hAnsi="Courier New"/>
          <w:sz w:val="18"/>
        </w:rPr>
        <w:t>MERGE INTO dw.fact_orders AS tgt</w:t>
      </w:r>
    </w:p>
    <w:p>
      <w:pPr>
        <w:ind w:left="360" w:right="360"/>
        <w:shd w:fill="F3F5F7"/>
      </w:pPr>
      <w:r>
        <w:rPr>
          <w:rFonts w:ascii="Courier New" w:hAnsi="Courier New"/>
          <w:sz w:val="18"/>
        </w:rPr>
        <w:t>USING stage_orders AS src</w:t>
      </w:r>
    </w:p>
    <w:p>
      <w:pPr>
        <w:ind w:left="360" w:right="360"/>
        <w:shd w:fill="F3F5F7"/>
      </w:pPr>
      <w:r>
        <w:rPr>
          <w:rFonts w:ascii="Courier New" w:hAnsi="Courier New"/>
          <w:sz w:val="18"/>
        </w:rPr>
        <w:t>ON tgt.order_id = src.order_id</w:t>
      </w:r>
    </w:p>
    <w:p>
      <w:pPr>
        <w:ind w:left="360" w:right="360"/>
        <w:shd w:fill="F3F5F7"/>
      </w:pPr>
      <w:r>
        <w:rPr>
          <w:rFonts w:ascii="Courier New" w:hAnsi="Courier New"/>
          <w:sz w:val="18"/>
        </w:rPr>
        <w:t>WHEN MATCHED THEN UPDATE SET</w:t>
      </w:r>
    </w:p>
    <w:p>
      <w:pPr>
        <w:ind w:left="360" w:right="360"/>
        <w:shd w:fill="F3F5F7"/>
      </w:pPr>
      <w:r>
        <w:rPr>
          <w:rFonts w:ascii="Courier New" w:hAnsi="Courier New"/>
          <w:sz w:val="18"/>
        </w:rPr>
        <w:t xml:space="preserve">    tgt.total_amount = src.total_amount,</w:t>
      </w:r>
    </w:p>
    <w:p>
      <w:pPr>
        <w:ind w:left="360" w:right="360"/>
        <w:shd w:fill="F3F5F7"/>
      </w:pPr>
      <w:r>
        <w:rPr>
          <w:rFonts w:ascii="Courier New" w:hAnsi="Courier New"/>
          <w:sz w:val="18"/>
        </w:rPr>
        <w:t xml:space="preserve">    tgt.updated_at   = CURRENT_TIMESTAMP</w:t>
      </w:r>
    </w:p>
    <w:p>
      <w:pPr>
        <w:ind w:left="360" w:right="360"/>
        <w:shd w:fill="F3F5F7"/>
      </w:pPr>
      <w:r>
        <w:rPr>
          <w:rFonts w:ascii="Courier New" w:hAnsi="Courier New"/>
          <w:sz w:val="18"/>
        </w:rPr>
        <w:t>WHEN NOT MATCHED THEN INSERT (</w:t>
      </w:r>
    </w:p>
    <w:p>
      <w:pPr>
        <w:ind w:left="360" w:right="360"/>
        <w:shd w:fill="F3F5F7"/>
      </w:pPr>
      <w:r>
        <w:rPr>
          <w:rFonts w:ascii="Courier New" w:hAnsi="Courier New"/>
          <w:sz w:val="18"/>
        </w:rPr>
        <w:t xml:space="preserve">    order_id, customer_id, order_date, total_amount, created_at, updated_at</w:t>
      </w:r>
    </w:p>
    <w:p>
      <w:pPr>
        <w:ind w:left="360" w:right="360"/>
        <w:shd w:fill="F3F5F7"/>
      </w:pPr>
      <w:r>
        <w:rPr>
          <w:rFonts w:ascii="Courier New" w:hAnsi="Courier New"/>
          <w:sz w:val="18"/>
        </w:rPr>
        <w:t>) VALUES (</w:t>
      </w:r>
    </w:p>
    <w:p>
      <w:pPr>
        <w:ind w:left="360" w:right="360"/>
        <w:shd w:fill="F3F5F7"/>
      </w:pPr>
      <w:r>
        <w:rPr>
          <w:rFonts w:ascii="Courier New" w:hAnsi="Courier New"/>
          <w:sz w:val="18"/>
        </w:rPr>
        <w:t xml:space="preserve">    src.order_id, src.customer_id, src.order_date, src.total_amount, CURRENT_TIMESTAMP, CURRENT_TIMESTAMP</w:t>
      </w:r>
    </w:p>
    <w:p>
      <w:pPr>
        <w:ind w:left="360" w:right="360"/>
        <w:shd w:fill="F3F5F7"/>
      </w:pPr>
      <w:r>
        <w:rPr>
          <w:rFonts w:ascii="Courier New" w:hAnsi="Courier New"/>
          <w:sz w:val="18"/>
        </w:rPr>
        <w:t>);</w:t>
      </w:r>
    </w:p>
    <w:p>
      <w:pPr>
        <w:ind w:left="360" w:right="360"/>
        <w:shd w:fill="F3F5F7"/>
      </w:pPr>
      <w:r>
        <w:rPr>
          <w:rFonts w:ascii="Courier New" w:hAnsi="Courier New"/>
          <w:sz w:val="18"/>
        </w:rPr>
        <w:t>```</w:t>
      </w:r>
    </w:p>
    <w:p>
      <w:pPr>
        <w:pStyle w:val="Heading2"/>
      </w:pPr>
      <w:r>
        <w:t>DDL: SQL for Warehouse Structure</w:t>
      </w:r>
    </w:p>
    <w:p>
      <w:r>
        <w:t>DDL defines the structure of the warehouse. Data Engineers use it to create schemas, raw tables, stage tables, dimensions, facts, views, and objects that support partitioning, clustering, or access isolation.</w:t>
      </w:r>
    </w:p>
    <w:p>
      <w:pPr>
        <w:ind w:left="360" w:right="360"/>
        <w:shd w:fill="F3F5F7"/>
      </w:pPr>
      <w:r>
        <w:rPr>
          <w:rFonts w:ascii="Courier New" w:hAnsi="Courier New"/>
          <w:sz w:val="18"/>
        </w:rPr>
        <w:t>```sql</w:t>
      </w:r>
    </w:p>
    <w:p>
      <w:pPr>
        <w:ind w:left="360" w:right="360"/>
        <w:shd w:fill="F3F5F7"/>
      </w:pPr>
      <w:r>
        <w:rPr>
          <w:rFonts w:ascii="Courier New" w:hAnsi="Courier New"/>
          <w:sz w:val="18"/>
        </w:rPr>
        <w:t>CREATE TABLE dw.dim_customer (</w:t>
      </w:r>
    </w:p>
    <w:p>
      <w:pPr>
        <w:ind w:left="360" w:right="360"/>
        <w:shd w:fill="F3F5F7"/>
      </w:pPr>
      <w:r>
        <w:rPr>
          <w:rFonts w:ascii="Courier New" w:hAnsi="Courier New"/>
          <w:sz w:val="18"/>
        </w:rPr>
        <w:t xml:space="preserve">    customer_sk           BIGINT,</w:t>
      </w:r>
    </w:p>
    <w:p>
      <w:pPr>
        <w:ind w:left="360" w:right="360"/>
        <w:shd w:fill="F3F5F7"/>
      </w:pPr>
      <w:r>
        <w:rPr>
          <w:rFonts w:ascii="Courier New" w:hAnsi="Courier New"/>
          <w:sz w:val="18"/>
        </w:rPr>
        <w:t xml:space="preserve">    customer_id           VARCHAR(50),</w:t>
      </w:r>
    </w:p>
    <w:p>
      <w:pPr>
        <w:ind w:left="360" w:right="360"/>
        <w:shd w:fill="F3F5F7"/>
      </w:pPr>
      <w:r>
        <w:rPr>
          <w:rFonts w:ascii="Courier New" w:hAnsi="Courier New"/>
          <w:sz w:val="18"/>
        </w:rPr>
        <w:t xml:space="preserve">    customer_name         VARCHAR(200),</w:t>
      </w:r>
    </w:p>
    <w:p>
      <w:pPr>
        <w:ind w:left="360" w:right="360"/>
        <w:shd w:fill="F3F5F7"/>
      </w:pPr>
      <w:r>
        <w:rPr>
          <w:rFonts w:ascii="Courier New" w:hAnsi="Courier New"/>
          <w:sz w:val="18"/>
        </w:rPr>
        <w:t xml:space="preserve">    customer_city         VARCHAR(100),</w:t>
      </w:r>
    </w:p>
    <w:p>
      <w:pPr>
        <w:ind w:left="360" w:right="360"/>
        <w:shd w:fill="F3F5F7"/>
      </w:pPr>
      <w:r>
        <w:rPr>
          <w:rFonts w:ascii="Courier New" w:hAnsi="Courier New"/>
          <w:sz w:val="18"/>
        </w:rPr>
        <w:t xml:space="preserve">    effective_start_date  DATE,</w:t>
      </w:r>
    </w:p>
    <w:p>
      <w:pPr>
        <w:ind w:left="360" w:right="360"/>
        <w:shd w:fill="F3F5F7"/>
      </w:pPr>
      <w:r>
        <w:rPr>
          <w:rFonts w:ascii="Courier New" w:hAnsi="Courier New"/>
          <w:sz w:val="18"/>
        </w:rPr>
        <w:t xml:space="preserve">    effective_end_date    DATE,</w:t>
      </w:r>
    </w:p>
    <w:p>
      <w:pPr>
        <w:ind w:left="360" w:right="360"/>
        <w:shd w:fill="F3F5F7"/>
      </w:pPr>
      <w:r>
        <w:rPr>
          <w:rFonts w:ascii="Courier New" w:hAnsi="Courier New"/>
          <w:sz w:val="18"/>
        </w:rPr>
        <w:t xml:space="preserve">    current_flag          CHAR(1)</w:t>
      </w:r>
    </w:p>
    <w:p>
      <w:pPr>
        <w:ind w:left="360" w:right="360"/>
        <w:shd w:fill="F3F5F7"/>
      </w:pPr>
      <w:r>
        <w:rPr>
          <w:rFonts w:ascii="Courier New" w:hAnsi="Courier New"/>
          <w:sz w:val="18"/>
        </w:rPr>
        <w:t>);</w:t>
      </w:r>
    </w:p>
    <w:p>
      <w:pPr>
        <w:ind w:left="360" w:right="360"/>
        <w:shd w:fill="F3F5F7"/>
      </w:pPr>
      <w:r>
        <w:rPr>
          <w:rFonts w:ascii="Courier New" w:hAnsi="Courier New"/>
          <w:sz w:val="18"/>
        </w:rPr>
        <w:t>```</w:t>
      </w:r>
    </w:p>
    <w:p>
      <w:pPr>
        <w:pStyle w:val="Heading2"/>
      </w:pPr>
      <w:r>
        <w:t>Important SQL Topics to Stress on Day 1</w:t>
      </w:r>
    </w:p>
    <w:p>
      <w:pPr>
        <w:pStyle w:val="ListBullet"/>
      </w:pPr>
      <w:r>
        <w:t>Joins and join cardinality: prevent accidental row multiplication and broken metrics.</w:t>
      </w:r>
    </w:p>
    <w:p>
      <w:pPr>
        <w:pStyle w:val="ListBullet"/>
      </w:pPr>
      <w:r>
        <w:t>Aggregations: correctly summarize at the intended grain.</w:t>
      </w:r>
    </w:p>
    <w:p>
      <w:pPr>
        <w:pStyle w:val="ListBullet"/>
      </w:pPr>
      <w:r>
        <w:t>Window functions: running totals, ranking, deduplication, and time-based analysis.</w:t>
      </w:r>
    </w:p>
    <w:p>
      <w:pPr>
        <w:pStyle w:val="ListBullet"/>
      </w:pPr>
      <w:r>
        <w:t>CTEs: improve readability of multi-step logic.</w:t>
      </w:r>
    </w:p>
    <w:p>
      <w:pPr>
        <w:pStyle w:val="ListBullet"/>
      </w:pPr>
      <w:r>
        <w:t>MERGE or UPSERT logic: essential for incremental processing.</w:t>
      </w:r>
    </w:p>
    <w:p>
      <w:pPr>
        <w:pStyle w:val="ListBullet"/>
      </w:pPr>
      <w:r>
        <w:t>Filters and projections: reduce unnecessary data movement.</w:t>
      </w:r>
    </w:p>
    <w:p>
      <w:pPr>
        <w:pStyle w:val="ListBullet"/>
      </w:pPr>
      <w:r>
        <w:t>Explain plans and tuning basics: scan strategy, pruning, join types, and sort costs.</w:t>
      </w:r>
    </w:p>
    <w:p>
      <w:pPr>
        <w:pStyle w:val="Heading1"/>
      </w:pPr>
      <w:r>
        <w:t>9. SQL for Data Warehousing Load Processes</w:t>
      </w:r>
    </w:p>
    <w:p>
      <w:r>
        <w:t>In warehousing, SQL is commonly used through a staged loading pattern. Data lands in a raw or stage table first, then validation and conformance logic is applied, then dimensions and facts are loaded in the correct dependency order.</w:t>
      </w:r>
    </w:p>
    <w:p>
      <w:pPr>
        <w:pStyle w:val="ListNumber"/>
      </w:pPr>
      <w:r>
        <w:t>Load extracted data into staging tables using INSERT or bulk loading tools.</w:t>
      </w:r>
    </w:p>
    <w:p>
      <w:pPr>
        <w:pStyle w:val="ListNumber"/>
      </w:pPr>
      <w:r>
        <w:t>Run validation queries to detect duplicates, null violations, bad codes, and referential issues.</w:t>
      </w:r>
    </w:p>
    <w:p>
      <w:pPr>
        <w:pStyle w:val="ListNumber"/>
      </w:pPr>
      <w:r>
        <w:t>Apply standardization and cleansing rules using SQL expressions and joins to reference tables.</w:t>
      </w:r>
    </w:p>
    <w:p>
      <w:pPr>
        <w:pStyle w:val="ListNumber"/>
      </w:pPr>
      <w:r>
        <w:t>Load or merge dimension tables, often before facts, especially when surrogate keys are required.</w:t>
      </w:r>
    </w:p>
    <w:p>
      <w:pPr>
        <w:pStyle w:val="ListNumber"/>
      </w:pPr>
      <w:r>
        <w:t>Load or merge fact tables at the correct grain using conformed keys and measures.</w:t>
      </w:r>
    </w:p>
    <w:p>
      <w:pPr>
        <w:pStyle w:val="ListNumber"/>
      </w:pPr>
      <w:r>
        <w:t>Write audit metrics including row counts, reject counts, batch ids, and timestamps.</w:t>
      </w:r>
    </w:p>
    <w:p>
      <w:pPr>
        <w:pStyle w:val="Heading2"/>
      </w:pPr>
      <w:r>
        <w:t>Example warehouse loading pattern</w:t>
      </w:r>
    </w:p>
    <w:p>
      <w:pPr>
        <w:ind w:left="360" w:right="360"/>
        <w:shd w:fill="F3F5F7"/>
      </w:pPr>
      <w:r>
        <w:rPr>
          <w:rFonts w:ascii="Courier New" w:hAnsi="Courier New"/>
          <w:sz w:val="18"/>
        </w:rPr>
        <w:t>```sql</w:t>
      </w:r>
    </w:p>
    <w:p>
      <w:pPr>
        <w:ind w:left="360" w:right="360"/>
        <w:shd w:fill="F3F5F7"/>
      </w:pPr>
      <w:r>
        <w:rPr>
          <w:rFonts w:ascii="Courier New" w:hAnsi="Courier New"/>
          <w:sz w:val="18"/>
        </w:rPr>
        <w:t>-- Load stage from raw</w:t>
      </w:r>
    </w:p>
    <w:p>
      <w:pPr>
        <w:ind w:left="360" w:right="360"/>
        <w:shd w:fill="F3F5F7"/>
      </w:pPr>
      <w:r>
        <w:rPr>
          <w:rFonts w:ascii="Courier New" w:hAnsi="Courier New"/>
          <w:sz w:val="18"/>
        </w:rPr>
        <w:t>INSERT INTO stage_customer_delta</w:t>
      </w:r>
    </w:p>
    <w:p>
      <w:pPr>
        <w:ind w:left="360" w:right="360"/>
        <w:shd w:fill="F3F5F7"/>
      </w:pPr>
      <w:r>
        <w:rPr>
          <w:rFonts w:ascii="Courier New" w:hAnsi="Courier New"/>
          <w:sz w:val="18"/>
        </w:rPr>
        <w:t>SELECT *</w:t>
      </w:r>
    </w:p>
    <w:p>
      <w:pPr>
        <w:ind w:left="360" w:right="360"/>
        <w:shd w:fill="F3F5F7"/>
      </w:pPr>
      <w:r>
        <w:rPr>
          <w:rFonts w:ascii="Courier New" w:hAnsi="Courier New"/>
          <w:sz w:val="18"/>
        </w:rPr>
        <w:t>FROM raw_customer_delta</w:t>
      </w:r>
    </w:p>
    <w:p>
      <w:pPr>
        <w:ind w:left="360" w:right="360"/>
        <w:shd w:fill="F3F5F7"/>
      </w:pPr>
      <w:r>
        <w:rPr>
          <w:rFonts w:ascii="Courier New" w:hAnsi="Courier New"/>
          <w:sz w:val="18"/>
        </w:rPr>
        <w:t>WHERE batch_id = 20260618;</w:t>
      </w:r>
    </w:p>
    <w:p>
      <w:pPr>
        <w:ind w:left="360" w:right="360"/>
        <w:shd w:fill="F3F5F7"/>
      </w:pPr>
      <w:r>
        <w:rPr>
          <w:rFonts w:ascii="Courier New" w:hAnsi="Courier New"/>
          <w:sz w:val="18"/>
        </w:rPr>
      </w:r>
    </w:p>
    <w:p>
      <w:pPr>
        <w:ind w:left="360" w:right="360"/>
        <w:shd w:fill="F3F5F7"/>
      </w:pPr>
      <w:r>
        <w:rPr>
          <w:rFonts w:ascii="Courier New" w:hAnsi="Courier New"/>
          <w:sz w:val="18"/>
        </w:rPr>
        <w:t>-- Validate duplicate business keys</w:t>
      </w:r>
    </w:p>
    <w:p>
      <w:pPr>
        <w:ind w:left="360" w:right="360"/>
        <w:shd w:fill="F3F5F7"/>
      </w:pPr>
      <w:r>
        <w:rPr>
          <w:rFonts w:ascii="Courier New" w:hAnsi="Courier New"/>
          <w:sz w:val="18"/>
        </w:rPr>
        <w:t>SELECT customer_id, COUNT(*)</w:t>
      </w:r>
    </w:p>
    <w:p>
      <w:pPr>
        <w:ind w:left="360" w:right="360"/>
        <w:shd w:fill="F3F5F7"/>
      </w:pPr>
      <w:r>
        <w:rPr>
          <w:rFonts w:ascii="Courier New" w:hAnsi="Courier New"/>
          <w:sz w:val="18"/>
        </w:rPr>
        <w:t>FROM stage_customer_delta</w:t>
      </w:r>
    </w:p>
    <w:p>
      <w:pPr>
        <w:ind w:left="360" w:right="360"/>
        <w:shd w:fill="F3F5F7"/>
      </w:pPr>
      <w:r>
        <w:rPr>
          <w:rFonts w:ascii="Courier New" w:hAnsi="Courier New"/>
          <w:sz w:val="18"/>
        </w:rPr>
        <w:t>GROUP BY customer_id</w:t>
      </w:r>
    </w:p>
    <w:p>
      <w:pPr>
        <w:ind w:left="360" w:right="360"/>
        <w:shd w:fill="F3F5F7"/>
      </w:pPr>
      <w:r>
        <w:rPr>
          <w:rFonts w:ascii="Courier New" w:hAnsi="Courier New"/>
          <w:sz w:val="18"/>
        </w:rPr>
        <w:t>HAVING COUNT(*) &gt; 1;</w:t>
      </w:r>
    </w:p>
    <w:p>
      <w:pPr>
        <w:ind w:left="360" w:right="360"/>
        <w:shd w:fill="F3F5F7"/>
      </w:pPr>
      <w:r>
        <w:rPr>
          <w:rFonts w:ascii="Courier New" w:hAnsi="Courier New"/>
          <w:sz w:val="18"/>
        </w:rPr>
      </w:r>
    </w:p>
    <w:p>
      <w:pPr>
        <w:ind w:left="360" w:right="360"/>
        <w:shd w:fill="F3F5F7"/>
      </w:pPr>
      <w:r>
        <w:rPr>
          <w:rFonts w:ascii="Courier New" w:hAnsi="Courier New"/>
          <w:sz w:val="18"/>
        </w:rPr>
        <w:t>-- Apply SCD Type 2 style merge</w:t>
      </w:r>
    </w:p>
    <w:p>
      <w:pPr>
        <w:ind w:left="360" w:right="360"/>
        <w:shd w:fill="F3F5F7"/>
      </w:pPr>
      <w:r>
        <w:rPr>
          <w:rFonts w:ascii="Courier New" w:hAnsi="Courier New"/>
          <w:sz w:val="18"/>
        </w:rPr>
        <w:t>MERGE INTO dw.dim_customer AS tgt</w:t>
      </w:r>
    </w:p>
    <w:p>
      <w:pPr>
        <w:ind w:left="360" w:right="360"/>
        <w:shd w:fill="F3F5F7"/>
      </w:pPr>
      <w:r>
        <w:rPr>
          <w:rFonts w:ascii="Courier New" w:hAnsi="Courier New"/>
          <w:sz w:val="18"/>
        </w:rPr>
        <w:t>USING stage_customer_delta AS src</w:t>
      </w:r>
    </w:p>
    <w:p>
      <w:pPr>
        <w:ind w:left="360" w:right="360"/>
        <w:shd w:fill="F3F5F7"/>
      </w:pPr>
      <w:r>
        <w:rPr>
          <w:rFonts w:ascii="Courier New" w:hAnsi="Courier New"/>
          <w:sz w:val="18"/>
        </w:rPr>
        <w:t>ON tgt.customer_id = src.customer_id</w:t>
      </w:r>
    </w:p>
    <w:p>
      <w:pPr>
        <w:ind w:left="360" w:right="360"/>
        <w:shd w:fill="F3F5F7"/>
      </w:pPr>
      <w:r>
        <w:rPr>
          <w:rFonts w:ascii="Courier New" w:hAnsi="Courier New"/>
          <w:sz w:val="18"/>
        </w:rPr>
        <w:t>AND tgt.current_flag = 'Y'</w:t>
      </w:r>
    </w:p>
    <w:p>
      <w:pPr>
        <w:ind w:left="360" w:right="360"/>
        <w:shd w:fill="F3F5F7"/>
      </w:pPr>
      <w:r>
        <w:rPr>
          <w:rFonts w:ascii="Courier New" w:hAnsi="Courier New"/>
          <w:sz w:val="18"/>
        </w:rPr>
        <w:t>WHEN MATCHED AND (</w:t>
      </w:r>
    </w:p>
    <w:p>
      <w:pPr>
        <w:ind w:left="360" w:right="360"/>
        <w:shd w:fill="F3F5F7"/>
      </w:pPr>
      <w:r>
        <w:rPr>
          <w:rFonts w:ascii="Courier New" w:hAnsi="Courier New"/>
          <w:sz w:val="18"/>
        </w:rPr>
        <w:t xml:space="preserve">    COALESCE(tgt.customer_city,'') &lt;&gt; COALESCE(src.customer_city,'')</w:t>
      </w:r>
    </w:p>
    <w:p>
      <w:pPr>
        <w:ind w:left="360" w:right="360"/>
        <w:shd w:fill="F3F5F7"/>
      </w:pPr>
      <w:r>
        <w:rPr>
          <w:rFonts w:ascii="Courier New" w:hAnsi="Courier New"/>
          <w:sz w:val="18"/>
        </w:rPr>
        <w:t xml:space="preserve">    OR COALESCE(tgt.customer_name,'') &lt;&gt; COALESCE(src.customer_name,'')</w:t>
      </w:r>
    </w:p>
    <w:p>
      <w:pPr>
        <w:ind w:left="360" w:right="360"/>
        <w:shd w:fill="F3F5F7"/>
      </w:pPr>
      <w:r>
        <w:rPr>
          <w:rFonts w:ascii="Courier New" w:hAnsi="Courier New"/>
          <w:sz w:val="18"/>
        </w:rPr>
        <w:t>) THEN UPDATE SET</w:t>
      </w:r>
    </w:p>
    <w:p>
      <w:pPr>
        <w:ind w:left="360" w:right="360"/>
        <w:shd w:fill="F3F5F7"/>
      </w:pPr>
      <w:r>
        <w:rPr>
          <w:rFonts w:ascii="Courier New" w:hAnsi="Courier New"/>
          <w:sz w:val="18"/>
        </w:rPr>
        <w:t xml:space="preserve">    tgt.effective_end_date = CURRENT_DATE - 1,</w:t>
      </w:r>
    </w:p>
    <w:p>
      <w:pPr>
        <w:ind w:left="360" w:right="360"/>
        <w:shd w:fill="F3F5F7"/>
      </w:pPr>
      <w:r>
        <w:rPr>
          <w:rFonts w:ascii="Courier New" w:hAnsi="Courier New"/>
          <w:sz w:val="18"/>
        </w:rPr>
        <w:t xml:space="preserve">    tgt.current_flag = 'N'</w:t>
      </w:r>
    </w:p>
    <w:p>
      <w:pPr>
        <w:ind w:left="360" w:right="360"/>
        <w:shd w:fill="F3F5F7"/>
      </w:pPr>
      <w:r>
        <w:rPr>
          <w:rFonts w:ascii="Courier New" w:hAnsi="Courier New"/>
          <w:sz w:val="18"/>
        </w:rPr>
        <w:t>WHEN NOT MATCHED THEN INSERT (</w:t>
      </w:r>
    </w:p>
    <w:p>
      <w:pPr>
        <w:ind w:left="360" w:right="360"/>
        <w:shd w:fill="F3F5F7"/>
      </w:pPr>
      <w:r>
        <w:rPr>
          <w:rFonts w:ascii="Courier New" w:hAnsi="Courier New"/>
          <w:sz w:val="18"/>
        </w:rPr>
        <w:t xml:space="preserve">    customer_sk, customer_id, customer_name, customer_city,</w:t>
      </w:r>
    </w:p>
    <w:p>
      <w:pPr>
        <w:ind w:left="360" w:right="360"/>
        <w:shd w:fill="F3F5F7"/>
      </w:pPr>
      <w:r>
        <w:rPr>
          <w:rFonts w:ascii="Courier New" w:hAnsi="Courier New"/>
          <w:sz w:val="18"/>
        </w:rPr>
        <w:t xml:space="preserve">    effective_start_date, effective_end_date, current_flag</w:t>
      </w:r>
    </w:p>
    <w:p>
      <w:pPr>
        <w:ind w:left="360" w:right="360"/>
        <w:shd w:fill="F3F5F7"/>
      </w:pPr>
      <w:r>
        <w:rPr>
          <w:rFonts w:ascii="Courier New" w:hAnsi="Courier New"/>
          <w:sz w:val="18"/>
        </w:rPr>
        <w:t>) VALUES (</w:t>
      </w:r>
    </w:p>
    <w:p>
      <w:pPr>
        <w:ind w:left="360" w:right="360"/>
        <w:shd w:fill="F3F5F7"/>
      </w:pPr>
      <w:r>
        <w:rPr>
          <w:rFonts w:ascii="Courier New" w:hAnsi="Courier New"/>
          <w:sz w:val="18"/>
        </w:rPr>
        <w:t xml:space="preserve">    NEXTVAL('customer_sk_seq'), src.customer_id, src.customer_name, src.customer_city,</w:t>
      </w:r>
    </w:p>
    <w:p>
      <w:pPr>
        <w:ind w:left="360" w:right="360"/>
        <w:shd w:fill="F3F5F7"/>
      </w:pPr>
      <w:r>
        <w:rPr>
          <w:rFonts w:ascii="Courier New" w:hAnsi="Courier New"/>
          <w:sz w:val="18"/>
        </w:rPr>
        <w:t xml:space="preserve">    CURRENT_DATE, DATE '9999-12-31', 'Y'</w:t>
      </w:r>
    </w:p>
    <w:p>
      <w:pPr>
        <w:ind w:left="360" w:right="360"/>
        <w:shd w:fill="F3F5F7"/>
      </w:pPr>
      <w:r>
        <w:rPr>
          <w:rFonts w:ascii="Courier New" w:hAnsi="Courier New"/>
          <w:sz w:val="18"/>
        </w:rPr>
        <w:t>);</w:t>
      </w:r>
    </w:p>
    <w:p>
      <w:pPr>
        <w:ind w:left="360" w:right="360"/>
        <w:shd w:fill="F3F5F7"/>
      </w:pPr>
      <w:r>
        <w:rPr>
          <w:rFonts w:ascii="Courier New" w:hAnsi="Courier New"/>
          <w:sz w:val="18"/>
        </w:rPr>
        <w:t>```</w:t>
      </w:r>
    </w:p>
    <w:p>
      <w:pPr>
        <w:pStyle w:val="Heading2"/>
      </w:pPr>
      <w:r>
        <w:t>Mermaid diagram: SQL-driven warehousing load flow</w:t>
      </w:r>
    </w:p>
    <w:p>
      <w:pPr>
        <w:ind w:left="360" w:right="360"/>
        <w:shd w:fill="F3F5F7"/>
      </w:pPr>
      <w:r>
        <w:rPr>
          <w:rFonts w:ascii="Courier New" w:hAnsi="Courier New"/>
          <w:sz w:val="18"/>
        </w:rPr>
        <w:t>```mermaid</w:t>
      </w:r>
    </w:p>
    <w:p>
      <w:pPr>
        <w:ind w:left="360" w:right="360"/>
        <w:shd w:fill="F3F5F7"/>
      </w:pPr>
      <w:r>
        <w:rPr>
          <w:rFonts w:ascii="Courier New" w:hAnsi="Courier New"/>
          <w:sz w:val="18"/>
        </w:rPr>
        <w:t>flowchart LR</w:t>
      </w:r>
    </w:p>
    <w:p>
      <w:pPr>
        <w:ind w:left="360" w:right="360"/>
        <w:shd w:fill="F3F5F7"/>
      </w:pPr>
      <w:r>
        <w:rPr>
          <w:rFonts w:ascii="Courier New" w:hAnsi="Courier New"/>
          <w:sz w:val="18"/>
        </w:rPr>
        <w:t xml:space="preserve">    A[Operational Sources / APIs / Files] --&gt; B[Stage Tables]</w:t>
      </w:r>
    </w:p>
    <w:p>
      <w:pPr>
        <w:ind w:left="360" w:right="360"/>
        <w:shd w:fill="F3F5F7"/>
      </w:pPr>
      <w:r>
        <w:rPr>
          <w:rFonts w:ascii="Courier New" w:hAnsi="Courier New"/>
          <w:sz w:val="18"/>
        </w:rPr>
        <w:t xml:space="preserve">    B --&gt; C[SQL Validation Checks]</w:t>
      </w:r>
    </w:p>
    <w:p>
      <w:pPr>
        <w:ind w:left="360" w:right="360"/>
        <w:shd w:fill="F3F5F7"/>
      </w:pPr>
      <w:r>
        <w:rPr>
          <w:rFonts w:ascii="Courier New" w:hAnsi="Courier New"/>
          <w:sz w:val="18"/>
        </w:rPr>
        <w:t xml:space="preserve">    C --&gt; D[Dimension Loads]</w:t>
      </w:r>
    </w:p>
    <w:p>
      <w:pPr>
        <w:ind w:left="360" w:right="360"/>
        <w:shd w:fill="F3F5F7"/>
      </w:pPr>
      <w:r>
        <w:rPr>
          <w:rFonts w:ascii="Courier New" w:hAnsi="Courier New"/>
          <w:sz w:val="18"/>
        </w:rPr>
        <w:t xml:space="preserve">    C --&gt; E[Fact Loads]</w:t>
      </w:r>
    </w:p>
    <w:p>
      <w:pPr>
        <w:ind w:left="360" w:right="360"/>
        <w:shd w:fill="F3F5F7"/>
      </w:pPr>
      <w:r>
        <w:rPr>
          <w:rFonts w:ascii="Courier New" w:hAnsi="Courier New"/>
          <w:sz w:val="18"/>
        </w:rPr>
        <w:t xml:space="preserve">    D --&gt; F[Curated Warehouse]</w:t>
      </w:r>
    </w:p>
    <w:p>
      <w:pPr>
        <w:ind w:left="360" w:right="360"/>
        <w:shd w:fill="F3F5F7"/>
      </w:pPr>
      <w:r>
        <w:rPr>
          <w:rFonts w:ascii="Courier New" w:hAnsi="Courier New"/>
          <w:sz w:val="18"/>
        </w:rPr>
        <w:t xml:space="preserve">    E --&gt; F</w:t>
      </w:r>
    </w:p>
    <w:p>
      <w:pPr>
        <w:ind w:left="360" w:right="360"/>
        <w:shd w:fill="F3F5F7"/>
      </w:pPr>
      <w:r>
        <w:rPr>
          <w:rFonts w:ascii="Courier New" w:hAnsi="Courier New"/>
          <w:sz w:val="18"/>
        </w:rPr>
        <w:t xml:space="preserve">    F --&gt; G[BI / Reports / Advanced Analytics]</w:t>
      </w:r>
    </w:p>
    <w:p>
      <w:pPr>
        <w:ind w:left="360" w:right="360"/>
        <w:shd w:fill="F3F5F7"/>
      </w:pPr>
      <w:r>
        <w:rPr>
          <w:rFonts w:ascii="Courier New" w:hAnsi="Courier New"/>
          <w:sz w:val="18"/>
        </w:rPr>
        <w:t xml:space="preserve">    C --&gt; H[Audit &amp; Reconciliation]</w:t>
      </w:r>
    </w:p>
    <w:p>
      <w:pPr>
        <w:ind w:left="360" w:right="360"/>
        <w:shd w:fill="F3F5F7"/>
      </w:pPr>
      <w:r>
        <w:rPr>
          <w:rFonts w:ascii="Courier New" w:hAnsi="Courier New"/>
          <w:sz w:val="18"/>
        </w:rPr>
        <w:t>```</w:t>
      </w:r>
    </w:p>
    <w:p>
      <w:pPr>
        <w:pStyle w:val="Heading1"/>
      </w:pPr>
      <w:r>
        <w:t>10. Data Warehousing Preview for Day 1</w:t>
      </w:r>
    </w:p>
    <w:p>
      <w:r>
        <w:t>Although warehousing is covered in more depth on Day 2, Day 1 should preview the destination architecture so learners understand why SQL transformations and load logic exist.</w:t>
      </w:r>
    </w:p>
    <w:p>
      <w:pPr>
        <w:pStyle w:val="ListBullet"/>
      </w:pPr>
      <w:r>
        <w:t>A warehouse stores integrated historical data for analysis, not just current operational state.</w:t>
      </w:r>
    </w:p>
    <w:p>
      <w:pPr>
        <w:pStyle w:val="ListBullet"/>
      </w:pPr>
      <w:r>
        <w:t>Fact tables store measurable business events such as orders, booking segments, or transactions.</w:t>
      </w:r>
    </w:p>
    <w:p>
      <w:pPr>
        <w:pStyle w:val="ListBullet"/>
      </w:pPr>
      <w:r>
        <w:t>Dimension tables store descriptive context such as customer, product, date, route, location, or channel.</w:t>
      </w:r>
    </w:p>
    <w:p>
      <w:pPr>
        <w:pStyle w:val="ListBullet"/>
      </w:pPr>
      <w:r>
        <w:t>The grain of the fact table should be defined before measures and joins are designed.</w:t>
      </w:r>
    </w:p>
    <w:p>
      <w:pPr>
        <w:pStyle w:val="ListBullet"/>
      </w:pPr>
      <w:r>
        <w:t>Warehouse modeling supports consistent KPIs across BI and analytics tools.</w:t>
      </w:r>
    </w:p>
    <w:p>
      <w:pPr>
        <w:pStyle w:val="Heading1"/>
      </w:pPr>
      <w:r>
        <w:t>11. Suggested Enhanced Day 1 Agenda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Pr>
                <w:rFonts w:ascii="Calibri" w:hAnsi="Calibri"/>
                <w:b/>
                <w:sz w:val="20"/>
              </w:rPr>
              <w:t>Session</w:t>
            </w:r>
          </w:p>
        </w:tc>
        <w:tc>
          <w:tcPr>
            <w:tcW w:type="dxa" w:w="3360"/>
            <w:vAlign w:val="center"/>
            <w:shd w:fill="D9E2F3"/>
          </w:tcPr>
          <w:p>
            <w:r>
              <w:rPr>
                <w:rFonts w:ascii="Calibri" w:hAnsi="Calibri"/>
                <w:b/>
                <w:sz w:val="20"/>
              </w:rPr>
              <w:t>Topic</w:t>
            </w:r>
          </w:p>
        </w:tc>
        <w:tc>
          <w:tcPr>
            <w:tcW w:type="dxa" w:w="3360"/>
            <w:vAlign w:val="center"/>
            <w:shd w:fill="D9E2F3"/>
          </w:tcPr>
          <w:p>
            <w:r>
              <w:rPr>
                <w:rFonts w:ascii="Calibri" w:hAnsi="Calibri"/>
                <w:b/>
                <w:sz w:val="20"/>
              </w:rPr>
              <w:t>Key Focus</w:t>
            </w:r>
          </w:p>
        </w:tc>
      </w:tr>
      <w:tr>
        <w:tc>
          <w:tcPr>
            <w:tcW w:type="dxa" w:w="3360"/>
            <w:vAlign w:val="center"/>
          </w:tcPr>
          <w:p>
            <w:r>
              <w:rPr>
                <w:rFonts w:ascii="Calibri" w:hAnsi="Calibri"/>
                <w:sz w:val="20"/>
              </w:rPr>
              <w:t>1</w:t>
            </w:r>
          </w:p>
        </w:tc>
        <w:tc>
          <w:tcPr>
            <w:tcW w:type="dxa" w:w="3360"/>
            <w:vAlign w:val="center"/>
          </w:tcPr>
          <w:p>
            <w:r>
              <w:rPr>
                <w:rFonts w:ascii="Calibri" w:hAnsi="Calibri"/>
                <w:sz w:val="20"/>
              </w:rPr>
              <w:t>What is Data Engineering?</w:t>
            </w:r>
          </w:p>
        </w:tc>
        <w:tc>
          <w:tcPr>
            <w:tcW w:type="dxa" w:w="3360"/>
            <w:vAlign w:val="center"/>
          </w:tcPr>
          <w:p>
            <w:r>
              <w:rPr>
                <w:rFonts w:ascii="Calibri" w:hAnsi="Calibri"/>
                <w:sz w:val="20"/>
              </w:rPr>
              <w:t>Definition, scope, business value, and why the role exists</w:t>
            </w:r>
          </w:p>
        </w:tc>
      </w:tr>
      <w:tr>
        <w:tc>
          <w:tcPr>
            <w:tcW w:type="dxa" w:w="3360"/>
            <w:vAlign w:val="center"/>
          </w:tcPr>
          <w:p>
            <w:r>
              <w:rPr>
                <w:rFonts w:ascii="Calibri" w:hAnsi="Calibri"/>
                <w:sz w:val="20"/>
              </w:rPr>
              <w:t>2</w:t>
            </w:r>
          </w:p>
        </w:tc>
        <w:tc>
          <w:tcPr>
            <w:tcW w:type="dxa" w:w="3360"/>
            <w:vAlign w:val="center"/>
          </w:tcPr>
          <w:p>
            <w:r>
              <w:rPr>
                <w:rFonts w:ascii="Calibri" w:hAnsi="Calibri"/>
                <w:sz w:val="20"/>
              </w:rPr>
              <w:t>Roles in a Data Project</w:t>
            </w:r>
          </w:p>
        </w:tc>
        <w:tc>
          <w:tcPr>
            <w:tcW w:type="dxa" w:w="3360"/>
            <w:vAlign w:val="center"/>
          </w:tcPr>
          <w:p>
            <w:r>
              <w:rPr>
                <w:rFonts w:ascii="Calibri" w:hAnsi="Calibri"/>
                <w:sz w:val="20"/>
              </w:rPr>
              <w:t>How the Data Engineer interacts with analysts, architects, DBAs, governance, and platform teams</w:t>
            </w:r>
          </w:p>
        </w:tc>
      </w:tr>
      <w:tr>
        <w:tc>
          <w:tcPr>
            <w:tcW w:type="dxa" w:w="3360"/>
            <w:vAlign w:val="center"/>
          </w:tcPr>
          <w:p>
            <w:r>
              <w:rPr>
                <w:rFonts w:ascii="Calibri" w:hAnsi="Calibri"/>
                <w:sz w:val="20"/>
              </w:rPr>
              <w:t>3</w:t>
            </w:r>
          </w:p>
        </w:tc>
        <w:tc>
          <w:tcPr>
            <w:tcW w:type="dxa" w:w="3360"/>
            <w:vAlign w:val="center"/>
          </w:tcPr>
          <w:p>
            <w:r>
              <w:rPr>
                <w:rFonts w:ascii="Calibri" w:hAnsi="Calibri"/>
                <w:sz w:val="20"/>
              </w:rPr>
              <w:t>Core Engineering Concepts</w:t>
            </w:r>
          </w:p>
        </w:tc>
        <w:tc>
          <w:tcPr>
            <w:tcW w:type="dxa" w:w="3360"/>
            <w:vAlign w:val="center"/>
          </w:tcPr>
          <w:p>
            <w:r>
              <w:rPr>
                <w:rFonts w:ascii="Calibri" w:hAnsi="Calibri"/>
                <w:sz w:val="20"/>
              </w:rPr>
              <w:t>Schema, ingestion, transformation, quality, lineage, observability, idempotency</w:t>
            </w:r>
          </w:p>
        </w:tc>
      </w:tr>
      <w:tr>
        <w:tc>
          <w:tcPr>
            <w:tcW w:type="dxa" w:w="3360"/>
            <w:vAlign w:val="center"/>
          </w:tcPr>
          <w:p>
            <w:r>
              <w:rPr>
                <w:rFonts w:ascii="Calibri" w:hAnsi="Calibri"/>
                <w:sz w:val="20"/>
              </w:rPr>
              <w:t>4</w:t>
            </w:r>
          </w:p>
        </w:tc>
        <w:tc>
          <w:tcPr>
            <w:tcW w:type="dxa" w:w="3360"/>
            <w:vAlign w:val="center"/>
          </w:tcPr>
          <w:p>
            <w:r>
              <w:rPr>
                <w:rFonts w:ascii="Calibri" w:hAnsi="Calibri"/>
                <w:sz w:val="20"/>
              </w:rPr>
              <w:t>OLTP vs OLAP</w:t>
            </w:r>
          </w:p>
        </w:tc>
        <w:tc>
          <w:tcPr>
            <w:tcW w:type="dxa" w:w="3360"/>
            <w:vAlign w:val="center"/>
          </w:tcPr>
          <w:p>
            <w:r>
              <w:rPr>
                <w:rFonts w:ascii="Calibri" w:hAnsi="Calibri"/>
                <w:sz w:val="20"/>
              </w:rPr>
              <w:t>Transactional vs analytical systems and why pipeline separation matters</w:t>
            </w:r>
          </w:p>
        </w:tc>
      </w:tr>
      <w:tr>
        <w:tc>
          <w:tcPr>
            <w:tcW w:type="dxa" w:w="3360"/>
            <w:vAlign w:val="center"/>
          </w:tcPr>
          <w:p>
            <w:r>
              <w:rPr>
                <w:rFonts w:ascii="Calibri" w:hAnsi="Calibri"/>
                <w:sz w:val="20"/>
              </w:rPr>
              <w:t>5</w:t>
            </w:r>
          </w:p>
        </w:tc>
        <w:tc>
          <w:tcPr>
            <w:tcW w:type="dxa" w:w="3360"/>
            <w:vAlign w:val="center"/>
          </w:tcPr>
          <w:p>
            <w:r>
              <w:rPr>
                <w:rFonts w:ascii="Calibri" w:hAnsi="Calibri"/>
                <w:sz w:val="20"/>
              </w:rPr>
              <w:t>Data Pipelines and Pipeline Types</w:t>
            </w:r>
          </w:p>
        </w:tc>
        <w:tc>
          <w:tcPr>
            <w:tcW w:type="dxa" w:w="3360"/>
            <w:vAlign w:val="center"/>
          </w:tcPr>
          <w:p>
            <w:r>
              <w:rPr>
                <w:rFonts w:ascii="Calibri" w:hAnsi="Calibri"/>
                <w:sz w:val="20"/>
              </w:rPr>
              <w:t>Batch, micro-batch, streaming, CDC, ETL, ELT, reverse ETL</w:t>
            </w:r>
          </w:p>
        </w:tc>
      </w:tr>
      <w:tr>
        <w:tc>
          <w:tcPr>
            <w:tcW w:type="dxa" w:w="3360"/>
            <w:vAlign w:val="center"/>
          </w:tcPr>
          <w:p>
            <w:r>
              <w:rPr>
                <w:rFonts w:ascii="Calibri" w:hAnsi="Calibri"/>
                <w:sz w:val="20"/>
              </w:rPr>
              <w:t>6</w:t>
            </w:r>
          </w:p>
        </w:tc>
        <w:tc>
          <w:tcPr>
            <w:tcW w:type="dxa" w:w="3360"/>
            <w:vAlign w:val="center"/>
          </w:tcPr>
          <w:p>
            <w:r>
              <w:rPr>
                <w:rFonts w:ascii="Calibri" w:hAnsi="Calibri"/>
                <w:sz w:val="20"/>
              </w:rPr>
              <w:t>Advanced SQL Concepts</w:t>
            </w:r>
          </w:p>
        </w:tc>
        <w:tc>
          <w:tcPr>
            <w:tcW w:type="dxa" w:w="3360"/>
            <w:vAlign w:val="center"/>
          </w:tcPr>
          <w:p>
            <w:r>
              <w:rPr>
                <w:rFonts w:ascii="Calibri" w:hAnsi="Calibri"/>
                <w:sz w:val="20"/>
              </w:rPr>
              <w:t>DQL, DML, DDL, joins, aggregations, window functions, CTEs</w:t>
            </w:r>
          </w:p>
        </w:tc>
      </w:tr>
      <w:tr>
        <w:tc>
          <w:tcPr>
            <w:tcW w:type="dxa" w:w="3360"/>
            <w:vAlign w:val="center"/>
          </w:tcPr>
          <w:p>
            <w:r>
              <w:rPr>
                <w:rFonts w:ascii="Calibri" w:hAnsi="Calibri"/>
                <w:sz w:val="20"/>
              </w:rPr>
              <w:t>7</w:t>
            </w:r>
          </w:p>
        </w:tc>
        <w:tc>
          <w:tcPr>
            <w:tcW w:type="dxa" w:w="3360"/>
            <w:vAlign w:val="center"/>
          </w:tcPr>
          <w:p>
            <w:r>
              <w:rPr>
                <w:rFonts w:ascii="Calibri" w:hAnsi="Calibri"/>
                <w:sz w:val="20"/>
              </w:rPr>
              <w:t>SQL for Loading Warehouses</w:t>
            </w:r>
          </w:p>
        </w:tc>
        <w:tc>
          <w:tcPr>
            <w:tcW w:type="dxa" w:w="3360"/>
            <w:vAlign w:val="center"/>
          </w:tcPr>
          <w:p>
            <w:r>
              <w:rPr>
                <w:rFonts w:ascii="Calibri" w:hAnsi="Calibri"/>
                <w:sz w:val="20"/>
              </w:rPr>
              <w:t>Staging, validation, merge patterns, dimension-first loading</w:t>
            </w:r>
          </w:p>
        </w:tc>
      </w:tr>
      <w:tr>
        <w:tc>
          <w:tcPr>
            <w:tcW w:type="dxa" w:w="3360"/>
            <w:vAlign w:val="center"/>
          </w:tcPr>
          <w:p>
            <w:r>
              <w:rPr>
                <w:rFonts w:ascii="Calibri" w:hAnsi="Calibri"/>
                <w:sz w:val="20"/>
              </w:rPr>
              <w:t>8</w:t>
            </w:r>
          </w:p>
        </w:tc>
        <w:tc>
          <w:tcPr>
            <w:tcW w:type="dxa" w:w="3360"/>
            <w:vAlign w:val="center"/>
          </w:tcPr>
          <w:p>
            <w:r>
              <w:rPr>
                <w:rFonts w:ascii="Calibri" w:hAnsi="Calibri"/>
                <w:sz w:val="20"/>
              </w:rPr>
              <w:t>Hands-on Lab</w:t>
            </w:r>
          </w:p>
        </w:tc>
        <w:tc>
          <w:tcPr>
            <w:tcW w:type="dxa" w:w="3360"/>
            <w:vAlign w:val="center"/>
          </w:tcPr>
          <w:p>
            <w:r>
              <w:rPr>
                <w:rFonts w:ascii="Calibri" w:hAnsi="Calibri"/>
                <w:sz w:val="20"/>
              </w:rPr>
              <w:t>Querying, loading, and validation with realistic datasets</w:t>
            </w:r>
          </w:p>
        </w:tc>
      </w:tr>
      <w:tr>
        <w:tc>
          <w:tcPr>
            <w:tcW w:type="dxa" w:w="3360"/>
            <w:vAlign w:val="center"/>
          </w:tcPr>
          <w:p>
            <w:r>
              <w:rPr>
                <w:rFonts w:ascii="Calibri" w:hAnsi="Calibri"/>
                <w:sz w:val="20"/>
              </w:rPr>
              <w:t>9</w:t>
            </w:r>
          </w:p>
        </w:tc>
        <w:tc>
          <w:tcPr>
            <w:tcW w:type="dxa" w:w="3360"/>
            <w:vAlign w:val="center"/>
          </w:tcPr>
          <w:p>
            <w:r>
              <w:rPr>
                <w:rFonts w:ascii="Calibri" w:hAnsi="Calibri"/>
                <w:sz w:val="20"/>
              </w:rPr>
              <w:t>Production-Ready Wrap-up</w:t>
            </w:r>
          </w:p>
        </w:tc>
        <w:tc>
          <w:tcPr>
            <w:tcW w:type="dxa" w:w="3360"/>
            <w:vAlign w:val="center"/>
          </w:tcPr>
          <w:p>
            <w:r>
              <w:rPr>
                <w:rFonts w:ascii="Calibri" w:hAnsi="Calibri"/>
                <w:sz w:val="20"/>
              </w:rPr>
              <w:t>Logging, alerting, testing, retries, access control, and documentation</w:t>
            </w:r>
          </w:p>
        </w:tc>
      </w:tr>
    </w:tbl>
    <w:p/>
    <w:p>
      <w:pPr>
        <w:pStyle w:val="Heading1"/>
      </w:pPr>
      <w:r>
        <w:t>12. Day 1 Key Takeaways</w:t>
      </w:r>
    </w:p>
    <w:p>
      <w:pPr>
        <w:pStyle w:val="ListBullet"/>
      </w:pPr>
      <w:r>
        <w:t>Data engineering makes data usable, trustworthy, scalable, and secure.</w:t>
      </w:r>
    </w:p>
    <w:p>
      <w:pPr>
        <w:pStyle w:val="ListBullet"/>
      </w:pPr>
      <w:r>
        <w:t>The Data Engineer operates across ingestion, transformation, warehousing, orchestration, and governance.</w:t>
      </w:r>
    </w:p>
    <w:p>
      <w:pPr>
        <w:pStyle w:val="ListBullet"/>
      </w:pPr>
      <w:r>
        <w:t>Data projects involve many roles, but the Data Engineer is central to integration and operational reliability.</w:t>
      </w:r>
    </w:p>
    <w:p>
      <w:pPr>
        <w:pStyle w:val="ListBullet"/>
      </w:pPr>
      <w:r>
        <w:t>Pipelines come in multiple forms, and the right pattern depends on latency, scale, and business need.</w:t>
      </w:r>
    </w:p>
    <w:p>
      <w:pPr>
        <w:pStyle w:val="ListBullet"/>
      </w:pPr>
      <w:r>
        <w:t>ELT is a modern dominant approach because cloud platforms can load raw data first and transform at scale.</w:t>
      </w:r>
    </w:p>
    <w:p>
      <w:pPr>
        <w:pStyle w:val="ListBullet"/>
      </w:pPr>
      <w:r>
        <w:t>SQL is used not only to query data but also to validate, manipulate, and load data into analytical structures.</w:t>
      </w:r>
    </w:p>
    <w:p>
      <w:pPr>
        <w:pStyle w:val="ListBullet"/>
      </w:pPr>
      <w:r>
        <w:t>Production-ready thinking belongs on Day 1: testability, logging, lineage, retries, access control, and idempotency are foundational.</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