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6ACC85" w14:textId="73D44808" w:rsidR="007935AC" w:rsidRDefault="007935AC" w:rsidP="007935AC">
      <w:pPr>
        <w:pStyle w:val="NormalWeb"/>
        <w:rPr>
          <w:rStyle w:val="Strong"/>
          <w:sz w:val="36"/>
        </w:rPr>
      </w:pPr>
      <w:r w:rsidRPr="007935AC">
        <w:rPr>
          <w:rStyle w:val="Strong"/>
          <w:sz w:val="36"/>
        </w:rPr>
        <w:t>Transformation Priorities</w:t>
      </w:r>
    </w:p>
    <w:p w14:paraId="31DC5EA2" w14:textId="77777777" w:rsidR="007935AC" w:rsidRPr="007935AC" w:rsidRDefault="007935AC" w:rsidP="007935AC">
      <w:pPr>
        <w:pStyle w:val="NormalWeb"/>
        <w:rPr>
          <w:sz w:val="36"/>
        </w:rPr>
      </w:pPr>
    </w:p>
    <w:tbl>
      <w:tblPr>
        <w:tblStyle w:val="TableGrid"/>
        <w:tblW w:w="9612" w:type="dxa"/>
        <w:tblLook w:val="04A0" w:firstRow="1" w:lastRow="0" w:firstColumn="1" w:lastColumn="0" w:noHBand="0" w:noVBand="1"/>
      </w:tblPr>
      <w:tblGrid>
        <w:gridCol w:w="4094"/>
        <w:gridCol w:w="5518"/>
      </w:tblGrid>
      <w:tr w:rsidR="007935AC" w:rsidRPr="007935AC" w14:paraId="542DCB35" w14:textId="77777777" w:rsidTr="007935AC">
        <w:trPr>
          <w:trHeight w:val="997"/>
        </w:trPr>
        <w:tc>
          <w:tcPr>
            <w:tcW w:w="0" w:type="auto"/>
            <w:hideMark/>
          </w:tcPr>
          <w:p w14:paraId="65716CDF" w14:textId="77777777" w:rsidR="007935AC" w:rsidRPr="007935AC" w:rsidRDefault="007935AC" w:rsidP="007935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4B6A9D9F" w14:textId="77777777" w:rsidR="007935AC" w:rsidRPr="007935AC" w:rsidRDefault="007935AC" w:rsidP="007935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</w:tr>
      <w:tr w:rsidR="007935AC" w:rsidRPr="007935AC" w14:paraId="75A2445E" w14:textId="77777777" w:rsidTr="007935AC">
        <w:trPr>
          <w:trHeight w:val="997"/>
        </w:trPr>
        <w:tc>
          <w:tcPr>
            <w:tcW w:w="0" w:type="auto"/>
            <w:hideMark/>
          </w:tcPr>
          <w:p w14:paraId="7BD9800D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Automation</w:t>
            </w:r>
          </w:p>
        </w:tc>
        <w:tc>
          <w:tcPr>
            <w:tcW w:w="0" w:type="auto"/>
            <w:hideMark/>
          </w:tcPr>
          <w:p w14:paraId="62125DB8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Reduce manual deployment effort</w:t>
            </w:r>
          </w:p>
        </w:tc>
      </w:tr>
      <w:tr w:rsidR="007935AC" w:rsidRPr="007935AC" w14:paraId="55F92793" w14:textId="77777777" w:rsidTr="007935AC">
        <w:trPr>
          <w:trHeight w:val="997"/>
        </w:trPr>
        <w:tc>
          <w:tcPr>
            <w:tcW w:w="0" w:type="auto"/>
            <w:hideMark/>
          </w:tcPr>
          <w:p w14:paraId="6D25B2E5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Team Collaboration</w:t>
            </w:r>
          </w:p>
        </w:tc>
        <w:tc>
          <w:tcPr>
            <w:tcW w:w="0" w:type="auto"/>
            <w:hideMark/>
          </w:tcPr>
          <w:p w14:paraId="5A4CF8FF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Improve Dev and Ops coordination</w:t>
            </w:r>
          </w:p>
        </w:tc>
      </w:tr>
      <w:tr w:rsidR="007935AC" w:rsidRPr="007935AC" w14:paraId="18A4938D" w14:textId="77777777" w:rsidTr="007935AC">
        <w:trPr>
          <w:trHeight w:val="997"/>
        </w:trPr>
        <w:tc>
          <w:tcPr>
            <w:tcW w:w="0" w:type="auto"/>
            <w:hideMark/>
          </w:tcPr>
          <w:p w14:paraId="5270238B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 and Visibility</w:t>
            </w:r>
          </w:p>
        </w:tc>
        <w:tc>
          <w:tcPr>
            <w:tcW w:w="0" w:type="auto"/>
            <w:hideMark/>
          </w:tcPr>
          <w:p w14:paraId="33106FFA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Improve operational awareness</w:t>
            </w:r>
          </w:p>
        </w:tc>
      </w:tr>
      <w:tr w:rsidR="007935AC" w:rsidRPr="007935AC" w14:paraId="7C741A74" w14:textId="77777777" w:rsidTr="007935AC">
        <w:trPr>
          <w:trHeight w:val="997"/>
        </w:trPr>
        <w:tc>
          <w:tcPr>
            <w:tcW w:w="0" w:type="auto"/>
            <w:hideMark/>
          </w:tcPr>
          <w:p w14:paraId="7CBD57DE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Incident Reduction</w:t>
            </w:r>
          </w:p>
        </w:tc>
        <w:tc>
          <w:tcPr>
            <w:tcW w:w="0" w:type="auto"/>
            <w:hideMark/>
          </w:tcPr>
          <w:p w14:paraId="06E0E314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Increase service reliability</w:t>
            </w:r>
          </w:p>
        </w:tc>
      </w:tr>
    </w:tbl>
    <w:p w14:paraId="6A1FFE38" w14:textId="6E272CEA" w:rsidR="00BE192F" w:rsidRDefault="00BE192F"/>
    <w:p w14:paraId="6FF2F275" w14:textId="3C43E1B0" w:rsidR="007935AC" w:rsidRDefault="007935AC"/>
    <w:p w14:paraId="1335F91A" w14:textId="1585D636" w:rsidR="007935AC" w:rsidRPr="007935AC" w:rsidRDefault="007935AC">
      <w:pPr>
        <w:rPr>
          <w:b/>
          <w:sz w:val="32"/>
        </w:rPr>
      </w:pPr>
      <w:r w:rsidRPr="007935AC">
        <w:rPr>
          <w:b/>
          <w:sz w:val="32"/>
        </w:rPr>
        <w:t>12-Month Transformation Roadmap</w:t>
      </w:r>
    </w:p>
    <w:tbl>
      <w:tblPr>
        <w:tblStyle w:val="TableGrid"/>
        <w:tblW w:w="9657" w:type="dxa"/>
        <w:tblLook w:val="04A0" w:firstRow="1" w:lastRow="0" w:firstColumn="1" w:lastColumn="0" w:noHBand="0" w:noVBand="1"/>
      </w:tblPr>
      <w:tblGrid>
        <w:gridCol w:w="1593"/>
        <w:gridCol w:w="2683"/>
        <w:gridCol w:w="5381"/>
      </w:tblGrid>
      <w:tr w:rsidR="007935AC" w:rsidRPr="007935AC" w14:paraId="28EC6A56" w14:textId="77777777" w:rsidTr="007935AC">
        <w:trPr>
          <w:trHeight w:val="718"/>
        </w:trPr>
        <w:tc>
          <w:tcPr>
            <w:tcW w:w="0" w:type="auto"/>
            <w:hideMark/>
          </w:tcPr>
          <w:p w14:paraId="2C80CC8E" w14:textId="77777777" w:rsidR="007935AC" w:rsidRPr="007935AC" w:rsidRDefault="007935AC" w:rsidP="007935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hideMark/>
          </w:tcPr>
          <w:p w14:paraId="6434419E" w14:textId="77777777" w:rsidR="007935AC" w:rsidRPr="007935AC" w:rsidRDefault="007935AC" w:rsidP="007935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Timeline</w:t>
            </w:r>
          </w:p>
        </w:tc>
        <w:tc>
          <w:tcPr>
            <w:tcW w:w="0" w:type="auto"/>
            <w:hideMark/>
          </w:tcPr>
          <w:p w14:paraId="43C64907" w14:textId="77777777" w:rsidR="007935AC" w:rsidRPr="007935AC" w:rsidRDefault="007935AC" w:rsidP="007935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</w:tr>
      <w:tr w:rsidR="007935AC" w:rsidRPr="007935AC" w14:paraId="1900A08B" w14:textId="77777777" w:rsidTr="007935AC">
        <w:trPr>
          <w:trHeight w:val="718"/>
        </w:trPr>
        <w:tc>
          <w:tcPr>
            <w:tcW w:w="0" w:type="auto"/>
            <w:hideMark/>
          </w:tcPr>
          <w:p w14:paraId="10B82216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Phase 1</w:t>
            </w:r>
          </w:p>
        </w:tc>
        <w:tc>
          <w:tcPr>
            <w:tcW w:w="0" w:type="auto"/>
            <w:hideMark/>
          </w:tcPr>
          <w:p w14:paraId="03006C5B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Months 1–3</w:t>
            </w:r>
          </w:p>
        </w:tc>
        <w:tc>
          <w:tcPr>
            <w:tcW w:w="0" w:type="auto"/>
            <w:hideMark/>
          </w:tcPr>
          <w:p w14:paraId="424981AD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 and planning</w:t>
            </w:r>
          </w:p>
        </w:tc>
      </w:tr>
      <w:tr w:rsidR="007935AC" w:rsidRPr="007935AC" w14:paraId="77D69A35" w14:textId="77777777" w:rsidTr="007935AC">
        <w:trPr>
          <w:trHeight w:val="718"/>
        </w:trPr>
        <w:tc>
          <w:tcPr>
            <w:tcW w:w="0" w:type="auto"/>
            <w:hideMark/>
          </w:tcPr>
          <w:p w14:paraId="481BC50B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0" w:type="auto"/>
            <w:hideMark/>
          </w:tcPr>
          <w:p w14:paraId="6C631AF3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Months 4–6</w:t>
            </w:r>
          </w:p>
        </w:tc>
        <w:tc>
          <w:tcPr>
            <w:tcW w:w="0" w:type="auto"/>
            <w:hideMark/>
          </w:tcPr>
          <w:p w14:paraId="310DC1F5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 implementation</w:t>
            </w:r>
          </w:p>
        </w:tc>
      </w:tr>
      <w:tr w:rsidR="007935AC" w:rsidRPr="007935AC" w14:paraId="74F0994F" w14:textId="77777777" w:rsidTr="007935AC">
        <w:trPr>
          <w:trHeight w:val="718"/>
        </w:trPr>
        <w:tc>
          <w:tcPr>
            <w:tcW w:w="0" w:type="auto"/>
            <w:hideMark/>
          </w:tcPr>
          <w:p w14:paraId="7EE6EB05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Phase 3</w:t>
            </w:r>
          </w:p>
        </w:tc>
        <w:tc>
          <w:tcPr>
            <w:tcW w:w="0" w:type="auto"/>
            <w:hideMark/>
          </w:tcPr>
          <w:p w14:paraId="7BD3241C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Months 7–9</w:t>
            </w:r>
          </w:p>
        </w:tc>
        <w:tc>
          <w:tcPr>
            <w:tcW w:w="0" w:type="auto"/>
            <w:hideMark/>
          </w:tcPr>
          <w:p w14:paraId="6E1D4BC4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Collaboration improvements</w:t>
            </w:r>
          </w:p>
        </w:tc>
      </w:tr>
      <w:tr w:rsidR="007935AC" w:rsidRPr="007935AC" w14:paraId="585AFE9B" w14:textId="77777777" w:rsidTr="007935AC">
        <w:trPr>
          <w:trHeight w:val="718"/>
        </w:trPr>
        <w:tc>
          <w:tcPr>
            <w:tcW w:w="0" w:type="auto"/>
            <w:hideMark/>
          </w:tcPr>
          <w:p w14:paraId="4D365652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Phase 4</w:t>
            </w:r>
          </w:p>
        </w:tc>
        <w:tc>
          <w:tcPr>
            <w:tcW w:w="0" w:type="auto"/>
            <w:hideMark/>
          </w:tcPr>
          <w:p w14:paraId="389A73E9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Months 10–12</w:t>
            </w:r>
          </w:p>
        </w:tc>
        <w:tc>
          <w:tcPr>
            <w:tcW w:w="0" w:type="auto"/>
            <w:hideMark/>
          </w:tcPr>
          <w:p w14:paraId="185D8F9B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 and measurement</w:t>
            </w:r>
          </w:p>
        </w:tc>
      </w:tr>
    </w:tbl>
    <w:p w14:paraId="4D88DF1F" w14:textId="4A779921" w:rsidR="007935AC" w:rsidRDefault="007935AC"/>
    <w:p w14:paraId="693A53B6" w14:textId="7DAA6D51" w:rsidR="007935AC" w:rsidRDefault="007935AC"/>
    <w:p w14:paraId="0E30B477" w14:textId="7D87EC67" w:rsidR="007935AC" w:rsidRDefault="007935AC"/>
    <w:p w14:paraId="5F903769" w14:textId="77777777" w:rsidR="007935AC" w:rsidRPr="007935AC" w:rsidRDefault="007935AC">
      <w:pPr>
        <w:rPr>
          <w:b/>
          <w:sz w:val="36"/>
        </w:rPr>
      </w:pPr>
      <w:r w:rsidRPr="007935AC">
        <w:rPr>
          <w:b/>
          <w:sz w:val="36"/>
        </w:rPr>
        <w:lastRenderedPageBreak/>
        <w:t>Success Metrics</w:t>
      </w:r>
    </w:p>
    <w:tbl>
      <w:tblPr>
        <w:tblStyle w:val="TableGrid"/>
        <w:tblW w:w="9486" w:type="dxa"/>
        <w:tblLook w:val="04A0" w:firstRow="1" w:lastRow="0" w:firstColumn="1" w:lastColumn="0" w:noHBand="0" w:noVBand="1"/>
      </w:tblPr>
      <w:tblGrid>
        <w:gridCol w:w="5364"/>
        <w:gridCol w:w="4122"/>
      </w:tblGrid>
      <w:tr w:rsidR="007935AC" w:rsidRPr="007935AC" w14:paraId="1774D692" w14:textId="77777777" w:rsidTr="007935AC">
        <w:trPr>
          <w:trHeight w:val="758"/>
        </w:trPr>
        <w:tc>
          <w:tcPr>
            <w:tcW w:w="0" w:type="auto"/>
            <w:hideMark/>
          </w:tcPr>
          <w:p w14:paraId="3AAAAA7F" w14:textId="77777777" w:rsidR="007935AC" w:rsidRPr="007935AC" w:rsidRDefault="007935AC" w:rsidP="007935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405BA925" w14:textId="77777777" w:rsidR="007935AC" w:rsidRPr="007935AC" w:rsidRDefault="007935AC" w:rsidP="007935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Outcome</w:t>
            </w:r>
          </w:p>
        </w:tc>
      </w:tr>
      <w:tr w:rsidR="007935AC" w:rsidRPr="007935AC" w14:paraId="3FB8D056" w14:textId="77777777" w:rsidTr="007935AC">
        <w:trPr>
          <w:trHeight w:val="800"/>
        </w:trPr>
        <w:tc>
          <w:tcPr>
            <w:tcW w:w="0" w:type="auto"/>
            <w:hideMark/>
          </w:tcPr>
          <w:p w14:paraId="7858689E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Frequency</w:t>
            </w:r>
          </w:p>
        </w:tc>
        <w:tc>
          <w:tcPr>
            <w:tcW w:w="0" w:type="auto"/>
            <w:hideMark/>
          </w:tcPr>
          <w:p w14:paraId="72B25D79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Increase</w:t>
            </w:r>
          </w:p>
        </w:tc>
      </w:tr>
      <w:tr w:rsidR="007935AC" w:rsidRPr="007935AC" w14:paraId="1CDB1CB4" w14:textId="77777777" w:rsidTr="007935AC">
        <w:trPr>
          <w:trHeight w:val="758"/>
        </w:trPr>
        <w:tc>
          <w:tcPr>
            <w:tcW w:w="0" w:type="auto"/>
            <w:hideMark/>
          </w:tcPr>
          <w:p w14:paraId="301D43F1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Lead Time</w:t>
            </w:r>
          </w:p>
        </w:tc>
        <w:tc>
          <w:tcPr>
            <w:tcW w:w="0" w:type="auto"/>
            <w:hideMark/>
          </w:tcPr>
          <w:p w14:paraId="6DC44013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Decrease</w:t>
            </w:r>
          </w:p>
        </w:tc>
      </w:tr>
      <w:tr w:rsidR="007935AC" w:rsidRPr="007935AC" w14:paraId="13E844C1" w14:textId="77777777" w:rsidTr="007935AC">
        <w:trPr>
          <w:trHeight w:val="800"/>
        </w:trPr>
        <w:tc>
          <w:tcPr>
            <w:tcW w:w="0" w:type="auto"/>
            <w:hideMark/>
          </w:tcPr>
          <w:p w14:paraId="1CE8EC5A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Change Failure Rate</w:t>
            </w:r>
          </w:p>
        </w:tc>
        <w:tc>
          <w:tcPr>
            <w:tcW w:w="0" w:type="auto"/>
            <w:hideMark/>
          </w:tcPr>
          <w:p w14:paraId="2EBFECB2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Decrease</w:t>
            </w:r>
          </w:p>
        </w:tc>
      </w:tr>
      <w:tr w:rsidR="007935AC" w:rsidRPr="007935AC" w14:paraId="6CEFB633" w14:textId="77777777" w:rsidTr="007935AC">
        <w:trPr>
          <w:trHeight w:val="758"/>
        </w:trPr>
        <w:tc>
          <w:tcPr>
            <w:tcW w:w="0" w:type="auto"/>
            <w:hideMark/>
          </w:tcPr>
          <w:p w14:paraId="50A25CA8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MTTR</w:t>
            </w:r>
          </w:p>
        </w:tc>
        <w:tc>
          <w:tcPr>
            <w:tcW w:w="0" w:type="auto"/>
            <w:hideMark/>
          </w:tcPr>
          <w:p w14:paraId="7FC969E0" w14:textId="77777777" w:rsidR="007935AC" w:rsidRPr="007935AC" w:rsidRDefault="007935AC" w:rsidP="007935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5AC">
              <w:rPr>
                <w:rFonts w:ascii="Times New Roman" w:eastAsia="Times New Roman" w:hAnsi="Times New Roman" w:cs="Times New Roman"/>
                <w:sz w:val="24"/>
                <w:szCs w:val="24"/>
              </w:rPr>
              <w:t>Decrease</w:t>
            </w:r>
          </w:p>
        </w:tc>
      </w:tr>
    </w:tbl>
    <w:p w14:paraId="02C5C212" w14:textId="35502B0C" w:rsidR="007935AC" w:rsidRPr="007935AC" w:rsidRDefault="007935AC">
      <w:pPr>
        <w:rPr>
          <w:b/>
          <w:sz w:val="36"/>
        </w:rPr>
      </w:pPr>
      <w:bookmarkStart w:id="0" w:name="_GoBack"/>
      <w:bookmarkEnd w:id="0"/>
    </w:p>
    <w:sectPr w:rsidR="007935AC" w:rsidRPr="00793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F4"/>
    <w:rsid w:val="006423F4"/>
    <w:rsid w:val="007935AC"/>
    <w:rsid w:val="00BE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C2A67"/>
  <w15:chartTrackingRefBased/>
  <w15:docId w15:val="{E275D9F1-AB78-47DF-9AA3-958E0A1F7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3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35AC"/>
    <w:rPr>
      <w:b/>
      <w:bCs/>
    </w:rPr>
  </w:style>
  <w:style w:type="table" w:styleId="TableGrid">
    <w:name w:val="Table Grid"/>
    <w:basedOn w:val="TableNormal"/>
    <w:uiPriority w:val="39"/>
    <w:rsid w:val="00793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86E218FC168942AAAEE8E72EA987B3" ma:contentTypeVersion="9" ma:contentTypeDescription="Create a new document." ma:contentTypeScope="" ma:versionID="71344f2df06dd446889160f08563c528">
  <xsd:schema xmlns:xsd="http://www.w3.org/2001/XMLSchema" xmlns:xs="http://www.w3.org/2001/XMLSchema" xmlns:p="http://schemas.microsoft.com/office/2006/metadata/properties" xmlns:ns3="e7320eb3-c8d2-4dac-9a99-ccc29ecfab17" targetNamespace="http://schemas.microsoft.com/office/2006/metadata/properties" ma:root="true" ma:fieldsID="17d9c34a8e755fc57aef23f8055daec9" ns3:_="">
    <xsd:import namespace="e7320eb3-c8d2-4dac-9a99-ccc29ecfab1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320eb3-c8d2-4dac-9a99-ccc29ecfab1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7320eb3-c8d2-4dac-9a99-ccc29ecfab17" xsi:nil="true"/>
  </documentManagement>
</p:properties>
</file>

<file path=customXml/itemProps1.xml><?xml version="1.0" encoding="utf-8"?>
<ds:datastoreItem xmlns:ds="http://schemas.openxmlformats.org/officeDocument/2006/customXml" ds:itemID="{8DF1A2CD-64D9-4FF8-9FF7-5CF81C9B89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320eb3-c8d2-4dac-9a99-ccc29ecfab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5977A4-CD01-4407-801A-FF159AA949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FF9069-2414-41BA-AB64-56346553540C}">
  <ds:schemaRefs>
    <ds:schemaRef ds:uri="http://purl.org/dc/terms/"/>
    <ds:schemaRef ds:uri="http://schemas.microsoft.com/office/2006/metadata/properties"/>
    <ds:schemaRef ds:uri="http://www.w3.org/XML/1998/namespace"/>
    <ds:schemaRef ds:uri="http://purl.org/dc/elements/1.1/"/>
    <ds:schemaRef ds:uri="http://purl.org/dc/dcmitype/"/>
    <ds:schemaRef ds:uri="e7320eb3-c8d2-4dac-9a99-ccc29ecfab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Nadagoudar</dc:creator>
  <cp:keywords/>
  <dc:description/>
  <cp:lastModifiedBy>Megha Nadagoudar</cp:lastModifiedBy>
  <cp:revision>2</cp:revision>
  <dcterms:created xsi:type="dcterms:W3CDTF">2026-06-09T12:59:00Z</dcterms:created>
  <dcterms:modified xsi:type="dcterms:W3CDTF">2026-06-09T13:40:00Z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0x010100C286E218FC168942AAAEE8E72EA987B3</vt:lpwstr>
  </property>
</Properties>
</file>