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44"/>
          <w:szCs w:val="44"/>
          <w:lang w:val="en-US" w:eastAsia="zh-CN"/>
        </w:rPr>
        <w:t>对抗训练评估报告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Introduction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8" w:lineRule="atLeast"/>
        <w:ind w:left="0" w:right="0"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一般情况下，通过训练得到的网络可能是脆弱的，缺乏正确应对对抗例子的能力。</w:t>
      </w:r>
      <w:r>
        <w:rPr>
          <w:rFonts w:hint="default" w:ascii="Times New Roman" w:hAnsi="Times New Roman" w:cs="Times New Roman"/>
          <w:sz w:val="24"/>
          <w:szCs w:val="24"/>
        </w:rPr>
        <w:t>对抗性训练是训练模型正确地分类未修改示例和对抗性示例的过程。该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训练方式</w:t>
      </w:r>
      <w:r>
        <w:rPr>
          <w:rFonts w:hint="default" w:ascii="Times New Roman" w:hAnsi="Times New Roman" w:cs="Times New Roman"/>
          <w:sz w:val="24"/>
          <w:szCs w:val="24"/>
        </w:rPr>
        <w:t>不仅提高了对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对抗</w:t>
      </w:r>
      <w:r>
        <w:rPr>
          <w:rFonts w:hint="default" w:ascii="Times New Roman" w:hAnsi="Times New Roman" w:cs="Times New Roman"/>
          <w:sz w:val="24"/>
          <w:szCs w:val="24"/>
        </w:rPr>
        <w:t>实例的鲁棒性，而且提高了对原始实例的泛化性能。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From CV to NLP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对抗训练的主要思想是提升模型对于对抗样本的错误率。因此对于对抗样本，需要朝着梯度增大的方向进行训练。下面是几种不同的对抗训练方式。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上述的对抗训练方式最开始都是基于CV领域的，对输入样本进行扰动从而得到对抗样本。和NLP不同的是，CV输入是图像，</w:t>
      </w:r>
      <w:r>
        <w:rPr>
          <w:rFonts w:hint="default" w:ascii="Times New Roman" w:hAnsi="Times New Roman" w:cs="Times New Roman"/>
          <w:sz w:val="24"/>
          <w:szCs w:val="24"/>
        </w:rPr>
        <w:t>可以视为普通的连续实数向量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在加上扰动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3"/>
          <w:position w:val="-4"/>
          <w:sz w:val="24"/>
          <w:szCs w:val="24"/>
          <w:shd w:val="clear" w:color="auto" w:fill="auto"/>
          <w:lang w:val="en-US" w:eastAsia="zh-CN"/>
        </w:rPr>
        <w:object>
          <v:shape id="_x0000_i1025" o:spt="75" type="#_x0000_t75" style="height:13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后仍然是有意义的图像。而NLP的输入是one-hot向量，因此无法将CV的对抗训练方法直接用于NLP。为此，[1]中指出，可以对embedding层进行扰动，扰动得到的向量可以作为合理的对抗样本。下面是几种不同的对抗训练方式，我们可以将其合理地应用到NLP上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Expiremental Settings</w:t>
      </w:r>
    </w:p>
    <w:p>
      <w:pPr>
        <w:bidi w:val="0"/>
        <w:ind w:firstLine="420" w:firstLineChars="0"/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  <w:t>从</w:t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  <w:instrText xml:space="preserve"> HYPERLINK "https://link.zhihu.com/?target=http://thuctc.thunlp.org/" \t "https://zhuanlan.zhihu.com/p/_blank" </w:instrText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 w:eastAsiaTheme="maj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THUCNews</w:t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  <w:t>中抽取了20万条新闻标题，文本长度在20到30之间。一共10个类别，每类2万条。以字为单位输入模型，使用了预训练词向量：</w:t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  <w:instrText xml:space="preserve"> HYPERLINK "https://link.zhihu.com/?target=https://github.com/Embedding/Chinese-Word-Vectors" \t "https://zhuanlan.zhihu.com/p/_blank" </w:instrText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 w:eastAsiaTheme="maj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搜狗新闻 Word+Character 300d</w:t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  <w:fldChar w:fldCharType="end"/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</w:rPr>
        <w:t>。类别：财经、房产、股票、教育、科技、社会、时政、体育、游戏、娱乐。</w:t>
      </w:r>
      <w:r>
        <w:rPr>
          <w:rFonts w:hint="default" w:ascii="Times New Roman" w:hAnsi="Times New Roman" w:cs="Times New Roman" w:eastAsiaTheme="majorEastAsia"/>
          <w:color w:val="auto"/>
          <w:sz w:val="24"/>
          <w:szCs w:val="24"/>
          <w:lang w:val="en-US" w:eastAsia="zh-CN"/>
        </w:rPr>
        <w:t>Baseline模型为TextCNN。对抗训练方式包括FGSM[2],FGM[1], PGD[3]和Free[4]。使用precision, recall以及f1-score对训练结果进行评估。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Results</w:t>
      </w:r>
      <w:r>
        <w:rPr>
          <w:rFonts w:hint="eastAsia" w:ascii="Times New Roman" w:hAnsi="Times New Roman" w:cs="Times New Roman"/>
          <w:lang w:val="en-US" w:eastAsia="zh-CN"/>
        </w:rPr>
        <w:t xml:space="preserve"> &amp; Analysis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1759585"/>
            <wp:effectExtent l="0" t="0" r="5715" b="12065"/>
            <wp:docPr id="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Figue1综合对比图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由上图可以看出，几种对抗训练的方式给模型带来了不同程度的提升，其中Free的提升最为明显，而FGSM的提升最小。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FGSM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FGSM对baseline的提升是几个对抗训练中最小的一个。表明简单地使用符号函数来增大梯度的方式对模型的影响是较小的。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FGM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和FG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M的区别在于，FGM相当于给扰动做了缩放，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将扰动控制在一定范围内。从而参数的更新也在一定范围之内，更有可能达到某个局部最优。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这样的做法从实验结果上看是比较有效的。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PGD   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PGD在单步更新的基础上引入了多步。这样的扰动相比FGSM更为强烈。从实验结果来看，有理由相信PGD相比FGSM具有更好的对抗示例。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Free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Free实际上就是多步的FGSM。类似PGD，引入更好对抗示例的同时，简化了计算步骤。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在实验过程中发现对于Free和PGD方式，需要设置合理的步数，步长和学习率，使得模型在多步计算中能够有效地逼近最优解。</w:t>
      </w:r>
    </w:p>
    <w:p>
      <w:pPr>
        <w:bidi w:val="0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可行性分析  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从结果来看，在embedding层上添加扰动的方式的确为模型带来了更多可供学习的例子。通过对对抗示例和原始样本的学习，模型可以学习得更好，更具鲁棒性。</w:t>
      </w:r>
    </w:p>
    <w:p>
      <w:p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限制性分析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通过对比实验和分析，发现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保留dropout层时对抗训练的效果不好。分析发现，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每次计算扰动值时会用到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embedding层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全体神经元的信息，而dropout在每一次forward的时候会随机丢弃掉部分神经元。所以dropout和对抗训练无法混用[5]。</w:t>
      </w: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Reference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[1]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Miyato, Takeru, Andrew M. Dai, and Ian Goodfellow. "Adversarial training methods for semi-supervised text classification." </w:t>
      </w:r>
      <w:r>
        <w:rPr>
          <w:rFonts w:hint="default" w:ascii="Times New Roman" w:hAnsi="Times New Roman" w:eastAsia="宋体" w:cs="Times New Roman"/>
          <w:i/>
          <w:caps w:val="0"/>
          <w:color w:val="222222"/>
          <w:spacing w:val="0"/>
          <w:sz w:val="22"/>
          <w:szCs w:val="22"/>
          <w:shd w:val="clear" w:fill="FFFFFF"/>
        </w:rPr>
        <w:t>arXiv preprint arXiv:1605.07725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 (2016).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[2]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Goodfellow, Ian J., Jonathon Shlens, and Christian Szegedy. "Explaining and harnessing adversarial examples." </w:t>
      </w:r>
      <w:r>
        <w:rPr>
          <w:rFonts w:hint="default" w:ascii="Times New Roman" w:hAnsi="Times New Roman" w:eastAsia="宋体" w:cs="Times New Roman"/>
          <w:i/>
          <w:caps w:val="0"/>
          <w:color w:val="222222"/>
          <w:spacing w:val="0"/>
          <w:sz w:val="22"/>
          <w:szCs w:val="22"/>
          <w:shd w:val="clear" w:fill="FFFFFF"/>
        </w:rPr>
        <w:t>arXiv preprint arXiv:1412.6572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 (2014).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[3]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Madry, Aleksander, et al. "Towards deep learning models resistant to adversarial attacks." </w:t>
      </w:r>
      <w:r>
        <w:rPr>
          <w:rFonts w:hint="default" w:ascii="Times New Roman" w:hAnsi="Times New Roman" w:eastAsia="宋体" w:cs="Times New Roman"/>
          <w:i/>
          <w:caps w:val="0"/>
          <w:color w:val="222222"/>
          <w:spacing w:val="0"/>
          <w:sz w:val="22"/>
          <w:szCs w:val="22"/>
          <w:shd w:val="clear" w:fill="FFFFFF"/>
        </w:rPr>
        <w:t>arXiv preprint arXiv:1706.06083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 (2017).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[4]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Shafahi, Ali, et al. "Adversarial training for free!." </w:t>
      </w:r>
      <w:r>
        <w:rPr>
          <w:rFonts w:hint="default" w:ascii="Times New Roman" w:hAnsi="Times New Roman" w:eastAsia="宋体" w:cs="Times New Roman"/>
          <w:i/>
          <w:caps w:val="0"/>
          <w:color w:val="222222"/>
          <w:spacing w:val="0"/>
          <w:sz w:val="22"/>
          <w:szCs w:val="22"/>
          <w:shd w:val="clear" w:fill="FFFFFF"/>
        </w:rPr>
        <w:t>Advances in Neural Information Processing Systems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 32 (2019).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[5]</w:t>
      </w:r>
      <w:r>
        <w:rPr>
          <w:rFonts w:hint="default" w:ascii="Times New Roman" w:hAnsi="Times New Roman" w:eastAsia="宋体" w:cs="Times New Roman"/>
          <w:i w:val="0"/>
          <w:caps w:val="0"/>
          <w:color w:val="222222"/>
          <w:spacing w:val="0"/>
          <w:sz w:val="22"/>
          <w:szCs w:val="22"/>
          <w:shd w:val="clear" w:fill="FFFFFF"/>
        </w:rPr>
        <w:t>Zhu, Chen, et al. "Freelb: Enhanced adversarial training for language understanding." (2019).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48F5D6"/>
    <w:multiLevelType w:val="multilevel"/>
    <w:tmpl w:val="CD48F5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B6B67"/>
    <w:rsid w:val="20ED1A37"/>
    <w:rsid w:val="2C3B23D3"/>
    <w:rsid w:val="2EFF5824"/>
    <w:rsid w:val="2FAA54ED"/>
    <w:rsid w:val="4FEE0C80"/>
    <w:rsid w:val="539F0F69"/>
    <w:rsid w:val="56F5248E"/>
    <w:rsid w:val="623C7BF9"/>
    <w:rsid w:val="65AB6B67"/>
    <w:rsid w:val="7AD1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2022-04-19T02:19:00Z</dcterms:created>
  <dc:creator>乌冬面</dc:creator>
  <cp:lastModifiedBy>乌冬面</cp:lastModifiedBy>
  <dcterms:modified xsi:type="dcterms:W3CDTF">2022-04-19T06:34:26Z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