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>
  <w:body>
    <w:p>
      <w:r>
        <w:t xml:space="preserve">Cover terms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880"/>
        <w:gridCol w:w="6480"/>
      </w:tblGrid>
      <w:tr>
        <w:trPr>
          <w:tblHeader/>
        </w:trPr>
        <w:tc>
          <w:tcPr>
            <w:tcW w:w="9360" w:type="dxa"/>
            <w:gridSpan w:val="2"/>
            <w:shd w:val="clear" w:color="auto" w:fill="D9D9D9"/>
            <w:vAlign w:val="center"/>
          </w:tcPr>
          <w:p>
            <w:r>
              <w:t xml:space="preserve">Key Terms</w:t>
            </w:r>
          </w:p>
        </w:tc>
      </w:tr>
      <w:tr>
        <w:tc>
          <w:tcPr>
            <w:tcW w:w="2880" w:type="dxa"/>
          </w:tcPr>
          <w:p>
            <w:r>
              <w:t xml:space="preserve">Effective Date</w:t>
            </w:r>
          </w:p>
        </w:tc>
        <w:tc>
          <w:tcPr>
            <w:tcW w:w="6480" w:type="dxa"/>
          </w:tcPr>
          <w:p>
            <w:r>
              <w:t xml:space="preserve">June 11, 2026</w:t>
            </w:r>
          </w:p>
        </w:tc>
      </w:tr>
      <w:tr>
        <w:tc>
          <w:tcPr>
            <w:tcW w:w="2880" w:type="dxa"/>
          </w:tcPr>
          <w:p>
            <w:r>
              <w:t xml:space="preserve">Term</w:t>
            </w:r>
          </w:p>
        </w:tc>
        <w:tc>
          <w:tcPr>
            <w:tcW w:w="6480" w:type="dxa"/>
          </w:tcPr>
          <w:p>
            <w:r>
              <w:t xml:space="preserve">2 years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fontTable.xml><?xml version="1.0" encoding="utf-8"?>
<w:fonts xmlns:w="http://schemas.openxmlformats.org/wordprocessingml/2006/main">
  <w:font w:name="Calibri">
    <w:charset w:val="00"/>
    <w:family w:val="auto"/>
    <w:pitch w:val="variable"/>
  </w:font>
</w:font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/>
  </w:docDefaults>
  <w:style w:type="paragraph" w:styleId="Normal" w:default="1">
    <w:name w:val="Normal"/>
    <w:qFormat/>
  </w:style>
</w:style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>
  <Application>safe-docx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SDX generation phase 4</dc:title>
  <dc:creator>safe-docx tests</dc:creator>
  <dcterms:created xsi:type="dcterms:W3CDTF">2026-06-11T00:00:00Z</dcterms:created>
  <dcterms:modified xsi:type="dcterms:W3CDTF">2026-06-11T00:00:00Z</dcterms:modified>
</cp:coreProperties>
</file>