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C9058E" w14:textId="77777777" w:rsidR="006520E6" w:rsidRPr="006520E6" w:rsidRDefault="006520E6" w:rsidP="006520E6">
      <w:pPr>
        <w:spacing w:after="240" w:line="240" w:lineRule="auto"/>
        <w:outlineLvl w:val="0"/>
        <w:rPr>
          <w:rFonts w:ascii="Segoe UI" w:eastAsia="Times New Roman" w:hAnsi="Segoe UI" w:cs="Segoe UI"/>
          <w:b/>
          <w:bCs/>
          <w:color w:val="352F3D"/>
          <w:kern w:val="36"/>
          <w:sz w:val="44"/>
          <w:szCs w:val="44"/>
          <w14:ligatures w14:val="none"/>
        </w:rPr>
      </w:pPr>
      <w:r w:rsidRPr="006520E6">
        <w:rPr>
          <w:rFonts w:ascii="Segoe UI" w:eastAsia="Times New Roman" w:hAnsi="Segoe UI" w:cs="Segoe UI"/>
          <w:b/>
          <w:bCs/>
          <w:color w:val="352F3D"/>
          <w:kern w:val="36"/>
          <w:sz w:val="44"/>
          <w:szCs w:val="44"/>
          <w14:ligatures w14:val="none"/>
        </w:rPr>
        <w:t>The Three Types of God's Will in the New Testament</w:t>
      </w:r>
    </w:p>
    <w:p w14:paraId="4CE6DF18" w14:textId="77777777" w:rsidR="006520E6" w:rsidRPr="006520E6" w:rsidRDefault="006520E6" w:rsidP="006520E6">
      <w:pPr>
        <w:spacing w:after="240"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 xml:space="preserve">The New Testament speaks of God's will in three distinct senses, and the distinction is not a later theological invention; it rests on the Greek vocabulary the apostles </w:t>
      </w:r>
      <w:proofErr w:type="gramStart"/>
      <w:r w:rsidRPr="006520E6">
        <w:rPr>
          <w:rFonts w:ascii="Segoe UI" w:eastAsia="Times New Roman" w:hAnsi="Segoe UI" w:cs="Segoe UI"/>
          <w:color w:val="352F3D"/>
          <w:kern w:val="0"/>
          <w:sz w:val="21"/>
          <w:szCs w:val="21"/>
          <w14:ligatures w14:val="none"/>
        </w:rPr>
        <w:t>actually used</w:t>
      </w:r>
      <w:proofErr w:type="gramEnd"/>
      <w:r w:rsidRPr="006520E6">
        <w:rPr>
          <w:rFonts w:ascii="Segoe UI" w:eastAsia="Times New Roman" w:hAnsi="Segoe UI" w:cs="Segoe UI"/>
          <w:color w:val="352F3D"/>
          <w:kern w:val="0"/>
          <w:sz w:val="21"/>
          <w:szCs w:val="21"/>
          <w14:ligatures w14:val="none"/>
        </w:rPr>
        <w:t>. Three words carry the weight:</w:t>
      </w:r>
    </w:p>
    <w:tbl>
      <w:tblPr>
        <w:tblW w:w="0" w:type="auto"/>
        <w:tblCellMar>
          <w:top w:w="15" w:type="dxa"/>
          <w:left w:w="15" w:type="dxa"/>
          <w:bottom w:w="15" w:type="dxa"/>
          <w:right w:w="15" w:type="dxa"/>
        </w:tblCellMar>
        <w:tblLook w:val="04A0" w:firstRow="1" w:lastRow="0" w:firstColumn="1" w:lastColumn="0" w:noHBand="0" w:noVBand="1"/>
      </w:tblPr>
      <w:tblGrid>
        <w:gridCol w:w="2523"/>
        <w:gridCol w:w="2434"/>
        <w:gridCol w:w="4403"/>
      </w:tblGrid>
      <w:tr w:rsidR="006520E6" w:rsidRPr="006520E6" w14:paraId="6271077C" w14:textId="77777777">
        <w:trPr>
          <w:tblHeader/>
        </w:trPr>
        <w:tc>
          <w:tcPr>
            <w:tcW w:w="0" w:type="auto"/>
            <w:tcMar>
              <w:top w:w="75" w:type="dxa"/>
              <w:left w:w="150" w:type="dxa"/>
              <w:bottom w:w="75" w:type="dxa"/>
              <w:right w:w="150" w:type="dxa"/>
            </w:tcMar>
            <w:vAlign w:val="center"/>
            <w:hideMark/>
          </w:tcPr>
          <w:p w14:paraId="500972A3" w14:textId="77777777" w:rsidR="006520E6" w:rsidRPr="006520E6" w:rsidRDefault="006520E6" w:rsidP="006520E6">
            <w:pPr>
              <w:spacing w:after="168" w:line="240" w:lineRule="auto"/>
              <w:rPr>
                <w:rFonts w:ascii="Segoe UI" w:eastAsia="Times New Roman" w:hAnsi="Segoe UI" w:cs="Segoe UI"/>
                <w:b/>
                <w:bCs/>
                <w:color w:val="352F3D"/>
                <w:kern w:val="0"/>
                <w:sz w:val="21"/>
                <w:szCs w:val="21"/>
                <w14:ligatures w14:val="none"/>
              </w:rPr>
            </w:pPr>
            <w:r w:rsidRPr="006520E6">
              <w:rPr>
                <w:rFonts w:ascii="Segoe UI" w:eastAsia="Times New Roman" w:hAnsi="Segoe UI" w:cs="Segoe UI"/>
                <w:b/>
                <w:bCs/>
                <w:color w:val="352F3D"/>
                <w:kern w:val="0"/>
                <w:sz w:val="21"/>
                <w:szCs w:val="21"/>
                <w14:ligatures w14:val="none"/>
              </w:rPr>
              <w:t>Greek word</w:t>
            </w:r>
          </w:p>
        </w:tc>
        <w:tc>
          <w:tcPr>
            <w:tcW w:w="0" w:type="auto"/>
            <w:tcMar>
              <w:top w:w="75" w:type="dxa"/>
              <w:left w:w="150" w:type="dxa"/>
              <w:bottom w:w="75" w:type="dxa"/>
              <w:right w:w="150" w:type="dxa"/>
            </w:tcMar>
            <w:vAlign w:val="center"/>
            <w:hideMark/>
          </w:tcPr>
          <w:p w14:paraId="157FA5AB" w14:textId="77777777" w:rsidR="006520E6" w:rsidRPr="006520E6" w:rsidRDefault="006520E6" w:rsidP="006520E6">
            <w:pPr>
              <w:spacing w:after="168" w:line="240" w:lineRule="auto"/>
              <w:rPr>
                <w:rFonts w:ascii="Segoe UI" w:eastAsia="Times New Roman" w:hAnsi="Segoe UI" w:cs="Segoe UI"/>
                <w:b/>
                <w:bCs/>
                <w:color w:val="352F3D"/>
                <w:kern w:val="0"/>
                <w:sz w:val="21"/>
                <w:szCs w:val="21"/>
                <w14:ligatures w14:val="none"/>
              </w:rPr>
            </w:pPr>
            <w:r w:rsidRPr="006520E6">
              <w:rPr>
                <w:rFonts w:ascii="Segoe UI" w:eastAsia="Times New Roman" w:hAnsi="Segoe UI" w:cs="Segoe UI"/>
                <w:b/>
                <w:bCs/>
                <w:color w:val="352F3D"/>
                <w:kern w:val="0"/>
                <w:sz w:val="21"/>
                <w:szCs w:val="21"/>
                <w14:ligatures w14:val="none"/>
              </w:rPr>
              <w:t>Basic sense</w:t>
            </w:r>
          </w:p>
        </w:tc>
        <w:tc>
          <w:tcPr>
            <w:tcW w:w="0" w:type="auto"/>
            <w:tcMar>
              <w:top w:w="75" w:type="dxa"/>
              <w:left w:w="150" w:type="dxa"/>
              <w:bottom w:w="75" w:type="dxa"/>
              <w:right w:w="150" w:type="dxa"/>
            </w:tcMar>
            <w:vAlign w:val="center"/>
            <w:hideMark/>
          </w:tcPr>
          <w:p w14:paraId="5D034B6A" w14:textId="77777777" w:rsidR="006520E6" w:rsidRPr="006520E6" w:rsidRDefault="006520E6" w:rsidP="006520E6">
            <w:pPr>
              <w:spacing w:after="168" w:line="240" w:lineRule="auto"/>
              <w:rPr>
                <w:rFonts w:ascii="Segoe UI" w:eastAsia="Times New Roman" w:hAnsi="Segoe UI" w:cs="Segoe UI"/>
                <w:b/>
                <w:bCs/>
                <w:color w:val="352F3D"/>
                <w:kern w:val="0"/>
                <w:sz w:val="21"/>
                <w:szCs w:val="21"/>
                <w14:ligatures w14:val="none"/>
              </w:rPr>
            </w:pPr>
            <w:r w:rsidRPr="006520E6">
              <w:rPr>
                <w:rFonts w:ascii="Segoe UI" w:eastAsia="Times New Roman" w:hAnsi="Segoe UI" w:cs="Segoe UI"/>
                <w:b/>
                <w:bCs/>
                <w:color w:val="352F3D"/>
                <w:kern w:val="0"/>
                <w:sz w:val="21"/>
                <w:szCs w:val="21"/>
                <w14:ligatures w14:val="none"/>
              </w:rPr>
              <w:t>Which type of will it usually marks</w:t>
            </w:r>
          </w:p>
        </w:tc>
      </w:tr>
      <w:tr w:rsidR="006520E6" w:rsidRPr="006520E6" w14:paraId="151A9B23" w14:textId="77777777">
        <w:tc>
          <w:tcPr>
            <w:tcW w:w="0" w:type="auto"/>
            <w:tcMar>
              <w:top w:w="75" w:type="dxa"/>
              <w:left w:w="150" w:type="dxa"/>
              <w:bottom w:w="75" w:type="dxa"/>
              <w:right w:w="150" w:type="dxa"/>
            </w:tcMar>
            <w:vAlign w:val="center"/>
            <w:hideMark/>
          </w:tcPr>
          <w:p w14:paraId="2539020E" w14:textId="77777777" w:rsidR="006520E6" w:rsidRPr="006520E6" w:rsidRDefault="006520E6" w:rsidP="006520E6">
            <w:pPr>
              <w:spacing w:after="168" w:line="240" w:lineRule="auto"/>
              <w:rPr>
                <w:rFonts w:ascii="Segoe UI" w:eastAsia="Times New Roman" w:hAnsi="Segoe UI" w:cs="Segoe UI"/>
                <w:color w:val="352F3D"/>
                <w:kern w:val="0"/>
                <w:sz w:val="21"/>
                <w:szCs w:val="21"/>
                <w14:ligatures w14:val="none"/>
              </w:rPr>
            </w:pPr>
            <w:proofErr w:type="spellStart"/>
            <w:r w:rsidRPr="006520E6">
              <w:rPr>
                <w:rFonts w:ascii="Segoe UI" w:eastAsia="Times New Roman" w:hAnsi="Segoe UI" w:cs="Segoe UI"/>
                <w:i/>
                <w:iCs/>
                <w:color w:val="352F3D"/>
                <w:kern w:val="0"/>
                <w:sz w:val="21"/>
                <w:szCs w:val="21"/>
                <w14:ligatures w14:val="none"/>
              </w:rPr>
              <w:t>boulē</w:t>
            </w:r>
            <w:proofErr w:type="spellEnd"/>
            <w:r w:rsidRPr="006520E6">
              <w:rPr>
                <w:rFonts w:ascii="Segoe UI" w:eastAsia="Times New Roman" w:hAnsi="Segoe UI" w:cs="Segoe UI"/>
                <w:color w:val="352F3D"/>
                <w:kern w:val="0"/>
                <w:sz w:val="21"/>
                <w:szCs w:val="21"/>
                <w14:ligatures w14:val="none"/>
              </w:rPr>
              <w:t> (β</w:t>
            </w:r>
            <w:proofErr w:type="spellStart"/>
            <w:r w:rsidRPr="006520E6">
              <w:rPr>
                <w:rFonts w:ascii="Segoe UI" w:eastAsia="Times New Roman" w:hAnsi="Segoe UI" w:cs="Segoe UI"/>
                <w:color w:val="352F3D"/>
                <w:kern w:val="0"/>
                <w:sz w:val="21"/>
                <w:szCs w:val="21"/>
                <w14:ligatures w14:val="none"/>
              </w:rPr>
              <w:t>ουλή</w:t>
            </w:r>
            <w:proofErr w:type="spellEnd"/>
            <w:r w:rsidRPr="006520E6">
              <w:rPr>
                <w:rFonts w:ascii="Segoe UI" w:eastAsia="Times New Roman" w:hAnsi="Segoe UI" w:cs="Segoe UI"/>
                <w:color w:val="352F3D"/>
                <w:kern w:val="0"/>
                <w:sz w:val="21"/>
                <w:szCs w:val="21"/>
                <w14:ligatures w14:val="none"/>
              </w:rPr>
              <w:t>)</w:t>
            </w:r>
          </w:p>
        </w:tc>
        <w:tc>
          <w:tcPr>
            <w:tcW w:w="0" w:type="auto"/>
            <w:tcMar>
              <w:top w:w="75" w:type="dxa"/>
              <w:left w:w="150" w:type="dxa"/>
              <w:bottom w:w="75" w:type="dxa"/>
              <w:right w:w="150" w:type="dxa"/>
            </w:tcMar>
            <w:vAlign w:val="center"/>
            <w:hideMark/>
          </w:tcPr>
          <w:p w14:paraId="17109D0B" w14:textId="77777777" w:rsidR="006520E6" w:rsidRPr="006520E6" w:rsidRDefault="006520E6" w:rsidP="006520E6">
            <w:pPr>
              <w:spacing w:after="168"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counsel, purpose, decree</w:t>
            </w:r>
          </w:p>
        </w:tc>
        <w:tc>
          <w:tcPr>
            <w:tcW w:w="0" w:type="auto"/>
            <w:tcMar>
              <w:top w:w="75" w:type="dxa"/>
              <w:left w:w="150" w:type="dxa"/>
              <w:bottom w:w="75" w:type="dxa"/>
              <w:right w:w="150" w:type="dxa"/>
            </w:tcMar>
            <w:vAlign w:val="center"/>
            <w:hideMark/>
          </w:tcPr>
          <w:p w14:paraId="73656D2F" w14:textId="77777777" w:rsidR="006520E6" w:rsidRPr="006520E6" w:rsidRDefault="006520E6" w:rsidP="006520E6">
            <w:pPr>
              <w:spacing w:after="168"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Sovereign will: what God has determined</w:t>
            </w:r>
          </w:p>
        </w:tc>
      </w:tr>
      <w:tr w:rsidR="006520E6" w:rsidRPr="006520E6" w14:paraId="4232AAEC" w14:textId="77777777">
        <w:tc>
          <w:tcPr>
            <w:tcW w:w="0" w:type="auto"/>
            <w:tcMar>
              <w:top w:w="75" w:type="dxa"/>
              <w:left w:w="150" w:type="dxa"/>
              <w:bottom w:w="75" w:type="dxa"/>
              <w:right w:w="150" w:type="dxa"/>
            </w:tcMar>
            <w:vAlign w:val="center"/>
            <w:hideMark/>
          </w:tcPr>
          <w:p w14:paraId="38BE5951" w14:textId="77777777" w:rsidR="006520E6" w:rsidRPr="006520E6" w:rsidRDefault="006520E6" w:rsidP="006520E6">
            <w:pPr>
              <w:spacing w:after="168" w:line="240" w:lineRule="auto"/>
              <w:rPr>
                <w:rFonts w:ascii="Segoe UI" w:eastAsia="Times New Roman" w:hAnsi="Segoe UI" w:cs="Segoe UI"/>
                <w:color w:val="352F3D"/>
                <w:kern w:val="0"/>
                <w:sz w:val="21"/>
                <w:szCs w:val="21"/>
                <w14:ligatures w14:val="none"/>
              </w:rPr>
            </w:pPr>
            <w:proofErr w:type="spellStart"/>
            <w:r w:rsidRPr="006520E6">
              <w:rPr>
                <w:rFonts w:ascii="Segoe UI" w:eastAsia="Times New Roman" w:hAnsi="Segoe UI" w:cs="Segoe UI"/>
                <w:i/>
                <w:iCs/>
                <w:color w:val="352F3D"/>
                <w:kern w:val="0"/>
                <w:sz w:val="21"/>
                <w:szCs w:val="21"/>
                <w14:ligatures w14:val="none"/>
              </w:rPr>
              <w:t>thelēma</w:t>
            </w:r>
            <w:proofErr w:type="spellEnd"/>
            <w:r w:rsidRPr="006520E6">
              <w:rPr>
                <w:rFonts w:ascii="Segoe UI" w:eastAsia="Times New Roman" w:hAnsi="Segoe UI" w:cs="Segoe UI"/>
                <w:color w:val="352F3D"/>
                <w:kern w:val="0"/>
                <w:sz w:val="21"/>
                <w:szCs w:val="21"/>
                <w14:ligatures w14:val="none"/>
              </w:rPr>
              <w:t> (</w:t>
            </w:r>
            <w:proofErr w:type="spellStart"/>
            <w:r w:rsidRPr="006520E6">
              <w:rPr>
                <w:rFonts w:ascii="Segoe UI" w:eastAsia="Times New Roman" w:hAnsi="Segoe UI" w:cs="Segoe UI"/>
                <w:color w:val="352F3D"/>
                <w:kern w:val="0"/>
                <w:sz w:val="21"/>
                <w:szCs w:val="21"/>
                <w14:ligatures w14:val="none"/>
              </w:rPr>
              <w:t>θέλημ</w:t>
            </w:r>
            <w:proofErr w:type="spellEnd"/>
            <w:r w:rsidRPr="006520E6">
              <w:rPr>
                <w:rFonts w:ascii="Segoe UI" w:eastAsia="Times New Roman" w:hAnsi="Segoe UI" w:cs="Segoe UI"/>
                <w:color w:val="352F3D"/>
                <w:kern w:val="0"/>
                <w:sz w:val="21"/>
                <w:szCs w:val="21"/>
                <w14:ligatures w14:val="none"/>
              </w:rPr>
              <w:t>α)</w:t>
            </w:r>
          </w:p>
        </w:tc>
        <w:tc>
          <w:tcPr>
            <w:tcW w:w="0" w:type="auto"/>
            <w:tcMar>
              <w:top w:w="75" w:type="dxa"/>
              <w:left w:w="150" w:type="dxa"/>
              <w:bottom w:w="75" w:type="dxa"/>
              <w:right w:w="150" w:type="dxa"/>
            </w:tcMar>
            <w:vAlign w:val="center"/>
            <w:hideMark/>
          </w:tcPr>
          <w:p w14:paraId="79755CD4" w14:textId="77777777" w:rsidR="006520E6" w:rsidRPr="006520E6" w:rsidRDefault="006520E6" w:rsidP="006520E6">
            <w:pPr>
              <w:spacing w:after="168"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will, desire, command</w:t>
            </w:r>
          </w:p>
        </w:tc>
        <w:tc>
          <w:tcPr>
            <w:tcW w:w="0" w:type="auto"/>
            <w:tcMar>
              <w:top w:w="75" w:type="dxa"/>
              <w:left w:w="150" w:type="dxa"/>
              <w:bottom w:w="75" w:type="dxa"/>
              <w:right w:w="150" w:type="dxa"/>
            </w:tcMar>
            <w:vAlign w:val="center"/>
            <w:hideMark/>
          </w:tcPr>
          <w:p w14:paraId="26771A24" w14:textId="77777777" w:rsidR="006520E6" w:rsidRPr="006520E6" w:rsidRDefault="006520E6" w:rsidP="006520E6">
            <w:pPr>
              <w:spacing w:after="168"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Moral will: what God commands and wants done</w:t>
            </w:r>
          </w:p>
        </w:tc>
      </w:tr>
      <w:tr w:rsidR="006520E6" w:rsidRPr="006520E6" w14:paraId="1981FE09" w14:textId="77777777">
        <w:tc>
          <w:tcPr>
            <w:tcW w:w="0" w:type="auto"/>
            <w:tcMar>
              <w:top w:w="75" w:type="dxa"/>
              <w:left w:w="150" w:type="dxa"/>
              <w:bottom w:w="75" w:type="dxa"/>
              <w:right w:w="150" w:type="dxa"/>
            </w:tcMar>
            <w:vAlign w:val="center"/>
            <w:hideMark/>
          </w:tcPr>
          <w:p w14:paraId="2CD40364" w14:textId="77777777" w:rsidR="006520E6" w:rsidRPr="006520E6" w:rsidRDefault="006520E6" w:rsidP="006520E6">
            <w:pPr>
              <w:spacing w:after="168" w:line="240" w:lineRule="auto"/>
              <w:rPr>
                <w:rFonts w:ascii="Segoe UI" w:eastAsia="Times New Roman" w:hAnsi="Segoe UI" w:cs="Segoe UI"/>
                <w:color w:val="352F3D"/>
                <w:kern w:val="0"/>
                <w:sz w:val="21"/>
                <w:szCs w:val="21"/>
                <w14:ligatures w14:val="none"/>
              </w:rPr>
            </w:pPr>
            <w:proofErr w:type="spellStart"/>
            <w:r w:rsidRPr="006520E6">
              <w:rPr>
                <w:rFonts w:ascii="Segoe UI" w:eastAsia="Times New Roman" w:hAnsi="Segoe UI" w:cs="Segoe UI"/>
                <w:i/>
                <w:iCs/>
                <w:color w:val="352F3D"/>
                <w:kern w:val="0"/>
                <w:sz w:val="21"/>
                <w:szCs w:val="21"/>
                <w14:ligatures w14:val="none"/>
              </w:rPr>
              <w:t>eudokia</w:t>
            </w:r>
            <w:proofErr w:type="spellEnd"/>
            <w:r w:rsidRPr="006520E6">
              <w:rPr>
                <w:rFonts w:ascii="Segoe UI" w:eastAsia="Times New Roman" w:hAnsi="Segoe UI" w:cs="Segoe UI"/>
                <w:color w:val="352F3D"/>
                <w:kern w:val="0"/>
                <w:sz w:val="21"/>
                <w:szCs w:val="21"/>
                <w14:ligatures w14:val="none"/>
              </w:rPr>
              <w:t> (</w:t>
            </w:r>
            <w:proofErr w:type="spellStart"/>
            <w:r w:rsidRPr="006520E6">
              <w:rPr>
                <w:rFonts w:ascii="Segoe UI" w:eastAsia="Times New Roman" w:hAnsi="Segoe UI" w:cs="Segoe UI"/>
                <w:color w:val="352F3D"/>
                <w:kern w:val="0"/>
                <w:sz w:val="21"/>
                <w:szCs w:val="21"/>
                <w14:ligatures w14:val="none"/>
              </w:rPr>
              <w:t>εὐδοκί</w:t>
            </w:r>
            <w:proofErr w:type="spellEnd"/>
            <w:r w:rsidRPr="006520E6">
              <w:rPr>
                <w:rFonts w:ascii="Segoe UI" w:eastAsia="Times New Roman" w:hAnsi="Segoe UI" w:cs="Segoe UI"/>
                <w:color w:val="352F3D"/>
                <w:kern w:val="0"/>
                <w:sz w:val="21"/>
                <w:szCs w:val="21"/>
                <w14:ligatures w14:val="none"/>
              </w:rPr>
              <w:t>α) / </w:t>
            </w:r>
            <w:proofErr w:type="spellStart"/>
            <w:r w:rsidRPr="006520E6">
              <w:rPr>
                <w:rFonts w:ascii="Segoe UI" w:eastAsia="Times New Roman" w:hAnsi="Segoe UI" w:cs="Segoe UI"/>
                <w:i/>
                <w:iCs/>
                <w:color w:val="352F3D"/>
                <w:kern w:val="0"/>
                <w:sz w:val="21"/>
                <w:szCs w:val="21"/>
                <w14:ligatures w14:val="none"/>
              </w:rPr>
              <w:t>thelō</w:t>
            </w:r>
            <w:proofErr w:type="spellEnd"/>
          </w:p>
        </w:tc>
        <w:tc>
          <w:tcPr>
            <w:tcW w:w="0" w:type="auto"/>
            <w:tcMar>
              <w:top w:w="75" w:type="dxa"/>
              <w:left w:w="150" w:type="dxa"/>
              <w:bottom w:w="75" w:type="dxa"/>
              <w:right w:w="150" w:type="dxa"/>
            </w:tcMar>
            <w:vAlign w:val="center"/>
            <w:hideMark/>
          </w:tcPr>
          <w:p w14:paraId="5C92DD22" w14:textId="77777777" w:rsidR="006520E6" w:rsidRPr="006520E6" w:rsidRDefault="006520E6" w:rsidP="006520E6">
            <w:pPr>
              <w:spacing w:after="168"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good pleasure, wish</w:t>
            </w:r>
          </w:p>
        </w:tc>
        <w:tc>
          <w:tcPr>
            <w:tcW w:w="0" w:type="auto"/>
            <w:tcMar>
              <w:top w:w="75" w:type="dxa"/>
              <w:left w:w="150" w:type="dxa"/>
              <w:bottom w:w="75" w:type="dxa"/>
              <w:right w:w="150" w:type="dxa"/>
            </w:tcMar>
            <w:vAlign w:val="center"/>
            <w:hideMark/>
          </w:tcPr>
          <w:p w14:paraId="093A37F9" w14:textId="77777777" w:rsidR="006520E6" w:rsidRPr="006520E6" w:rsidRDefault="006520E6" w:rsidP="006520E6">
            <w:pPr>
              <w:spacing w:after="168"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Will of disposition: what pleases God</w:t>
            </w:r>
          </w:p>
        </w:tc>
      </w:tr>
    </w:tbl>
    <w:p w14:paraId="2AFB6A0D" w14:textId="77777777" w:rsidR="006520E6" w:rsidRPr="006520E6" w:rsidRDefault="006520E6" w:rsidP="006520E6">
      <w:pPr>
        <w:spacing w:after="240"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The words overlap in places, so the categories are drawn from how the New Testament </w:t>
      </w:r>
      <w:r w:rsidRPr="006520E6">
        <w:rPr>
          <w:rFonts w:ascii="Segoe UI" w:eastAsia="Times New Roman" w:hAnsi="Segoe UI" w:cs="Segoe UI"/>
          <w:i/>
          <w:iCs/>
          <w:color w:val="352F3D"/>
          <w:kern w:val="0"/>
          <w:sz w:val="21"/>
          <w:szCs w:val="21"/>
          <w14:ligatures w14:val="none"/>
        </w:rPr>
        <w:t>uses</w:t>
      </w:r>
      <w:r w:rsidRPr="006520E6">
        <w:rPr>
          <w:rFonts w:ascii="Segoe UI" w:eastAsia="Times New Roman" w:hAnsi="Segoe UI" w:cs="Segoe UI"/>
          <w:color w:val="352F3D"/>
          <w:kern w:val="0"/>
          <w:sz w:val="21"/>
          <w:szCs w:val="21"/>
          <w14:ligatures w14:val="none"/>
        </w:rPr>
        <w:t> them, not from the dictionary alone. All Scripture quotations below are from the NET Bible.</w:t>
      </w:r>
    </w:p>
    <w:p w14:paraId="0A2032D8" w14:textId="77777777" w:rsidR="006520E6" w:rsidRPr="006520E6" w:rsidRDefault="006520E6" w:rsidP="006520E6">
      <w:pPr>
        <w:spacing w:before="360" w:after="240" w:line="240" w:lineRule="auto"/>
        <w:outlineLvl w:val="1"/>
        <w:rPr>
          <w:rFonts w:ascii="Segoe UI" w:eastAsia="Times New Roman" w:hAnsi="Segoe UI" w:cs="Segoe UI"/>
          <w:b/>
          <w:bCs/>
          <w:color w:val="352F3D"/>
          <w:kern w:val="0"/>
          <w:sz w:val="36"/>
          <w:szCs w:val="36"/>
          <w14:ligatures w14:val="none"/>
        </w:rPr>
      </w:pPr>
      <w:r w:rsidRPr="006520E6">
        <w:rPr>
          <w:rFonts w:ascii="Segoe UI" w:eastAsia="Times New Roman" w:hAnsi="Segoe UI" w:cs="Segoe UI"/>
          <w:b/>
          <w:bCs/>
          <w:color w:val="352F3D"/>
          <w:kern w:val="0"/>
          <w:sz w:val="36"/>
          <w:szCs w:val="36"/>
          <w14:ligatures w14:val="none"/>
        </w:rPr>
        <w:t>1. God's Sovereign Will (the will of decree)</w:t>
      </w:r>
    </w:p>
    <w:p w14:paraId="104B2BD7" w14:textId="77777777" w:rsidR="006520E6" w:rsidRPr="006520E6" w:rsidRDefault="006520E6" w:rsidP="006520E6">
      <w:pPr>
        <w:spacing w:after="240"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This is God's eternal purpose: what He has determined </w:t>
      </w:r>
      <w:r w:rsidRPr="006520E6">
        <w:rPr>
          <w:rFonts w:ascii="Segoe UI" w:eastAsia="Times New Roman" w:hAnsi="Segoe UI" w:cs="Segoe UI"/>
          <w:i/>
          <w:iCs/>
          <w:color w:val="352F3D"/>
          <w:kern w:val="0"/>
          <w:sz w:val="21"/>
          <w:szCs w:val="21"/>
          <w14:ligatures w14:val="none"/>
        </w:rPr>
        <w:t>will</w:t>
      </w:r>
      <w:r w:rsidRPr="006520E6">
        <w:rPr>
          <w:rFonts w:ascii="Segoe UI" w:eastAsia="Times New Roman" w:hAnsi="Segoe UI" w:cs="Segoe UI"/>
          <w:color w:val="352F3D"/>
          <w:kern w:val="0"/>
          <w:sz w:val="21"/>
          <w:szCs w:val="21"/>
          <w14:ligatures w14:val="none"/>
        </w:rPr>
        <w:t> happen. It cannot be thwarted, is often hidden until it unfolds, and includes even the acts of those who oppose Him.</w:t>
      </w:r>
    </w:p>
    <w:p w14:paraId="2EDD8064" w14:textId="77777777" w:rsidR="006520E6" w:rsidRPr="006520E6" w:rsidRDefault="006520E6" w:rsidP="006520E6">
      <w:pPr>
        <w:spacing w:after="240"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b/>
          <w:bCs/>
          <w:color w:val="352F3D"/>
          <w:kern w:val="0"/>
          <w:sz w:val="21"/>
          <w:szCs w:val="21"/>
          <w14:ligatures w14:val="none"/>
        </w:rPr>
        <w:t>Anchor text:</w:t>
      </w:r>
      <w:r w:rsidRPr="006520E6">
        <w:rPr>
          <w:rFonts w:ascii="Segoe UI" w:eastAsia="Times New Roman" w:hAnsi="Segoe UI" w:cs="Segoe UI"/>
          <w:color w:val="352F3D"/>
          <w:kern w:val="0"/>
          <w:sz w:val="21"/>
          <w:szCs w:val="21"/>
          <w14:ligatures w14:val="none"/>
        </w:rPr>
        <w:t> “In Christ we too have been claimed as God's own possession, since we were predestined according to the one purpose of him who accomplishes all things according to the counsel of his will” (Ephesians 1:11).</w:t>
      </w:r>
    </w:p>
    <w:p w14:paraId="02935965" w14:textId="77777777" w:rsidR="006520E6" w:rsidRPr="006520E6" w:rsidRDefault="006520E6" w:rsidP="006520E6">
      <w:pPr>
        <w:spacing w:after="240"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b/>
          <w:bCs/>
          <w:color w:val="352F3D"/>
          <w:kern w:val="0"/>
          <w:sz w:val="21"/>
          <w:szCs w:val="21"/>
          <w14:ligatures w14:val="none"/>
        </w:rPr>
        <w:t>Supporting texts:</w:t>
      </w:r>
    </w:p>
    <w:p w14:paraId="69D91BBB" w14:textId="77777777" w:rsidR="006520E6" w:rsidRPr="006520E6" w:rsidRDefault="006520E6" w:rsidP="006520E6">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The cross itself was decreed: Jesus was “handed over by the predetermined plan and foreknowledge of God” (Acts 2:23); yet carried out by wicked hands.</w:t>
      </w:r>
    </w:p>
    <w:p w14:paraId="4909BCF0" w14:textId="77777777" w:rsidR="006520E6" w:rsidRPr="006520E6" w:rsidRDefault="006520E6" w:rsidP="006520E6">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Every human plan is subject to it: “If the Lord is willing, then we will live and do this or that” (James 4:15).</w:t>
      </w:r>
    </w:p>
    <w:p w14:paraId="15A2122A" w14:textId="77777777" w:rsidR="006520E6" w:rsidRPr="006520E6" w:rsidRDefault="006520E6" w:rsidP="006520E6">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God “does as he pleases” and no one can stay His hand (Daniel 4:35; cf. Isaiah 46:10).</w:t>
      </w:r>
    </w:p>
    <w:p w14:paraId="059F99F9" w14:textId="77777777" w:rsidR="006520E6" w:rsidRPr="006520E6" w:rsidRDefault="006520E6" w:rsidP="006520E6">
      <w:pPr>
        <w:spacing w:after="240"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b/>
          <w:bCs/>
          <w:color w:val="352F3D"/>
          <w:kern w:val="0"/>
          <w:sz w:val="21"/>
          <w:szCs w:val="21"/>
          <w14:ligatures w14:val="none"/>
        </w:rPr>
        <w:t>Key feature:</w:t>
      </w:r>
      <w:r w:rsidRPr="006520E6">
        <w:rPr>
          <w:rFonts w:ascii="Segoe UI" w:eastAsia="Times New Roman" w:hAnsi="Segoe UI" w:cs="Segoe UI"/>
          <w:color w:val="352F3D"/>
          <w:kern w:val="0"/>
          <w:sz w:val="21"/>
          <w:szCs w:val="21"/>
          <w14:ligatures w14:val="none"/>
        </w:rPr>
        <w:t> It is always accomplished. Nothing in history falls outside it, including the crucifixion, which men committed in sin and God had purposed for salvation.</w:t>
      </w:r>
    </w:p>
    <w:p w14:paraId="56E28839" w14:textId="77777777" w:rsidR="006520E6" w:rsidRPr="006520E6" w:rsidRDefault="006520E6" w:rsidP="006520E6">
      <w:pPr>
        <w:spacing w:before="360" w:after="240" w:line="240" w:lineRule="auto"/>
        <w:outlineLvl w:val="1"/>
        <w:rPr>
          <w:rFonts w:ascii="Segoe UI" w:eastAsia="Times New Roman" w:hAnsi="Segoe UI" w:cs="Segoe UI"/>
          <w:b/>
          <w:bCs/>
          <w:color w:val="352F3D"/>
          <w:kern w:val="0"/>
          <w:sz w:val="36"/>
          <w:szCs w:val="36"/>
          <w14:ligatures w14:val="none"/>
        </w:rPr>
      </w:pPr>
      <w:r w:rsidRPr="006520E6">
        <w:rPr>
          <w:rFonts w:ascii="Segoe UI" w:eastAsia="Times New Roman" w:hAnsi="Segoe UI" w:cs="Segoe UI"/>
          <w:b/>
          <w:bCs/>
          <w:color w:val="352F3D"/>
          <w:kern w:val="0"/>
          <w:sz w:val="36"/>
          <w:szCs w:val="36"/>
          <w14:ligatures w14:val="none"/>
        </w:rPr>
        <w:lastRenderedPageBreak/>
        <w:t>2. God's Moral Will (the will of precept, or revealed will)</w:t>
      </w:r>
    </w:p>
    <w:p w14:paraId="4B90D756" w14:textId="77777777" w:rsidR="006520E6" w:rsidRPr="006520E6" w:rsidRDefault="006520E6" w:rsidP="006520E6">
      <w:pPr>
        <w:spacing w:after="240"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This is what God </w:t>
      </w:r>
      <w:r w:rsidRPr="006520E6">
        <w:rPr>
          <w:rFonts w:ascii="Segoe UI" w:eastAsia="Times New Roman" w:hAnsi="Segoe UI" w:cs="Segoe UI"/>
          <w:i/>
          <w:iCs/>
          <w:color w:val="352F3D"/>
          <w:kern w:val="0"/>
          <w:sz w:val="21"/>
          <w:szCs w:val="21"/>
          <w14:ligatures w14:val="none"/>
        </w:rPr>
        <w:t>commands</w:t>
      </w:r>
      <w:r w:rsidRPr="006520E6">
        <w:rPr>
          <w:rFonts w:ascii="Segoe UI" w:eastAsia="Times New Roman" w:hAnsi="Segoe UI" w:cs="Segoe UI"/>
          <w:color w:val="352F3D"/>
          <w:kern w:val="0"/>
          <w:sz w:val="21"/>
          <w:szCs w:val="21"/>
          <w14:ligatures w14:val="none"/>
        </w:rPr>
        <w:t> and desires of His people: His revealed instructions for how to live. Unlike the sovereign will, this one </w:t>
      </w:r>
      <w:r w:rsidRPr="006520E6">
        <w:rPr>
          <w:rFonts w:ascii="Segoe UI" w:eastAsia="Times New Roman" w:hAnsi="Segoe UI" w:cs="Segoe UI"/>
          <w:i/>
          <w:iCs/>
          <w:color w:val="352F3D"/>
          <w:kern w:val="0"/>
          <w:sz w:val="21"/>
          <w:szCs w:val="21"/>
          <w14:ligatures w14:val="none"/>
        </w:rPr>
        <w:t>can</w:t>
      </w:r>
      <w:r w:rsidRPr="006520E6">
        <w:rPr>
          <w:rFonts w:ascii="Segoe UI" w:eastAsia="Times New Roman" w:hAnsi="Segoe UI" w:cs="Segoe UI"/>
          <w:color w:val="352F3D"/>
          <w:kern w:val="0"/>
          <w:sz w:val="21"/>
          <w:szCs w:val="21"/>
          <w14:ligatures w14:val="none"/>
        </w:rPr>
        <w:t xml:space="preserve"> be </w:t>
      </w:r>
      <w:proofErr w:type="gramStart"/>
      <w:r w:rsidRPr="006520E6">
        <w:rPr>
          <w:rFonts w:ascii="Segoe UI" w:eastAsia="Times New Roman" w:hAnsi="Segoe UI" w:cs="Segoe UI"/>
          <w:color w:val="352F3D"/>
          <w:kern w:val="0"/>
          <w:sz w:val="21"/>
          <w:szCs w:val="21"/>
          <w14:ligatures w14:val="none"/>
        </w:rPr>
        <w:t>disobeyed, and</w:t>
      </w:r>
      <w:proofErr w:type="gramEnd"/>
      <w:r w:rsidRPr="006520E6">
        <w:rPr>
          <w:rFonts w:ascii="Segoe UI" w:eastAsia="Times New Roman" w:hAnsi="Segoe UI" w:cs="Segoe UI"/>
          <w:color w:val="352F3D"/>
          <w:kern w:val="0"/>
          <w:sz w:val="21"/>
          <w:szCs w:val="21"/>
          <w14:ligatures w14:val="none"/>
        </w:rPr>
        <w:t xml:space="preserve"> constantly is. In this sense it is the “will of God” most often meant when the New Testament tells believers to </w:t>
      </w:r>
      <w:r w:rsidRPr="006520E6">
        <w:rPr>
          <w:rFonts w:ascii="Segoe UI" w:eastAsia="Times New Roman" w:hAnsi="Segoe UI" w:cs="Segoe UI"/>
          <w:i/>
          <w:iCs/>
          <w:color w:val="352F3D"/>
          <w:kern w:val="0"/>
          <w:sz w:val="21"/>
          <w:szCs w:val="21"/>
          <w14:ligatures w14:val="none"/>
        </w:rPr>
        <w:t>do</w:t>
      </w:r>
      <w:r w:rsidRPr="006520E6">
        <w:rPr>
          <w:rFonts w:ascii="Segoe UI" w:eastAsia="Times New Roman" w:hAnsi="Segoe UI" w:cs="Segoe UI"/>
          <w:color w:val="352F3D"/>
          <w:kern w:val="0"/>
          <w:sz w:val="21"/>
          <w:szCs w:val="21"/>
          <w14:ligatures w14:val="none"/>
        </w:rPr>
        <w:t> it.</w:t>
      </w:r>
    </w:p>
    <w:p w14:paraId="0EA1D5E9" w14:textId="77777777" w:rsidR="006520E6" w:rsidRPr="006520E6" w:rsidRDefault="006520E6" w:rsidP="006520E6">
      <w:pPr>
        <w:spacing w:after="240"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b/>
          <w:bCs/>
          <w:color w:val="352F3D"/>
          <w:kern w:val="0"/>
          <w:sz w:val="21"/>
          <w:szCs w:val="21"/>
          <w14:ligatures w14:val="none"/>
        </w:rPr>
        <w:t>Anchor text:</w:t>
      </w:r>
      <w:r w:rsidRPr="006520E6">
        <w:rPr>
          <w:rFonts w:ascii="Segoe UI" w:eastAsia="Times New Roman" w:hAnsi="Segoe UI" w:cs="Segoe UI"/>
          <w:color w:val="352F3D"/>
          <w:kern w:val="0"/>
          <w:sz w:val="21"/>
          <w:szCs w:val="21"/>
          <w14:ligatures w14:val="none"/>
        </w:rPr>
        <w:t> “For this is God's will: that you become holy, that you keep away from sexual immorality” (1 Thessalonians 4:3).</w:t>
      </w:r>
    </w:p>
    <w:p w14:paraId="7198130C" w14:textId="77777777" w:rsidR="006520E6" w:rsidRPr="006520E6" w:rsidRDefault="006520E6" w:rsidP="006520E6">
      <w:pPr>
        <w:spacing w:after="240"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b/>
          <w:bCs/>
          <w:color w:val="352F3D"/>
          <w:kern w:val="0"/>
          <w:sz w:val="21"/>
          <w:szCs w:val="21"/>
          <w14:ligatures w14:val="none"/>
        </w:rPr>
        <w:t>Supporting texts:</w:t>
      </w:r>
    </w:p>
    <w:p w14:paraId="721FB788" w14:textId="77777777" w:rsidR="006520E6" w:rsidRPr="006520E6" w:rsidRDefault="006520E6" w:rsidP="006520E6">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“In everything give thanks. For this is God's will for you in Christ Jesus” (1 Thessalonians 5:18).</w:t>
      </w:r>
    </w:p>
    <w:p w14:paraId="45D0C621" w14:textId="77777777" w:rsidR="006520E6" w:rsidRPr="006520E6" w:rsidRDefault="006520E6" w:rsidP="006520E6">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Entry into the kingdom belongs to “the one who does the will of my Father in heaven” (Matthew 7:21).</w:t>
      </w:r>
    </w:p>
    <w:p w14:paraId="754DC537" w14:textId="77777777" w:rsidR="006520E6" w:rsidRPr="006520E6" w:rsidRDefault="006520E6" w:rsidP="006520E6">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The renewed mind exists to “test and approve what is the will of God: what is good and well-pleasing and perfect” (Romans 12:2).</w:t>
      </w:r>
    </w:p>
    <w:p w14:paraId="4393B808" w14:textId="77777777" w:rsidR="006520E6" w:rsidRPr="006520E6" w:rsidRDefault="006520E6" w:rsidP="006520E6">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 xml:space="preserve">“Do not be </w:t>
      </w:r>
      <w:proofErr w:type="gramStart"/>
      <w:r w:rsidRPr="006520E6">
        <w:rPr>
          <w:rFonts w:ascii="Segoe UI" w:eastAsia="Times New Roman" w:hAnsi="Segoe UI" w:cs="Segoe UI"/>
          <w:color w:val="352F3D"/>
          <w:kern w:val="0"/>
          <w:sz w:val="21"/>
          <w:szCs w:val="21"/>
          <w14:ligatures w14:val="none"/>
        </w:rPr>
        <w:t>foolish, but</w:t>
      </w:r>
      <w:proofErr w:type="gramEnd"/>
      <w:r w:rsidRPr="006520E6">
        <w:rPr>
          <w:rFonts w:ascii="Segoe UI" w:eastAsia="Times New Roman" w:hAnsi="Segoe UI" w:cs="Segoe UI"/>
          <w:color w:val="352F3D"/>
          <w:kern w:val="0"/>
          <w:sz w:val="21"/>
          <w:szCs w:val="21"/>
          <w14:ligatures w14:val="none"/>
        </w:rPr>
        <w:t xml:space="preserve"> be wise by understanding what the Lord's will is” (Ephesians 5:17).</w:t>
      </w:r>
    </w:p>
    <w:p w14:paraId="1507D7B6" w14:textId="77777777" w:rsidR="006520E6" w:rsidRPr="006520E6" w:rsidRDefault="006520E6" w:rsidP="006520E6">
      <w:pPr>
        <w:spacing w:after="240"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b/>
          <w:bCs/>
          <w:color w:val="352F3D"/>
          <w:kern w:val="0"/>
          <w:sz w:val="21"/>
          <w:szCs w:val="21"/>
          <w14:ligatures w14:val="none"/>
        </w:rPr>
        <w:t>Key feature:</w:t>
      </w:r>
      <w:r w:rsidRPr="006520E6">
        <w:rPr>
          <w:rFonts w:ascii="Segoe UI" w:eastAsia="Times New Roman" w:hAnsi="Segoe UI" w:cs="Segoe UI"/>
          <w:color w:val="352F3D"/>
          <w:kern w:val="0"/>
          <w:sz w:val="21"/>
          <w:szCs w:val="21"/>
          <w14:ligatures w14:val="none"/>
        </w:rPr>
        <w:t> It is fully revealed in Scripture. You do not have to hunt for it; it is written down. This is the will that the </w:t>
      </w:r>
      <w:r w:rsidRPr="006520E6">
        <w:rPr>
          <w:rFonts w:ascii="Segoe UI" w:eastAsia="Times New Roman" w:hAnsi="Segoe UI" w:cs="Segoe UI"/>
          <w:i/>
          <w:iCs/>
          <w:color w:val="352F3D"/>
          <w:kern w:val="0"/>
          <w:sz w:val="21"/>
          <w:szCs w:val="21"/>
          <w14:ligatures w14:val="none"/>
        </w:rPr>
        <w:t>obedience of faith</w:t>
      </w:r>
      <w:r w:rsidRPr="006520E6">
        <w:rPr>
          <w:rFonts w:ascii="Segoe UI" w:eastAsia="Times New Roman" w:hAnsi="Segoe UI" w:cs="Segoe UI"/>
          <w:color w:val="352F3D"/>
          <w:kern w:val="0"/>
          <w:sz w:val="21"/>
          <w:szCs w:val="21"/>
          <w14:ligatures w14:val="none"/>
        </w:rPr>
        <w:t> answers to.</w:t>
      </w:r>
    </w:p>
    <w:p w14:paraId="68EB1B8F" w14:textId="77777777" w:rsidR="006520E6" w:rsidRPr="006520E6" w:rsidRDefault="006520E6" w:rsidP="006520E6">
      <w:pPr>
        <w:spacing w:before="360" w:after="240" w:line="240" w:lineRule="auto"/>
        <w:outlineLvl w:val="1"/>
        <w:rPr>
          <w:rFonts w:ascii="Segoe UI" w:eastAsia="Times New Roman" w:hAnsi="Segoe UI" w:cs="Segoe UI"/>
          <w:b/>
          <w:bCs/>
          <w:color w:val="352F3D"/>
          <w:kern w:val="0"/>
          <w:sz w:val="36"/>
          <w:szCs w:val="36"/>
          <w14:ligatures w14:val="none"/>
        </w:rPr>
      </w:pPr>
      <w:r w:rsidRPr="006520E6">
        <w:rPr>
          <w:rFonts w:ascii="Segoe UI" w:eastAsia="Times New Roman" w:hAnsi="Segoe UI" w:cs="Segoe UI"/>
          <w:b/>
          <w:bCs/>
          <w:color w:val="352F3D"/>
          <w:kern w:val="0"/>
          <w:sz w:val="36"/>
          <w:szCs w:val="36"/>
          <w14:ligatures w14:val="none"/>
        </w:rPr>
        <w:t>3. God's Will of Disposition (the will of desire, or good pleasure)</w:t>
      </w:r>
    </w:p>
    <w:p w14:paraId="1E8D30DE" w14:textId="77777777" w:rsidR="006520E6" w:rsidRPr="006520E6" w:rsidRDefault="006520E6" w:rsidP="006520E6">
      <w:pPr>
        <w:spacing w:after="240"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This is what </w:t>
      </w:r>
      <w:r w:rsidRPr="006520E6">
        <w:rPr>
          <w:rFonts w:ascii="Segoe UI" w:eastAsia="Times New Roman" w:hAnsi="Segoe UI" w:cs="Segoe UI"/>
          <w:i/>
          <w:iCs/>
          <w:color w:val="352F3D"/>
          <w:kern w:val="0"/>
          <w:sz w:val="21"/>
          <w:szCs w:val="21"/>
          <w14:ligatures w14:val="none"/>
        </w:rPr>
        <w:t>pleases</w:t>
      </w:r>
      <w:r w:rsidRPr="006520E6">
        <w:rPr>
          <w:rFonts w:ascii="Segoe UI" w:eastAsia="Times New Roman" w:hAnsi="Segoe UI" w:cs="Segoe UI"/>
          <w:color w:val="352F3D"/>
          <w:kern w:val="0"/>
          <w:sz w:val="21"/>
          <w:szCs w:val="21"/>
          <w14:ligatures w14:val="none"/>
        </w:rPr>
        <w:t> God: His heart's disposition toward people, expressed even where it is not sovereignly decreed to occur. Here Scripture says God “wants” or “wishes” something that does not in every case come to pass.</w:t>
      </w:r>
    </w:p>
    <w:p w14:paraId="2998680D" w14:textId="77777777" w:rsidR="006520E6" w:rsidRPr="006520E6" w:rsidRDefault="006520E6" w:rsidP="006520E6">
      <w:pPr>
        <w:spacing w:after="240"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b/>
          <w:bCs/>
          <w:color w:val="352F3D"/>
          <w:kern w:val="0"/>
          <w:sz w:val="21"/>
          <w:szCs w:val="21"/>
          <w14:ligatures w14:val="none"/>
        </w:rPr>
        <w:t>Anchor text:</w:t>
      </w:r>
      <w:r w:rsidRPr="006520E6">
        <w:rPr>
          <w:rFonts w:ascii="Segoe UI" w:eastAsia="Times New Roman" w:hAnsi="Segoe UI" w:cs="Segoe UI"/>
          <w:color w:val="352F3D"/>
          <w:kern w:val="0"/>
          <w:sz w:val="21"/>
          <w:szCs w:val="21"/>
          <w14:ligatures w14:val="none"/>
        </w:rPr>
        <w:t> “The Lord is not slow concerning his promise… but is being patient toward you, because he does not wish for any to perish but for all to come to repentance” (2 Peter 3:9).</w:t>
      </w:r>
    </w:p>
    <w:p w14:paraId="56DC856D" w14:textId="77777777" w:rsidR="006520E6" w:rsidRPr="006520E6" w:rsidRDefault="006520E6" w:rsidP="006520E6">
      <w:pPr>
        <w:spacing w:after="240"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b/>
          <w:bCs/>
          <w:color w:val="352F3D"/>
          <w:kern w:val="0"/>
          <w:sz w:val="21"/>
          <w:szCs w:val="21"/>
          <w14:ligatures w14:val="none"/>
        </w:rPr>
        <w:t>Supporting texts:</w:t>
      </w:r>
    </w:p>
    <w:p w14:paraId="64F7841B" w14:textId="77777777" w:rsidR="006520E6" w:rsidRPr="006520E6" w:rsidRDefault="006520E6" w:rsidP="006520E6">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God “wants all people to be saved and to come to a knowledge of the truth” (1 Timothy 2:4).</w:t>
      </w:r>
    </w:p>
    <w:p w14:paraId="0693F407" w14:textId="77777777" w:rsidR="006520E6" w:rsidRPr="006520E6" w:rsidRDefault="006520E6" w:rsidP="006520E6">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The Old Testament background: “I take no pleasure in the death of the wicked” (Ezekiel 33:11).</w:t>
      </w:r>
    </w:p>
    <w:p w14:paraId="75055973" w14:textId="77777777" w:rsidR="006520E6" w:rsidRPr="006520E6" w:rsidRDefault="006520E6" w:rsidP="006520E6">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Jesus wept over Jerusalem: “How often I have longed to gather your children together… but you would have none of it” (Matthew 23:37).</w:t>
      </w:r>
    </w:p>
    <w:p w14:paraId="694597B9" w14:textId="77777777" w:rsidR="006520E6" w:rsidRPr="006520E6" w:rsidRDefault="006520E6" w:rsidP="006520E6">
      <w:pPr>
        <w:spacing w:after="240"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b/>
          <w:bCs/>
          <w:color w:val="352F3D"/>
          <w:kern w:val="0"/>
          <w:sz w:val="21"/>
          <w:szCs w:val="21"/>
          <w14:ligatures w14:val="none"/>
        </w:rPr>
        <w:t>Key feature:</w:t>
      </w:r>
      <w:r w:rsidRPr="006520E6">
        <w:rPr>
          <w:rFonts w:ascii="Segoe UI" w:eastAsia="Times New Roman" w:hAnsi="Segoe UI" w:cs="Segoe UI"/>
          <w:color w:val="352F3D"/>
          <w:kern w:val="0"/>
          <w:sz w:val="21"/>
          <w:szCs w:val="21"/>
          <w14:ligatures w14:val="none"/>
        </w:rPr>
        <w:t> It reveals God's </w:t>
      </w:r>
      <w:r w:rsidRPr="006520E6">
        <w:rPr>
          <w:rFonts w:ascii="Segoe UI" w:eastAsia="Times New Roman" w:hAnsi="Segoe UI" w:cs="Segoe UI"/>
          <w:i/>
          <w:iCs/>
          <w:color w:val="352F3D"/>
          <w:kern w:val="0"/>
          <w:sz w:val="21"/>
          <w:szCs w:val="21"/>
          <w14:ligatures w14:val="none"/>
        </w:rPr>
        <w:t>character</w:t>
      </w:r>
      <w:r w:rsidRPr="006520E6">
        <w:rPr>
          <w:rFonts w:ascii="Segoe UI" w:eastAsia="Times New Roman" w:hAnsi="Segoe UI" w:cs="Segoe UI"/>
          <w:color w:val="352F3D"/>
          <w:kern w:val="0"/>
          <w:sz w:val="21"/>
          <w:szCs w:val="21"/>
          <w14:ligatures w14:val="none"/>
        </w:rPr>
        <w:t> behind His commands. Because not all are saved, this cannot be the sovereign decree; yet it is genuinely God's desire. It keeps the first two from being misread as cold: the God who decrees and commands is also the God who grieves and invites.</w:t>
      </w:r>
    </w:p>
    <w:p w14:paraId="2DDA734B" w14:textId="77777777" w:rsidR="006520E6" w:rsidRPr="006520E6" w:rsidRDefault="006520E6" w:rsidP="006520E6">
      <w:pPr>
        <w:spacing w:before="360" w:after="240" w:line="240" w:lineRule="auto"/>
        <w:outlineLvl w:val="1"/>
        <w:rPr>
          <w:rFonts w:ascii="Segoe UI" w:eastAsia="Times New Roman" w:hAnsi="Segoe UI" w:cs="Segoe UI"/>
          <w:b/>
          <w:bCs/>
          <w:color w:val="352F3D"/>
          <w:kern w:val="0"/>
          <w:sz w:val="36"/>
          <w:szCs w:val="36"/>
          <w14:ligatures w14:val="none"/>
        </w:rPr>
      </w:pPr>
      <w:r w:rsidRPr="006520E6">
        <w:rPr>
          <w:rFonts w:ascii="Segoe UI" w:eastAsia="Times New Roman" w:hAnsi="Segoe UI" w:cs="Segoe UI"/>
          <w:b/>
          <w:bCs/>
          <w:color w:val="352F3D"/>
          <w:kern w:val="0"/>
          <w:sz w:val="36"/>
          <w:szCs w:val="36"/>
          <w14:ligatures w14:val="none"/>
        </w:rPr>
        <w:lastRenderedPageBreak/>
        <w:t>How the three fit together</w:t>
      </w:r>
    </w:p>
    <w:p w14:paraId="3085CAFB" w14:textId="77777777" w:rsidR="006520E6" w:rsidRPr="006520E6" w:rsidRDefault="006520E6" w:rsidP="006520E6">
      <w:pPr>
        <w:spacing w:after="240"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A single event can involve all three at once. At Gethsemane Jesus prays, “not what I will, but what you will” (Matthew 26:39), submitting His own desire to the Father's decree. The cross He faces is simultaneously </w:t>
      </w:r>
      <w:r w:rsidRPr="006520E6">
        <w:rPr>
          <w:rFonts w:ascii="Segoe UI" w:eastAsia="Times New Roman" w:hAnsi="Segoe UI" w:cs="Segoe UI"/>
          <w:b/>
          <w:bCs/>
          <w:color w:val="352F3D"/>
          <w:kern w:val="0"/>
          <w:sz w:val="21"/>
          <w:szCs w:val="21"/>
          <w14:ligatures w14:val="none"/>
        </w:rPr>
        <w:t>decreed</w:t>
      </w:r>
      <w:r w:rsidRPr="006520E6">
        <w:rPr>
          <w:rFonts w:ascii="Segoe UI" w:eastAsia="Times New Roman" w:hAnsi="Segoe UI" w:cs="Segoe UI"/>
          <w:color w:val="352F3D"/>
          <w:kern w:val="0"/>
          <w:sz w:val="21"/>
          <w:szCs w:val="21"/>
          <w14:ligatures w14:val="none"/>
        </w:rPr>
        <w:t xml:space="preserve"> (the sovereign will, </w:t>
      </w:r>
      <w:proofErr w:type="gramStart"/>
      <w:r w:rsidRPr="006520E6">
        <w:rPr>
          <w:rFonts w:ascii="Segoe UI" w:eastAsia="Times New Roman" w:hAnsi="Segoe UI" w:cs="Segoe UI"/>
          <w:color w:val="352F3D"/>
          <w:kern w:val="0"/>
          <w:sz w:val="21"/>
          <w:szCs w:val="21"/>
          <w14:ligatures w14:val="none"/>
        </w:rPr>
        <w:t>Acts</w:t>
      </w:r>
      <w:proofErr w:type="gramEnd"/>
      <w:r w:rsidRPr="006520E6">
        <w:rPr>
          <w:rFonts w:ascii="Segoe UI" w:eastAsia="Times New Roman" w:hAnsi="Segoe UI" w:cs="Segoe UI"/>
          <w:color w:val="352F3D"/>
          <w:kern w:val="0"/>
          <w:sz w:val="21"/>
          <w:szCs w:val="21"/>
          <w14:ligatures w14:val="none"/>
        </w:rPr>
        <w:t xml:space="preserve"> 2:23), </w:t>
      </w:r>
      <w:r w:rsidRPr="006520E6">
        <w:rPr>
          <w:rFonts w:ascii="Segoe UI" w:eastAsia="Times New Roman" w:hAnsi="Segoe UI" w:cs="Segoe UI"/>
          <w:b/>
          <w:bCs/>
          <w:color w:val="352F3D"/>
          <w:kern w:val="0"/>
          <w:sz w:val="21"/>
          <w:szCs w:val="21"/>
          <w14:ligatures w14:val="none"/>
        </w:rPr>
        <w:t>carried out by men violating God's commands</w:t>
      </w:r>
      <w:r w:rsidRPr="006520E6">
        <w:rPr>
          <w:rFonts w:ascii="Segoe UI" w:eastAsia="Times New Roman" w:hAnsi="Segoe UI" w:cs="Segoe UI"/>
          <w:color w:val="352F3D"/>
          <w:kern w:val="0"/>
          <w:sz w:val="21"/>
          <w:szCs w:val="21"/>
          <w14:ligatures w14:val="none"/>
        </w:rPr>
        <w:t xml:space="preserve"> (the moral will </w:t>
      </w:r>
      <w:proofErr w:type="gramStart"/>
      <w:r w:rsidRPr="006520E6">
        <w:rPr>
          <w:rFonts w:ascii="Segoe UI" w:eastAsia="Times New Roman" w:hAnsi="Segoe UI" w:cs="Segoe UI"/>
          <w:color w:val="352F3D"/>
          <w:kern w:val="0"/>
          <w:sz w:val="21"/>
          <w:szCs w:val="21"/>
          <w14:ligatures w14:val="none"/>
        </w:rPr>
        <w:t>disobeyed</w:t>
      </w:r>
      <w:proofErr w:type="gramEnd"/>
      <w:r w:rsidRPr="006520E6">
        <w:rPr>
          <w:rFonts w:ascii="Segoe UI" w:eastAsia="Times New Roman" w:hAnsi="Segoe UI" w:cs="Segoe UI"/>
          <w:color w:val="352F3D"/>
          <w:kern w:val="0"/>
          <w:sz w:val="21"/>
          <w:szCs w:val="21"/>
          <w14:ligatures w14:val="none"/>
        </w:rPr>
        <w:t>), and </w:t>
      </w:r>
      <w:r w:rsidRPr="006520E6">
        <w:rPr>
          <w:rFonts w:ascii="Segoe UI" w:eastAsia="Times New Roman" w:hAnsi="Segoe UI" w:cs="Segoe UI"/>
          <w:b/>
          <w:bCs/>
          <w:color w:val="352F3D"/>
          <w:kern w:val="0"/>
          <w:sz w:val="21"/>
          <w:szCs w:val="21"/>
          <w14:ligatures w14:val="none"/>
        </w:rPr>
        <w:t>the supreme expression of God's desire to save</w:t>
      </w:r>
      <w:r w:rsidRPr="006520E6">
        <w:rPr>
          <w:rFonts w:ascii="Segoe UI" w:eastAsia="Times New Roman" w:hAnsi="Segoe UI" w:cs="Segoe UI"/>
          <w:color w:val="352F3D"/>
          <w:kern w:val="0"/>
          <w:sz w:val="21"/>
          <w:szCs w:val="21"/>
          <w14:ligatures w14:val="none"/>
        </w:rPr>
        <w:t> (the will of disposition, John 3:16).</w:t>
      </w:r>
    </w:p>
    <w:p w14:paraId="17C8C4A5" w14:textId="77777777" w:rsidR="006520E6" w:rsidRPr="006520E6" w:rsidRDefault="006520E6" w:rsidP="006520E6">
      <w:pPr>
        <w:spacing w:after="240"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For the </w:t>
      </w:r>
      <w:r w:rsidRPr="006520E6">
        <w:rPr>
          <w:rFonts w:ascii="Segoe UI" w:eastAsia="Times New Roman" w:hAnsi="Segoe UI" w:cs="Segoe UI"/>
          <w:i/>
          <w:iCs/>
          <w:color w:val="352F3D"/>
          <w:kern w:val="0"/>
          <w:sz w:val="21"/>
          <w:szCs w:val="21"/>
          <w14:ligatures w14:val="none"/>
        </w:rPr>
        <w:t>Obedience of Faith</w:t>
      </w:r>
      <w:r w:rsidRPr="006520E6">
        <w:rPr>
          <w:rFonts w:ascii="Segoe UI" w:eastAsia="Times New Roman" w:hAnsi="Segoe UI" w:cs="Segoe UI"/>
          <w:color w:val="352F3D"/>
          <w:kern w:val="0"/>
          <w:sz w:val="21"/>
          <w:szCs w:val="21"/>
          <w14:ligatures w14:val="none"/>
        </w:rPr>
        <w:t> course, the mapping is clean:</w:t>
      </w:r>
    </w:p>
    <w:tbl>
      <w:tblPr>
        <w:tblW w:w="0" w:type="auto"/>
        <w:tblCellMar>
          <w:top w:w="15" w:type="dxa"/>
          <w:left w:w="15" w:type="dxa"/>
          <w:bottom w:w="15" w:type="dxa"/>
          <w:right w:w="15" w:type="dxa"/>
        </w:tblCellMar>
        <w:tblLook w:val="04A0" w:firstRow="1" w:lastRow="0" w:firstColumn="1" w:lastColumn="0" w:noHBand="0" w:noVBand="1"/>
      </w:tblPr>
      <w:tblGrid>
        <w:gridCol w:w="1710"/>
        <w:gridCol w:w="4150"/>
        <w:gridCol w:w="3500"/>
      </w:tblGrid>
      <w:tr w:rsidR="006520E6" w:rsidRPr="006520E6" w14:paraId="037A123C" w14:textId="77777777">
        <w:trPr>
          <w:tblHeader/>
        </w:trPr>
        <w:tc>
          <w:tcPr>
            <w:tcW w:w="0" w:type="auto"/>
            <w:tcMar>
              <w:top w:w="75" w:type="dxa"/>
              <w:left w:w="150" w:type="dxa"/>
              <w:bottom w:w="75" w:type="dxa"/>
              <w:right w:w="150" w:type="dxa"/>
            </w:tcMar>
            <w:vAlign w:val="center"/>
            <w:hideMark/>
          </w:tcPr>
          <w:p w14:paraId="0C2CB008" w14:textId="77777777" w:rsidR="006520E6" w:rsidRPr="006520E6" w:rsidRDefault="006520E6" w:rsidP="006520E6">
            <w:pPr>
              <w:spacing w:after="168" w:line="240" w:lineRule="auto"/>
              <w:rPr>
                <w:rFonts w:ascii="Segoe UI" w:eastAsia="Times New Roman" w:hAnsi="Segoe UI" w:cs="Segoe UI"/>
                <w:b/>
                <w:bCs/>
                <w:color w:val="352F3D"/>
                <w:kern w:val="0"/>
                <w:sz w:val="21"/>
                <w:szCs w:val="21"/>
                <w14:ligatures w14:val="none"/>
              </w:rPr>
            </w:pPr>
            <w:r w:rsidRPr="006520E6">
              <w:rPr>
                <w:rFonts w:ascii="Segoe UI" w:eastAsia="Times New Roman" w:hAnsi="Segoe UI" w:cs="Segoe UI"/>
                <w:b/>
                <w:bCs/>
                <w:color w:val="352F3D"/>
                <w:kern w:val="0"/>
                <w:sz w:val="21"/>
                <w:szCs w:val="21"/>
                <w14:ligatures w14:val="none"/>
              </w:rPr>
              <w:t>Type of will</w:t>
            </w:r>
          </w:p>
        </w:tc>
        <w:tc>
          <w:tcPr>
            <w:tcW w:w="0" w:type="auto"/>
            <w:tcMar>
              <w:top w:w="75" w:type="dxa"/>
              <w:left w:w="150" w:type="dxa"/>
              <w:bottom w:w="75" w:type="dxa"/>
              <w:right w:w="150" w:type="dxa"/>
            </w:tcMar>
            <w:vAlign w:val="center"/>
            <w:hideMark/>
          </w:tcPr>
          <w:p w14:paraId="2969DE53" w14:textId="77777777" w:rsidR="006520E6" w:rsidRPr="006520E6" w:rsidRDefault="006520E6" w:rsidP="006520E6">
            <w:pPr>
              <w:spacing w:after="168" w:line="240" w:lineRule="auto"/>
              <w:rPr>
                <w:rFonts w:ascii="Segoe UI" w:eastAsia="Times New Roman" w:hAnsi="Segoe UI" w:cs="Segoe UI"/>
                <w:b/>
                <w:bCs/>
                <w:color w:val="352F3D"/>
                <w:kern w:val="0"/>
                <w:sz w:val="21"/>
                <w:szCs w:val="21"/>
                <w14:ligatures w14:val="none"/>
              </w:rPr>
            </w:pPr>
            <w:r w:rsidRPr="006520E6">
              <w:rPr>
                <w:rFonts w:ascii="Segoe UI" w:eastAsia="Times New Roman" w:hAnsi="Segoe UI" w:cs="Segoe UI"/>
                <w:b/>
                <w:bCs/>
                <w:color w:val="352F3D"/>
                <w:kern w:val="0"/>
                <w:sz w:val="21"/>
                <w:szCs w:val="21"/>
                <w14:ligatures w14:val="none"/>
              </w:rPr>
              <w:t>Where it lives in the course</w:t>
            </w:r>
          </w:p>
        </w:tc>
        <w:tc>
          <w:tcPr>
            <w:tcW w:w="0" w:type="auto"/>
            <w:tcMar>
              <w:top w:w="75" w:type="dxa"/>
              <w:left w:w="150" w:type="dxa"/>
              <w:bottom w:w="75" w:type="dxa"/>
              <w:right w:w="150" w:type="dxa"/>
            </w:tcMar>
            <w:vAlign w:val="center"/>
            <w:hideMark/>
          </w:tcPr>
          <w:p w14:paraId="5D82F190" w14:textId="77777777" w:rsidR="006520E6" w:rsidRPr="006520E6" w:rsidRDefault="006520E6" w:rsidP="006520E6">
            <w:pPr>
              <w:spacing w:after="168" w:line="240" w:lineRule="auto"/>
              <w:rPr>
                <w:rFonts w:ascii="Segoe UI" w:eastAsia="Times New Roman" w:hAnsi="Segoe UI" w:cs="Segoe UI"/>
                <w:b/>
                <w:bCs/>
                <w:color w:val="352F3D"/>
                <w:kern w:val="0"/>
                <w:sz w:val="21"/>
                <w:szCs w:val="21"/>
                <w14:ligatures w14:val="none"/>
              </w:rPr>
            </w:pPr>
            <w:r w:rsidRPr="006520E6">
              <w:rPr>
                <w:rFonts w:ascii="Segoe UI" w:eastAsia="Times New Roman" w:hAnsi="Segoe UI" w:cs="Segoe UI"/>
                <w:b/>
                <w:bCs/>
                <w:color w:val="352F3D"/>
                <w:kern w:val="0"/>
                <w:sz w:val="21"/>
                <w:szCs w:val="21"/>
                <w14:ligatures w14:val="none"/>
              </w:rPr>
              <w:t>What it means for the believer</w:t>
            </w:r>
          </w:p>
        </w:tc>
      </w:tr>
      <w:tr w:rsidR="006520E6" w:rsidRPr="006520E6" w14:paraId="24DD0823" w14:textId="77777777">
        <w:tc>
          <w:tcPr>
            <w:tcW w:w="0" w:type="auto"/>
            <w:tcMar>
              <w:top w:w="75" w:type="dxa"/>
              <w:left w:w="150" w:type="dxa"/>
              <w:bottom w:w="75" w:type="dxa"/>
              <w:right w:w="150" w:type="dxa"/>
            </w:tcMar>
            <w:vAlign w:val="center"/>
            <w:hideMark/>
          </w:tcPr>
          <w:p w14:paraId="7D1A3101" w14:textId="77777777" w:rsidR="006520E6" w:rsidRPr="006520E6" w:rsidRDefault="006520E6" w:rsidP="006520E6">
            <w:pPr>
              <w:spacing w:after="168"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Sovereign will</w:t>
            </w:r>
          </w:p>
        </w:tc>
        <w:tc>
          <w:tcPr>
            <w:tcW w:w="0" w:type="auto"/>
            <w:tcMar>
              <w:top w:w="75" w:type="dxa"/>
              <w:left w:w="150" w:type="dxa"/>
              <w:bottom w:w="75" w:type="dxa"/>
              <w:right w:w="150" w:type="dxa"/>
            </w:tcMar>
            <w:vAlign w:val="center"/>
            <w:hideMark/>
          </w:tcPr>
          <w:p w14:paraId="70D6EFD1" w14:textId="77777777" w:rsidR="006520E6" w:rsidRPr="006520E6" w:rsidRDefault="006520E6" w:rsidP="006520E6">
            <w:pPr>
              <w:spacing w:after="168"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The ground of grace: “mercy first” (Week 4; Hebrews 10:10)</w:t>
            </w:r>
          </w:p>
        </w:tc>
        <w:tc>
          <w:tcPr>
            <w:tcW w:w="0" w:type="auto"/>
            <w:tcMar>
              <w:top w:w="75" w:type="dxa"/>
              <w:left w:w="150" w:type="dxa"/>
              <w:bottom w:w="75" w:type="dxa"/>
              <w:right w:w="150" w:type="dxa"/>
            </w:tcMar>
            <w:vAlign w:val="center"/>
            <w:hideMark/>
          </w:tcPr>
          <w:p w14:paraId="00BB19E5" w14:textId="77777777" w:rsidR="006520E6" w:rsidRPr="006520E6" w:rsidRDefault="006520E6" w:rsidP="006520E6">
            <w:pPr>
              <w:spacing w:after="168"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The finished work no one earns</w:t>
            </w:r>
          </w:p>
        </w:tc>
      </w:tr>
      <w:tr w:rsidR="006520E6" w:rsidRPr="006520E6" w14:paraId="513F221C" w14:textId="77777777">
        <w:tc>
          <w:tcPr>
            <w:tcW w:w="0" w:type="auto"/>
            <w:tcMar>
              <w:top w:w="75" w:type="dxa"/>
              <w:left w:w="150" w:type="dxa"/>
              <w:bottom w:w="75" w:type="dxa"/>
              <w:right w:w="150" w:type="dxa"/>
            </w:tcMar>
            <w:vAlign w:val="center"/>
            <w:hideMark/>
          </w:tcPr>
          <w:p w14:paraId="4E8DE50E" w14:textId="77777777" w:rsidR="006520E6" w:rsidRPr="006520E6" w:rsidRDefault="006520E6" w:rsidP="006520E6">
            <w:pPr>
              <w:spacing w:after="168"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Moral will</w:t>
            </w:r>
          </w:p>
        </w:tc>
        <w:tc>
          <w:tcPr>
            <w:tcW w:w="0" w:type="auto"/>
            <w:tcMar>
              <w:top w:w="75" w:type="dxa"/>
              <w:left w:w="150" w:type="dxa"/>
              <w:bottom w:w="75" w:type="dxa"/>
              <w:right w:w="150" w:type="dxa"/>
            </w:tcMar>
            <w:vAlign w:val="center"/>
            <w:hideMark/>
          </w:tcPr>
          <w:p w14:paraId="34993439" w14:textId="77777777" w:rsidR="006520E6" w:rsidRPr="006520E6" w:rsidRDefault="006520E6" w:rsidP="006520E6">
            <w:pPr>
              <w:spacing w:after="168"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Where the </w:t>
            </w:r>
            <w:r w:rsidRPr="006520E6">
              <w:rPr>
                <w:rFonts w:ascii="Segoe UI" w:eastAsia="Times New Roman" w:hAnsi="Segoe UI" w:cs="Segoe UI"/>
                <w:b/>
                <w:bCs/>
                <w:color w:val="352F3D"/>
                <w:kern w:val="0"/>
                <w:sz w:val="21"/>
                <w:szCs w:val="21"/>
                <w14:ligatures w14:val="none"/>
              </w:rPr>
              <w:t>obedience of faith</w:t>
            </w:r>
            <w:r w:rsidRPr="006520E6">
              <w:rPr>
                <w:rFonts w:ascii="Segoe UI" w:eastAsia="Times New Roman" w:hAnsi="Segoe UI" w:cs="Segoe UI"/>
                <w:color w:val="352F3D"/>
                <w:kern w:val="0"/>
                <w:sz w:val="21"/>
                <w:szCs w:val="21"/>
                <w14:ligatures w14:val="none"/>
              </w:rPr>
              <w:t> lives (Romans 1:5; 16:26)</w:t>
            </w:r>
          </w:p>
        </w:tc>
        <w:tc>
          <w:tcPr>
            <w:tcW w:w="0" w:type="auto"/>
            <w:tcMar>
              <w:top w:w="75" w:type="dxa"/>
              <w:left w:w="150" w:type="dxa"/>
              <w:bottom w:w="75" w:type="dxa"/>
              <w:right w:w="150" w:type="dxa"/>
            </w:tcMar>
            <w:vAlign w:val="center"/>
            <w:hideMark/>
          </w:tcPr>
          <w:p w14:paraId="747540AD" w14:textId="77777777" w:rsidR="006520E6" w:rsidRPr="006520E6" w:rsidRDefault="006520E6" w:rsidP="006520E6">
            <w:pPr>
              <w:spacing w:after="168"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The revealed commands faith hears and does</w:t>
            </w:r>
          </w:p>
        </w:tc>
      </w:tr>
      <w:tr w:rsidR="006520E6" w:rsidRPr="006520E6" w14:paraId="7BB9CDA3" w14:textId="77777777">
        <w:tc>
          <w:tcPr>
            <w:tcW w:w="0" w:type="auto"/>
            <w:tcMar>
              <w:top w:w="75" w:type="dxa"/>
              <w:left w:w="150" w:type="dxa"/>
              <w:bottom w:w="75" w:type="dxa"/>
              <w:right w:w="150" w:type="dxa"/>
            </w:tcMar>
            <w:vAlign w:val="center"/>
            <w:hideMark/>
          </w:tcPr>
          <w:p w14:paraId="7E0C7059" w14:textId="77777777" w:rsidR="006520E6" w:rsidRPr="006520E6" w:rsidRDefault="006520E6" w:rsidP="006520E6">
            <w:pPr>
              <w:spacing w:after="168"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Will of disposition</w:t>
            </w:r>
          </w:p>
        </w:tc>
        <w:tc>
          <w:tcPr>
            <w:tcW w:w="0" w:type="auto"/>
            <w:tcMar>
              <w:top w:w="75" w:type="dxa"/>
              <w:left w:w="150" w:type="dxa"/>
              <w:bottom w:w="75" w:type="dxa"/>
              <w:right w:w="150" w:type="dxa"/>
            </w:tcMar>
            <w:vAlign w:val="center"/>
            <w:hideMark/>
          </w:tcPr>
          <w:p w14:paraId="3E3F00EA" w14:textId="77777777" w:rsidR="006520E6" w:rsidRPr="006520E6" w:rsidRDefault="006520E6" w:rsidP="006520E6">
            <w:pPr>
              <w:spacing w:after="168"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The heart behind both (Romans 2:4)</w:t>
            </w:r>
          </w:p>
        </w:tc>
        <w:tc>
          <w:tcPr>
            <w:tcW w:w="0" w:type="auto"/>
            <w:tcMar>
              <w:top w:w="75" w:type="dxa"/>
              <w:left w:w="150" w:type="dxa"/>
              <w:bottom w:w="75" w:type="dxa"/>
              <w:right w:w="150" w:type="dxa"/>
            </w:tcMar>
            <w:vAlign w:val="center"/>
            <w:hideMark/>
          </w:tcPr>
          <w:p w14:paraId="1212F125" w14:textId="77777777" w:rsidR="006520E6" w:rsidRPr="006520E6" w:rsidRDefault="006520E6" w:rsidP="006520E6">
            <w:pPr>
              <w:spacing w:after="168"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Why obedience is a thank offering, not a payment</w:t>
            </w:r>
          </w:p>
        </w:tc>
      </w:tr>
    </w:tbl>
    <w:p w14:paraId="2212E512" w14:textId="77777777" w:rsidR="006520E6" w:rsidRPr="006520E6" w:rsidRDefault="006520E6" w:rsidP="006520E6">
      <w:pPr>
        <w:spacing w:after="240"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Obedience answers the moral will, rests on the sovereign will, and is motivated by the will of disposition: a God who wishes none to perish is not keeping score.</w:t>
      </w:r>
    </w:p>
    <w:p w14:paraId="49EAAAF2" w14:textId="77777777" w:rsidR="006520E6" w:rsidRPr="006520E6" w:rsidRDefault="006520E6" w:rsidP="006520E6">
      <w:pPr>
        <w:spacing w:before="360" w:after="240" w:line="240" w:lineRule="auto"/>
        <w:outlineLvl w:val="1"/>
        <w:rPr>
          <w:rFonts w:ascii="Segoe UI" w:eastAsia="Times New Roman" w:hAnsi="Segoe UI" w:cs="Segoe UI"/>
          <w:b/>
          <w:bCs/>
          <w:color w:val="352F3D"/>
          <w:kern w:val="0"/>
          <w:sz w:val="36"/>
          <w:szCs w:val="36"/>
          <w14:ligatures w14:val="none"/>
        </w:rPr>
      </w:pPr>
      <w:r w:rsidRPr="006520E6">
        <w:rPr>
          <w:rFonts w:ascii="Segoe UI" w:eastAsia="Times New Roman" w:hAnsi="Segoe UI" w:cs="Segoe UI"/>
          <w:b/>
          <w:bCs/>
          <w:color w:val="352F3D"/>
          <w:kern w:val="0"/>
          <w:sz w:val="36"/>
          <w:szCs w:val="36"/>
          <w14:ligatures w14:val="none"/>
        </w:rPr>
        <w:t>A note on terminology</w:t>
      </w:r>
    </w:p>
    <w:p w14:paraId="4AACE3B9" w14:textId="77777777" w:rsidR="006520E6" w:rsidRPr="006520E6" w:rsidRDefault="006520E6" w:rsidP="006520E6">
      <w:pPr>
        <w:spacing w:after="240"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Some popular teaching substitutes a third category called God's </w:t>
      </w:r>
      <w:r w:rsidRPr="006520E6">
        <w:rPr>
          <w:rFonts w:ascii="Segoe UI" w:eastAsia="Times New Roman" w:hAnsi="Segoe UI" w:cs="Segoe UI"/>
          <w:b/>
          <w:bCs/>
          <w:color w:val="352F3D"/>
          <w:kern w:val="0"/>
          <w:sz w:val="21"/>
          <w:szCs w:val="21"/>
          <w14:ligatures w14:val="none"/>
        </w:rPr>
        <w:t>“individual will”</w:t>
      </w:r>
      <w:r w:rsidRPr="006520E6">
        <w:rPr>
          <w:rFonts w:ascii="Segoe UI" w:eastAsia="Times New Roman" w:hAnsi="Segoe UI" w:cs="Segoe UI"/>
          <w:color w:val="352F3D"/>
          <w:kern w:val="0"/>
          <w:sz w:val="21"/>
          <w:szCs w:val="21"/>
          <w14:ligatures w14:val="none"/>
        </w:rPr>
        <w:t>: a specific, hidden plan for each person's decisions (which job, which house, which spouse) that the believer must discover through signs, impressions, or inner peace.</w:t>
      </w:r>
    </w:p>
    <w:p w14:paraId="65A919EE" w14:textId="77777777" w:rsidR="006520E6" w:rsidRPr="006520E6" w:rsidRDefault="006520E6" w:rsidP="006520E6">
      <w:pPr>
        <w:spacing w:after="240"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That framing is not the classical three, and it has been seriously questioned. Garry Friesen's </w:t>
      </w:r>
      <w:r w:rsidRPr="006520E6">
        <w:rPr>
          <w:rFonts w:ascii="Segoe UI" w:eastAsia="Times New Roman" w:hAnsi="Segoe UI" w:cs="Segoe UI"/>
          <w:i/>
          <w:iCs/>
          <w:color w:val="352F3D"/>
          <w:kern w:val="0"/>
          <w:sz w:val="21"/>
          <w:szCs w:val="21"/>
          <w14:ligatures w14:val="none"/>
        </w:rPr>
        <w:t>Decision Making and the Will of God</w:t>
      </w:r>
      <w:r w:rsidRPr="006520E6">
        <w:rPr>
          <w:rFonts w:ascii="Segoe UI" w:eastAsia="Times New Roman" w:hAnsi="Segoe UI" w:cs="Segoe UI"/>
          <w:color w:val="352F3D"/>
          <w:kern w:val="0"/>
          <w:sz w:val="21"/>
          <w:szCs w:val="21"/>
          <w14:ligatures w14:val="none"/>
        </w:rPr>
        <w:t> (1980; rev. 2004) is the standard critique. His argument: Scripture never commands us to find a hidden personal blueprint. It commands us to obey the </w:t>
      </w:r>
      <w:r w:rsidRPr="006520E6">
        <w:rPr>
          <w:rFonts w:ascii="Segoe UI" w:eastAsia="Times New Roman" w:hAnsi="Segoe UI" w:cs="Segoe UI"/>
          <w:i/>
          <w:iCs/>
          <w:color w:val="352F3D"/>
          <w:kern w:val="0"/>
          <w:sz w:val="21"/>
          <w:szCs w:val="21"/>
          <w14:ligatures w14:val="none"/>
        </w:rPr>
        <w:t>revealed</w:t>
      </w:r>
      <w:r w:rsidRPr="006520E6">
        <w:rPr>
          <w:rFonts w:ascii="Segoe UI" w:eastAsia="Times New Roman" w:hAnsi="Segoe UI" w:cs="Segoe UI"/>
          <w:color w:val="352F3D"/>
          <w:kern w:val="0"/>
          <w:sz w:val="21"/>
          <w:szCs w:val="21"/>
          <w14:ligatures w14:val="none"/>
        </w:rPr>
        <w:t> moral will and, within it, to make wise decisions with the freedom God grants (1 Corinthians 7:39, “only in the Lord”; Romans 14).</w:t>
      </w:r>
    </w:p>
    <w:p w14:paraId="2354A49E" w14:textId="77777777" w:rsidR="006520E6" w:rsidRPr="006520E6" w:rsidRDefault="006520E6" w:rsidP="006520E6">
      <w:pPr>
        <w:spacing w:after="240" w:line="240" w:lineRule="auto"/>
        <w:rPr>
          <w:rFonts w:ascii="Segoe UI" w:eastAsia="Times New Roman" w:hAnsi="Segoe UI" w:cs="Segoe UI"/>
          <w:color w:val="352F3D"/>
          <w:kern w:val="0"/>
          <w:sz w:val="21"/>
          <w:szCs w:val="21"/>
          <w14:ligatures w14:val="none"/>
        </w:rPr>
      </w:pPr>
      <w:r w:rsidRPr="006520E6">
        <w:rPr>
          <w:rFonts w:ascii="Segoe UI" w:eastAsia="Times New Roman" w:hAnsi="Segoe UI" w:cs="Segoe UI"/>
          <w:color w:val="352F3D"/>
          <w:kern w:val="0"/>
          <w:sz w:val="21"/>
          <w:szCs w:val="21"/>
          <w14:ligatures w14:val="none"/>
        </w:rPr>
        <w:t>The payoff of the classical three is relief: God's will for your life is not a needle hidden in a haystack. It is written down, it rests on His finished work, and it flows from a heart that desires your good.</w:t>
      </w:r>
    </w:p>
    <w:p w14:paraId="74C82173" w14:textId="77777777" w:rsidR="002C2ACF" w:rsidRDefault="002C2ACF"/>
    <w:sectPr w:rsidR="002C2A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50510F"/>
    <w:multiLevelType w:val="multilevel"/>
    <w:tmpl w:val="FC24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2B021F"/>
    <w:multiLevelType w:val="multilevel"/>
    <w:tmpl w:val="09AE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DC1F71"/>
    <w:multiLevelType w:val="multilevel"/>
    <w:tmpl w:val="E7F6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1199489">
    <w:abstractNumId w:val="1"/>
  </w:num>
  <w:num w:numId="2" w16cid:durableId="916476872">
    <w:abstractNumId w:val="0"/>
  </w:num>
  <w:num w:numId="3" w16cid:durableId="44592779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0E6"/>
    <w:rsid w:val="002C2ACF"/>
    <w:rsid w:val="006520E6"/>
    <w:rsid w:val="00864727"/>
    <w:rsid w:val="00F92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CCA82"/>
  <w15:chartTrackingRefBased/>
  <w15:docId w15:val="{894EFFCD-E846-F047-B6A0-6D0A698DC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0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20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0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0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0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0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0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0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0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0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20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0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0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0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0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0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0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0E6"/>
    <w:rPr>
      <w:rFonts w:eastAsiaTheme="majorEastAsia" w:cstheme="majorBidi"/>
      <w:color w:val="272727" w:themeColor="text1" w:themeTint="D8"/>
    </w:rPr>
  </w:style>
  <w:style w:type="paragraph" w:styleId="Title">
    <w:name w:val="Title"/>
    <w:basedOn w:val="Normal"/>
    <w:next w:val="Normal"/>
    <w:link w:val="TitleChar"/>
    <w:uiPriority w:val="10"/>
    <w:qFormat/>
    <w:rsid w:val="00652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0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0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0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0E6"/>
    <w:pPr>
      <w:spacing w:before="160"/>
      <w:jc w:val="center"/>
    </w:pPr>
    <w:rPr>
      <w:i/>
      <w:iCs/>
      <w:color w:val="404040" w:themeColor="text1" w:themeTint="BF"/>
    </w:rPr>
  </w:style>
  <w:style w:type="character" w:customStyle="1" w:styleId="QuoteChar">
    <w:name w:val="Quote Char"/>
    <w:basedOn w:val="DefaultParagraphFont"/>
    <w:link w:val="Quote"/>
    <w:uiPriority w:val="29"/>
    <w:rsid w:val="006520E6"/>
    <w:rPr>
      <w:i/>
      <w:iCs/>
      <w:color w:val="404040" w:themeColor="text1" w:themeTint="BF"/>
    </w:rPr>
  </w:style>
  <w:style w:type="paragraph" w:styleId="ListParagraph">
    <w:name w:val="List Paragraph"/>
    <w:basedOn w:val="Normal"/>
    <w:uiPriority w:val="34"/>
    <w:qFormat/>
    <w:rsid w:val="006520E6"/>
    <w:pPr>
      <w:ind w:left="720"/>
      <w:contextualSpacing/>
    </w:pPr>
  </w:style>
  <w:style w:type="character" w:styleId="IntenseEmphasis">
    <w:name w:val="Intense Emphasis"/>
    <w:basedOn w:val="DefaultParagraphFont"/>
    <w:uiPriority w:val="21"/>
    <w:qFormat/>
    <w:rsid w:val="006520E6"/>
    <w:rPr>
      <w:i/>
      <w:iCs/>
      <w:color w:val="0F4761" w:themeColor="accent1" w:themeShade="BF"/>
    </w:rPr>
  </w:style>
  <w:style w:type="paragraph" w:styleId="IntenseQuote">
    <w:name w:val="Intense Quote"/>
    <w:basedOn w:val="Normal"/>
    <w:next w:val="Normal"/>
    <w:link w:val="IntenseQuoteChar"/>
    <w:uiPriority w:val="30"/>
    <w:qFormat/>
    <w:rsid w:val="006520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0E6"/>
    <w:rPr>
      <w:i/>
      <w:iCs/>
      <w:color w:val="0F4761" w:themeColor="accent1" w:themeShade="BF"/>
    </w:rPr>
  </w:style>
  <w:style w:type="character" w:styleId="IntenseReference">
    <w:name w:val="Intense Reference"/>
    <w:basedOn w:val="DefaultParagraphFont"/>
    <w:uiPriority w:val="32"/>
    <w:qFormat/>
    <w:rsid w:val="006520E6"/>
    <w:rPr>
      <w:b/>
      <w:bCs/>
      <w:smallCaps/>
      <w:color w:val="0F4761" w:themeColor="accent1" w:themeShade="BF"/>
      <w:spacing w:val="5"/>
    </w:rPr>
  </w:style>
  <w:style w:type="paragraph" w:customStyle="1" w:styleId="code-line">
    <w:name w:val="code-line"/>
    <w:basedOn w:val="Normal"/>
    <w:rsid w:val="006520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520E6"/>
    <w:rPr>
      <w:i/>
      <w:iCs/>
    </w:rPr>
  </w:style>
  <w:style w:type="character" w:styleId="Strong">
    <w:name w:val="Strong"/>
    <w:basedOn w:val="DefaultParagraphFont"/>
    <w:uiPriority w:val="22"/>
    <w:qFormat/>
    <w:rsid w:val="006520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1011</Words>
  <Characters>4836</Characters>
  <Application>Microsoft Office Word</Application>
  <DocSecurity>0</DocSecurity>
  <Lines>105</Lines>
  <Paragraphs>72</Paragraphs>
  <ScaleCrop>false</ScaleCrop>
  <Company/>
  <LinksUpToDate>false</LinksUpToDate>
  <CharactersWithSpaces>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1</cp:revision>
  <dcterms:created xsi:type="dcterms:W3CDTF">2026-10-31T18:44:00Z</dcterms:created>
  <dcterms:modified xsi:type="dcterms:W3CDTF">2026-10-31T18:45:00Z</dcterms:modified>
</cp:coreProperties>
</file>