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B6BBF" w14:textId="1E553461" w:rsidR="005E7A4F" w:rsidRPr="001F682F" w:rsidRDefault="005E7A4F" w:rsidP="005E7A4F">
      <w:pPr>
        <w:pStyle w:val="Title"/>
        <w:rPr>
          <w:rFonts w:asciiTheme="minorHAnsi" w:hAnsiTheme="minorHAnsi"/>
        </w:rPr>
      </w:pPr>
      <w:r>
        <w:rPr>
          <w:rFonts w:asciiTheme="minorHAnsi" w:hAnsiTheme="minorHAnsi"/>
        </w:rPr>
        <w:t>Yet another analysis of 1 Timothy 2:8-15</w:t>
      </w:r>
    </w:p>
    <w:p w14:paraId="254145B8" w14:textId="77777777" w:rsidR="005E7A4F" w:rsidRPr="001F682F" w:rsidRDefault="005E7A4F" w:rsidP="005E7A4F"/>
    <w:p w14:paraId="541C7AAF" w14:textId="32722D52" w:rsidR="005E7A4F" w:rsidRPr="001F682F" w:rsidRDefault="005E7A4F" w:rsidP="005E7A4F">
      <w:pPr>
        <w:pStyle w:val="Subtitle"/>
        <w:jc w:val="center"/>
      </w:pPr>
      <w:r>
        <w:t>1/31/2026</w:t>
      </w:r>
    </w:p>
    <w:p w14:paraId="639B796B" w14:textId="77777777" w:rsidR="005E7A4F" w:rsidRPr="001F682F" w:rsidRDefault="005E7A4F" w:rsidP="005E7A4F"/>
    <w:p w14:paraId="5E8DE2A6" w14:textId="77777777" w:rsidR="005E7A4F" w:rsidRPr="001F682F" w:rsidRDefault="005E7A4F" w:rsidP="005E7A4F">
      <w:pPr>
        <w:pStyle w:val="BODY"/>
        <w:widowControl w:val="0"/>
        <w:spacing w:before="80" w:after="80"/>
        <w:ind w:left="80" w:right="80"/>
        <w:rPr>
          <w:rFonts w:asciiTheme="minorHAnsi" w:hAnsiTheme="minorHAnsi"/>
          <w:lang w:eastAsia="x-none"/>
        </w:rPr>
      </w:pPr>
      <w:r w:rsidRPr="001F682F">
        <w:rPr>
          <w:rFonts w:asciiTheme="minorHAnsi" w:hAnsiTheme="minorHAnsi"/>
          <w:color w:val="218282"/>
          <w:lang w:eastAsia="x-none"/>
        </w:rPr>
        <w:t>1 Timothy 2:8-15</w:t>
      </w:r>
      <w:r w:rsidRPr="001F682F">
        <w:rPr>
          <w:rFonts w:asciiTheme="minorHAnsi" w:hAnsiTheme="minorHAnsi"/>
          <w:lang w:eastAsia="x-none"/>
        </w:rPr>
        <w:t>  I desire therefore that the men pray everywhere, lifting up holy hands, without wrath and doubting;  </w:t>
      </w:r>
      <w:r w:rsidRPr="001F682F">
        <w:rPr>
          <w:rFonts w:asciiTheme="minorHAnsi" w:hAnsiTheme="minorHAnsi"/>
          <w:color w:val="218282"/>
          <w:lang w:eastAsia="x-none"/>
        </w:rPr>
        <w:t>(9)</w:t>
      </w:r>
      <w:r w:rsidRPr="001F682F">
        <w:rPr>
          <w:rFonts w:asciiTheme="minorHAnsi" w:hAnsiTheme="minorHAnsi"/>
          <w:lang w:eastAsia="x-none"/>
        </w:rPr>
        <w:t>  in like manner also, that the women adorn themselves in modest apparel, with propriety and moderation, not with braided hair or gold or pearls or costly clothing,  </w:t>
      </w:r>
      <w:r w:rsidRPr="001F682F">
        <w:rPr>
          <w:rFonts w:asciiTheme="minorHAnsi" w:hAnsiTheme="minorHAnsi"/>
          <w:color w:val="218282"/>
          <w:lang w:eastAsia="x-none"/>
        </w:rPr>
        <w:t>(10)</w:t>
      </w:r>
      <w:r w:rsidRPr="001F682F">
        <w:rPr>
          <w:rFonts w:asciiTheme="minorHAnsi" w:hAnsiTheme="minorHAnsi"/>
          <w:lang w:eastAsia="x-none"/>
        </w:rPr>
        <w:t>  but, which is proper for women professing godliness, with good works.  </w:t>
      </w:r>
      <w:r w:rsidRPr="001F682F">
        <w:rPr>
          <w:rFonts w:asciiTheme="minorHAnsi" w:hAnsiTheme="minorHAnsi"/>
          <w:color w:val="218282"/>
          <w:lang w:eastAsia="x-none"/>
        </w:rPr>
        <w:t>(11)</w:t>
      </w:r>
      <w:r w:rsidRPr="001F682F">
        <w:rPr>
          <w:rFonts w:asciiTheme="minorHAnsi" w:hAnsiTheme="minorHAnsi"/>
          <w:lang w:eastAsia="x-none"/>
        </w:rPr>
        <w:t>  Let a woman learn in silence with all submission.  </w:t>
      </w:r>
      <w:r w:rsidRPr="001F682F">
        <w:rPr>
          <w:rFonts w:asciiTheme="minorHAnsi" w:hAnsiTheme="minorHAnsi"/>
          <w:color w:val="218282"/>
          <w:lang w:eastAsia="x-none"/>
        </w:rPr>
        <w:t>(12)</w:t>
      </w:r>
      <w:r w:rsidRPr="001F682F">
        <w:rPr>
          <w:rFonts w:asciiTheme="minorHAnsi" w:hAnsiTheme="minorHAnsi"/>
          <w:lang w:eastAsia="x-none"/>
        </w:rPr>
        <w:t>  And I do not permit a woman to teach or to have authority over a man, but to be in silence.  </w:t>
      </w:r>
      <w:r w:rsidRPr="001F682F">
        <w:rPr>
          <w:rFonts w:asciiTheme="minorHAnsi" w:hAnsiTheme="minorHAnsi"/>
          <w:color w:val="218282"/>
          <w:lang w:eastAsia="x-none"/>
        </w:rPr>
        <w:t>(13)</w:t>
      </w:r>
      <w:r w:rsidRPr="001F682F">
        <w:rPr>
          <w:rFonts w:asciiTheme="minorHAnsi" w:hAnsiTheme="minorHAnsi"/>
          <w:lang w:eastAsia="x-none"/>
        </w:rPr>
        <w:t>  For Adam was formed first, then Eve.  </w:t>
      </w:r>
      <w:r w:rsidRPr="001F682F">
        <w:rPr>
          <w:rFonts w:asciiTheme="minorHAnsi" w:hAnsiTheme="minorHAnsi"/>
          <w:color w:val="218282"/>
          <w:lang w:eastAsia="x-none"/>
        </w:rPr>
        <w:t>(14)</w:t>
      </w:r>
      <w:r w:rsidRPr="001F682F">
        <w:rPr>
          <w:rFonts w:asciiTheme="minorHAnsi" w:hAnsiTheme="minorHAnsi"/>
          <w:lang w:eastAsia="x-none"/>
        </w:rPr>
        <w:t>  And Adam was not deceived, but the woman being deceived, fell into transgression.  </w:t>
      </w:r>
      <w:r w:rsidRPr="001F682F">
        <w:rPr>
          <w:rFonts w:asciiTheme="minorHAnsi" w:hAnsiTheme="minorHAnsi"/>
          <w:color w:val="218282"/>
          <w:lang w:eastAsia="x-none"/>
        </w:rPr>
        <w:t>(15)</w:t>
      </w:r>
      <w:r w:rsidRPr="001F682F">
        <w:rPr>
          <w:rFonts w:asciiTheme="minorHAnsi" w:hAnsiTheme="minorHAnsi"/>
          <w:lang w:eastAsia="x-none"/>
        </w:rPr>
        <w:t>  Nevertheless she will be saved in childbearing if they continue in faith, love, and holiness, with self-control.</w:t>
      </w:r>
    </w:p>
    <w:p w14:paraId="5AA00BC2" w14:textId="77777777" w:rsidR="00980A94" w:rsidRPr="005E7A4F" w:rsidRDefault="00980A94"/>
    <w:p w14:paraId="0C1D9133" w14:textId="77777777" w:rsidR="005E7A4F" w:rsidRPr="005E7A4F" w:rsidRDefault="005E7A4F" w:rsidP="005E7A4F">
      <w:pPr>
        <w:spacing w:after="0" w:line="240" w:lineRule="auto"/>
        <w:rPr>
          <w:rFonts w:eastAsia="Times New Roman" w:cs="Calibri"/>
          <w:kern w:val="0"/>
          <w:sz w:val="36"/>
          <w:szCs w:val="36"/>
          <w14:ligatures w14:val="none"/>
        </w:rPr>
      </w:pPr>
      <w:r w:rsidRPr="005E7A4F">
        <w:rPr>
          <w:rFonts w:eastAsia="Times New Roman" w:cs="Calibri"/>
          <w:b/>
          <w:bCs/>
          <w:kern w:val="0"/>
          <w:sz w:val="36"/>
          <w:szCs w:val="36"/>
          <w14:ligatures w14:val="none"/>
        </w:rPr>
        <w:t>1) Where this sits in 1 Timothy</w:t>
      </w:r>
    </w:p>
    <w:p w14:paraId="65580EF7" w14:textId="77777777" w:rsidR="005E7A4F" w:rsidRPr="005E7A4F" w:rsidRDefault="005E7A4F" w:rsidP="005E7A4F">
      <w:pPr>
        <w:spacing w:after="0" w:line="240" w:lineRule="auto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b/>
          <w:bCs/>
          <w:kern w:val="0"/>
          <w:sz w:val="22"/>
          <w:szCs w:val="22"/>
          <w14:ligatures w14:val="none"/>
        </w:rPr>
        <w:t>Big purpose of the letter:</w:t>
      </w:r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 Paul left Timothy in Ephesus to confront false teaching and to re-stabilize church life (1 Tim 1:3–7). That includes (a) sound teaching, (b) public worship, (c) qualified leadership, and (d) a community life that fits “godliness” (</w:t>
      </w:r>
      <w:proofErr w:type="spellStart"/>
      <w:r w:rsidRPr="005E7A4F">
        <w:rPr>
          <w:rFonts w:eastAsia="Times New Roman" w:cs="Calibri"/>
          <w:kern w:val="0"/>
          <w:sz w:val="22"/>
          <w:szCs w:val="22"/>
          <w14:ligatures w14:val="none"/>
        </w:rPr>
        <w:t>ε</w:t>
      </w:r>
      <w:r w:rsidRPr="005E7A4F">
        <w:rPr>
          <w:rFonts w:ascii="Arial" w:eastAsia="Times New Roman" w:hAnsi="Arial" w:cs="Arial"/>
          <w:kern w:val="0"/>
          <w:sz w:val="22"/>
          <w:szCs w:val="22"/>
          <w14:ligatures w14:val="none"/>
        </w:rPr>
        <w:t>ὐ</w:t>
      </w:r>
      <w:r w:rsidRPr="005E7A4F">
        <w:rPr>
          <w:rFonts w:ascii="Aptos" w:eastAsia="Times New Roman" w:hAnsi="Aptos" w:cs="Aptos"/>
          <w:kern w:val="0"/>
          <w:sz w:val="22"/>
          <w:szCs w:val="22"/>
          <w14:ligatures w14:val="none"/>
        </w:rPr>
        <w:t>σέ</w:t>
      </w:r>
      <w:proofErr w:type="spellEnd"/>
      <w:r w:rsidRPr="005E7A4F">
        <w:rPr>
          <w:rFonts w:ascii="Aptos" w:eastAsia="Times New Roman" w:hAnsi="Aptos" w:cs="Aptos"/>
          <w:kern w:val="0"/>
          <w:sz w:val="22"/>
          <w:szCs w:val="22"/>
          <w14:ligatures w14:val="none"/>
        </w:rPr>
        <w:t>βεια</w:t>
      </w:r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, </w:t>
      </w:r>
      <w:proofErr w:type="spellStart"/>
      <w:r w:rsidRPr="005E7A4F">
        <w:rPr>
          <w:rFonts w:eastAsia="Times New Roman" w:cs="Calibri"/>
          <w:kern w:val="0"/>
          <w:sz w:val="22"/>
          <w:szCs w:val="22"/>
          <w14:ligatures w14:val="none"/>
        </w:rPr>
        <w:t>eusebeia</w:t>
      </w:r>
      <w:proofErr w:type="spellEnd"/>
      <w:r w:rsidRPr="005E7A4F">
        <w:rPr>
          <w:rFonts w:eastAsia="Times New Roman" w:cs="Calibri"/>
          <w:kern w:val="0"/>
          <w:sz w:val="22"/>
          <w:szCs w:val="22"/>
          <w14:ligatures w14:val="none"/>
        </w:rPr>
        <w:t>).</w:t>
      </w:r>
    </w:p>
    <w:p w14:paraId="7E4317D5" w14:textId="77777777" w:rsidR="005E7A4F" w:rsidRPr="005E7A4F" w:rsidRDefault="005E7A4F" w:rsidP="005E7A4F">
      <w:pPr>
        <w:spacing w:after="0" w:line="240" w:lineRule="auto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b/>
          <w:bCs/>
          <w:kern w:val="0"/>
          <w:sz w:val="22"/>
          <w:szCs w:val="22"/>
          <w14:ligatures w14:val="none"/>
        </w:rPr>
        <w:t>Immediate flow:</w:t>
      </w:r>
    </w:p>
    <w:p w14:paraId="6EF63B1D" w14:textId="77777777" w:rsidR="005E7A4F" w:rsidRPr="005E7A4F" w:rsidRDefault="005E7A4F" w:rsidP="005E7A4F">
      <w:pPr>
        <w:numPr>
          <w:ilvl w:val="0"/>
          <w:numId w:val="1"/>
        </w:numPr>
        <w:spacing w:after="0" w:line="240" w:lineRule="auto"/>
        <w:textAlignment w:val="center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b/>
          <w:bCs/>
          <w:kern w:val="0"/>
          <w:sz w:val="22"/>
          <w:szCs w:val="22"/>
          <w14:ligatures w14:val="none"/>
        </w:rPr>
        <w:t>2:1–7</w:t>
      </w:r>
      <w:r w:rsidRPr="005E7A4F">
        <w:rPr>
          <w:rFonts w:eastAsia="Times New Roman" w:cs="Calibri"/>
          <w:kern w:val="0"/>
          <w:sz w:val="22"/>
          <w:szCs w:val="22"/>
          <w14:ligatures w14:val="none"/>
        </w:rPr>
        <w:t>: public prayer for all people.</w:t>
      </w:r>
    </w:p>
    <w:p w14:paraId="7746C7BC" w14:textId="77777777" w:rsidR="005E7A4F" w:rsidRPr="005E7A4F" w:rsidRDefault="005E7A4F" w:rsidP="005E7A4F">
      <w:pPr>
        <w:numPr>
          <w:ilvl w:val="0"/>
          <w:numId w:val="1"/>
        </w:numPr>
        <w:spacing w:after="0" w:line="240" w:lineRule="auto"/>
        <w:textAlignment w:val="center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b/>
          <w:bCs/>
          <w:kern w:val="0"/>
          <w:sz w:val="22"/>
          <w:szCs w:val="22"/>
          <w14:ligatures w14:val="none"/>
        </w:rPr>
        <w:t>2:8</w:t>
      </w:r>
      <w:r w:rsidRPr="005E7A4F">
        <w:rPr>
          <w:rFonts w:eastAsia="Times New Roman" w:cs="Calibri"/>
          <w:kern w:val="0"/>
          <w:sz w:val="22"/>
          <w:szCs w:val="22"/>
          <w14:ligatures w14:val="none"/>
        </w:rPr>
        <w:t>: men are to pray without anger/quarreling.</w:t>
      </w:r>
    </w:p>
    <w:p w14:paraId="71696F67" w14:textId="77777777" w:rsidR="005E7A4F" w:rsidRPr="005E7A4F" w:rsidRDefault="005E7A4F" w:rsidP="005E7A4F">
      <w:pPr>
        <w:numPr>
          <w:ilvl w:val="0"/>
          <w:numId w:val="1"/>
        </w:numPr>
        <w:spacing w:after="0" w:line="240" w:lineRule="auto"/>
        <w:textAlignment w:val="center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b/>
          <w:bCs/>
          <w:kern w:val="0"/>
          <w:sz w:val="22"/>
          <w:szCs w:val="22"/>
          <w14:ligatures w14:val="none"/>
        </w:rPr>
        <w:t>2:9–10</w:t>
      </w:r>
      <w:r w:rsidRPr="005E7A4F">
        <w:rPr>
          <w:rFonts w:eastAsia="Times New Roman" w:cs="Calibri"/>
          <w:kern w:val="0"/>
          <w:sz w:val="22"/>
          <w:szCs w:val="22"/>
          <w14:ligatures w14:val="none"/>
        </w:rPr>
        <w:t>: women’s outward presentation should fit reverence for God.</w:t>
      </w:r>
    </w:p>
    <w:p w14:paraId="74E3C936" w14:textId="77777777" w:rsidR="005E7A4F" w:rsidRPr="005E7A4F" w:rsidRDefault="005E7A4F" w:rsidP="005E7A4F">
      <w:pPr>
        <w:numPr>
          <w:ilvl w:val="0"/>
          <w:numId w:val="1"/>
        </w:numPr>
        <w:spacing w:after="0" w:line="240" w:lineRule="auto"/>
        <w:textAlignment w:val="center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b/>
          <w:bCs/>
          <w:kern w:val="0"/>
          <w:sz w:val="22"/>
          <w:szCs w:val="22"/>
          <w14:ligatures w14:val="none"/>
        </w:rPr>
        <w:t>2:11–15</w:t>
      </w:r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: women must </w:t>
      </w:r>
      <w:r w:rsidRPr="005E7A4F">
        <w:rPr>
          <w:rFonts w:eastAsia="Times New Roman" w:cs="Calibri"/>
          <w:i/>
          <w:iCs/>
          <w:kern w:val="0"/>
          <w:sz w:val="22"/>
          <w:szCs w:val="22"/>
          <w14:ligatures w14:val="none"/>
        </w:rPr>
        <w:t>learn</w:t>
      </w:r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 in a certain posture; then Paul gives a restriction tied to creation and deception; then a difficult closing promise about “childbearing.”</w:t>
      </w:r>
    </w:p>
    <w:p w14:paraId="61AB1420" w14:textId="7E1F4896" w:rsidR="005E7A4F" w:rsidRPr="005E7A4F" w:rsidRDefault="005E7A4F" w:rsidP="005E7A4F">
      <w:pPr>
        <w:spacing w:after="0" w:line="240" w:lineRule="auto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So, this is not a random “women paragraph.” It’s part of Paul’s instructions for </w:t>
      </w:r>
      <w:r w:rsidRPr="005E7A4F">
        <w:rPr>
          <w:rFonts w:eastAsia="Times New Roman" w:cs="Calibri"/>
          <w:b/>
          <w:bCs/>
          <w:kern w:val="0"/>
          <w:sz w:val="22"/>
          <w:szCs w:val="22"/>
          <w14:ligatures w14:val="none"/>
        </w:rPr>
        <w:t>orderly, credible worship</w:t>
      </w:r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 in a church threatened by disorder and doctrinal harm.</w:t>
      </w:r>
    </w:p>
    <w:p w14:paraId="7B300509" w14:textId="77777777" w:rsidR="005E7A4F" w:rsidRPr="005E7A4F" w:rsidRDefault="005E7A4F" w:rsidP="005E7A4F">
      <w:pPr>
        <w:spacing w:after="0" w:line="240" w:lineRule="auto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kern w:val="0"/>
          <w:sz w:val="22"/>
          <w:szCs w:val="22"/>
          <w14:ligatures w14:val="none"/>
        </w:rPr>
        <w:t> </w:t>
      </w:r>
    </w:p>
    <w:p w14:paraId="7C3E1C4F" w14:textId="77777777" w:rsidR="005E7A4F" w:rsidRPr="005E7A4F" w:rsidRDefault="005E7A4F" w:rsidP="005E7A4F">
      <w:pPr>
        <w:spacing w:after="0" w:line="240" w:lineRule="auto"/>
        <w:rPr>
          <w:rFonts w:eastAsia="Times New Roman" w:cs="Calibri"/>
          <w:kern w:val="0"/>
          <w:sz w:val="36"/>
          <w:szCs w:val="36"/>
          <w14:ligatures w14:val="none"/>
        </w:rPr>
      </w:pPr>
      <w:r w:rsidRPr="005E7A4F">
        <w:rPr>
          <w:rFonts w:eastAsia="Times New Roman" w:cs="Calibri"/>
          <w:b/>
          <w:bCs/>
          <w:kern w:val="0"/>
          <w:sz w:val="36"/>
          <w:szCs w:val="36"/>
          <w14:ligatures w14:val="none"/>
        </w:rPr>
        <w:t>2) Verses 9–10: clothing, modesty, and “good works”</w:t>
      </w:r>
    </w:p>
    <w:p w14:paraId="75D0EE38" w14:textId="3EADA126" w:rsidR="005E7A4F" w:rsidRPr="005E7A4F" w:rsidRDefault="005E7A4F" w:rsidP="005E7A4F">
      <w:pPr>
        <w:spacing w:after="0" w:line="240" w:lineRule="auto"/>
        <w:rPr>
          <w:rFonts w:eastAsia="Times New Roman" w:cs="Calibri"/>
          <w:kern w:val="0"/>
          <w:sz w:val="32"/>
          <w:szCs w:val="32"/>
          <w14:ligatures w14:val="none"/>
        </w:rPr>
      </w:pPr>
      <w:r w:rsidRPr="005E7A4F">
        <w:rPr>
          <w:rFonts w:eastAsia="Times New Roman" w:cs="Calibri"/>
          <w:b/>
          <w:bCs/>
          <w:kern w:val="0"/>
          <w:sz w:val="32"/>
          <w:szCs w:val="32"/>
          <w14:ligatures w14:val="none"/>
        </w:rPr>
        <w:t>v9 “Likewise the women…”</w:t>
      </w:r>
    </w:p>
    <w:p w14:paraId="6B4FCD5B" w14:textId="77777777" w:rsidR="005E7A4F" w:rsidRPr="005E7A4F" w:rsidRDefault="005E7A4F" w:rsidP="005E7A4F">
      <w:pPr>
        <w:spacing w:after="0" w:line="240" w:lineRule="auto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kern w:val="0"/>
          <w:sz w:val="22"/>
          <w:szCs w:val="22"/>
          <w14:ligatures w14:val="none"/>
        </w:rPr>
        <w:t>“</w:t>
      </w:r>
      <w:proofErr w:type="gramStart"/>
      <w:r w:rsidRPr="005E7A4F">
        <w:rPr>
          <w:rFonts w:eastAsia="Times New Roman" w:cs="Calibri"/>
          <w:kern w:val="0"/>
          <w:sz w:val="22"/>
          <w:szCs w:val="22"/>
          <w14:ligatures w14:val="none"/>
        </w:rPr>
        <w:t>Likewise</w:t>
      </w:r>
      <w:proofErr w:type="gramEnd"/>
      <w:r w:rsidRPr="005E7A4F">
        <w:rPr>
          <w:rFonts w:eastAsia="Times New Roman" w:cs="Calibri"/>
          <w:kern w:val="0"/>
          <w:sz w:val="22"/>
          <w:szCs w:val="22"/>
          <w14:ligatures w14:val="none"/>
        </w:rPr>
        <w:t>” (</w:t>
      </w:r>
      <w:proofErr w:type="spellStart"/>
      <w:r w:rsidRPr="005E7A4F">
        <w:rPr>
          <w:rFonts w:ascii="Arial" w:eastAsia="Times New Roman" w:hAnsi="Arial" w:cs="Arial"/>
          <w:kern w:val="0"/>
          <w:sz w:val="22"/>
          <w:szCs w:val="22"/>
          <w14:ligatures w14:val="none"/>
        </w:rPr>
        <w:t>ὡ</w:t>
      </w:r>
      <w:r w:rsidRPr="005E7A4F">
        <w:rPr>
          <w:rFonts w:ascii="Aptos" w:eastAsia="Times New Roman" w:hAnsi="Aptos" w:cs="Aptos"/>
          <w:kern w:val="0"/>
          <w:sz w:val="22"/>
          <w:szCs w:val="22"/>
          <w14:ligatures w14:val="none"/>
        </w:rPr>
        <w:t>σ</w:t>
      </w:r>
      <w:proofErr w:type="spellEnd"/>
      <w:r w:rsidRPr="005E7A4F">
        <w:rPr>
          <w:rFonts w:ascii="Aptos" w:eastAsia="Times New Roman" w:hAnsi="Aptos" w:cs="Aptos"/>
          <w:kern w:val="0"/>
          <w:sz w:val="22"/>
          <w:szCs w:val="22"/>
          <w14:ligatures w14:val="none"/>
        </w:rPr>
        <w:t>αύτως</w:t>
      </w:r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, </w:t>
      </w:r>
      <w:proofErr w:type="spellStart"/>
      <w:r w:rsidRPr="005E7A4F">
        <w:rPr>
          <w:rFonts w:eastAsia="Times New Roman" w:cs="Calibri"/>
          <w:i/>
          <w:iCs/>
          <w:kern w:val="0"/>
          <w:sz w:val="22"/>
          <w:szCs w:val="22"/>
          <w14:ligatures w14:val="none"/>
        </w:rPr>
        <w:t>hōsautōs</w:t>
      </w:r>
      <w:proofErr w:type="spellEnd"/>
      <w:r w:rsidRPr="005E7A4F">
        <w:rPr>
          <w:rFonts w:eastAsia="Times New Roman" w:cs="Calibri"/>
          <w:kern w:val="0"/>
          <w:sz w:val="22"/>
          <w:szCs w:val="22"/>
          <w14:ligatures w14:val="none"/>
        </w:rPr>
        <w:t>) connects women’s instruction to v8’s instruction to men. Both are about what “fitting worship” looks like.</w:t>
      </w:r>
    </w:p>
    <w:p w14:paraId="60CD4A70" w14:textId="77777777" w:rsidR="009A4455" w:rsidRDefault="009A4455" w:rsidP="005E7A4F">
      <w:pPr>
        <w:spacing w:after="0" w:line="240" w:lineRule="auto"/>
        <w:rPr>
          <w:rFonts w:eastAsia="Times New Roman" w:cs="Calibri"/>
          <w:b/>
          <w:bCs/>
          <w:kern w:val="0"/>
          <w:sz w:val="32"/>
          <w:szCs w:val="32"/>
          <w14:ligatures w14:val="none"/>
        </w:rPr>
      </w:pPr>
    </w:p>
    <w:p w14:paraId="6F86155D" w14:textId="6549F1C7" w:rsidR="005E7A4F" w:rsidRPr="005E7A4F" w:rsidRDefault="005E7A4F" w:rsidP="005E7A4F">
      <w:pPr>
        <w:spacing w:after="0" w:line="240" w:lineRule="auto"/>
        <w:rPr>
          <w:rFonts w:eastAsia="Times New Roman" w:cs="Calibri"/>
          <w:kern w:val="0"/>
          <w:sz w:val="32"/>
          <w:szCs w:val="32"/>
          <w14:ligatures w14:val="none"/>
        </w:rPr>
      </w:pPr>
      <w:r w:rsidRPr="005E7A4F">
        <w:rPr>
          <w:rFonts w:eastAsia="Times New Roman" w:cs="Calibri"/>
          <w:b/>
          <w:bCs/>
          <w:kern w:val="0"/>
          <w:sz w:val="32"/>
          <w:szCs w:val="32"/>
          <w14:ligatures w14:val="none"/>
        </w:rPr>
        <w:t>“</w:t>
      </w:r>
      <w:proofErr w:type="gramStart"/>
      <w:r w:rsidRPr="005E7A4F">
        <w:rPr>
          <w:rFonts w:eastAsia="Times New Roman" w:cs="Calibri"/>
          <w:b/>
          <w:bCs/>
          <w:kern w:val="0"/>
          <w:sz w:val="32"/>
          <w:szCs w:val="32"/>
          <w14:ligatures w14:val="none"/>
        </w:rPr>
        <w:t>suitable</w:t>
      </w:r>
      <w:proofErr w:type="gramEnd"/>
      <w:r w:rsidRPr="005E7A4F">
        <w:rPr>
          <w:rFonts w:eastAsia="Times New Roman" w:cs="Calibri"/>
          <w:b/>
          <w:bCs/>
          <w:kern w:val="0"/>
          <w:sz w:val="32"/>
          <w:szCs w:val="32"/>
          <w14:ligatures w14:val="none"/>
        </w:rPr>
        <w:t xml:space="preserve"> apparel… modesty and self-control”</w:t>
      </w:r>
    </w:p>
    <w:p w14:paraId="05EE93FD" w14:textId="77777777" w:rsidR="005E7A4F" w:rsidRPr="005E7A4F" w:rsidRDefault="005E7A4F" w:rsidP="005E7A4F">
      <w:pPr>
        <w:numPr>
          <w:ilvl w:val="0"/>
          <w:numId w:val="2"/>
        </w:numPr>
        <w:spacing w:after="0" w:line="240" w:lineRule="auto"/>
        <w:textAlignment w:val="center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kern w:val="0"/>
          <w:sz w:val="22"/>
          <w:szCs w:val="22"/>
          <w14:ligatures w14:val="none"/>
        </w:rPr>
        <w:t>“Suitable/proper” (κατα</w:t>
      </w:r>
      <w:proofErr w:type="spellStart"/>
      <w:r w:rsidRPr="005E7A4F">
        <w:rPr>
          <w:rFonts w:eastAsia="Times New Roman" w:cs="Calibri"/>
          <w:kern w:val="0"/>
          <w:sz w:val="22"/>
          <w:szCs w:val="22"/>
          <w14:ligatures w14:val="none"/>
        </w:rPr>
        <w:t>στολή</w:t>
      </w:r>
      <w:proofErr w:type="spellEnd"/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, </w:t>
      </w:r>
      <w:proofErr w:type="spellStart"/>
      <w:r w:rsidRPr="005E7A4F">
        <w:rPr>
          <w:rFonts w:eastAsia="Times New Roman" w:cs="Calibri"/>
          <w:i/>
          <w:iCs/>
          <w:kern w:val="0"/>
          <w:sz w:val="22"/>
          <w:szCs w:val="22"/>
          <w14:ligatures w14:val="none"/>
        </w:rPr>
        <w:t>katastolē</w:t>
      </w:r>
      <w:proofErr w:type="spellEnd"/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) is about </w:t>
      </w:r>
      <w:r w:rsidRPr="005E7A4F">
        <w:rPr>
          <w:rFonts w:eastAsia="Times New Roman" w:cs="Calibri"/>
          <w:b/>
          <w:bCs/>
          <w:kern w:val="0"/>
          <w:sz w:val="22"/>
          <w:szCs w:val="22"/>
          <w14:ligatures w14:val="none"/>
        </w:rPr>
        <w:t>appropriate, respectable dress</w:t>
      </w:r>
      <w:r w:rsidRPr="005E7A4F">
        <w:rPr>
          <w:rFonts w:eastAsia="Times New Roman" w:cs="Calibri"/>
          <w:kern w:val="0"/>
          <w:sz w:val="22"/>
          <w:szCs w:val="22"/>
          <w14:ligatures w14:val="none"/>
        </w:rPr>
        <w:t>—not merely “cover more skin,” but “presentation that doesn’t pull focus to status, sexuality, or wealth.”</w:t>
      </w:r>
    </w:p>
    <w:p w14:paraId="2CB0067C" w14:textId="77777777" w:rsidR="005E7A4F" w:rsidRPr="005E7A4F" w:rsidRDefault="005E7A4F" w:rsidP="005E7A4F">
      <w:pPr>
        <w:numPr>
          <w:ilvl w:val="0"/>
          <w:numId w:val="2"/>
        </w:numPr>
        <w:spacing w:after="0" w:line="240" w:lineRule="auto"/>
        <w:textAlignment w:val="center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kern w:val="0"/>
          <w:sz w:val="22"/>
          <w:szCs w:val="22"/>
          <w14:ligatures w14:val="none"/>
        </w:rPr>
        <w:t>“Modesty” (α</w:t>
      </w:r>
      <w:proofErr w:type="spellStart"/>
      <w:r w:rsidRPr="005E7A4F">
        <w:rPr>
          <w:rFonts w:ascii="Arial" w:eastAsia="Times New Roman" w:hAnsi="Arial" w:cs="Arial"/>
          <w:kern w:val="0"/>
          <w:sz w:val="22"/>
          <w:szCs w:val="22"/>
          <w14:ligatures w14:val="none"/>
        </w:rPr>
        <w:t>ἰ</w:t>
      </w:r>
      <w:r w:rsidRPr="005E7A4F">
        <w:rPr>
          <w:rFonts w:ascii="Aptos" w:eastAsia="Times New Roman" w:hAnsi="Aptos" w:cs="Aptos"/>
          <w:kern w:val="0"/>
          <w:sz w:val="22"/>
          <w:szCs w:val="22"/>
          <w14:ligatures w14:val="none"/>
        </w:rPr>
        <w:t>δώς</w:t>
      </w:r>
      <w:proofErr w:type="spellEnd"/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, </w:t>
      </w:r>
      <w:proofErr w:type="spellStart"/>
      <w:r w:rsidRPr="005E7A4F">
        <w:rPr>
          <w:rFonts w:eastAsia="Times New Roman" w:cs="Calibri"/>
          <w:i/>
          <w:iCs/>
          <w:kern w:val="0"/>
          <w:sz w:val="22"/>
          <w:szCs w:val="22"/>
          <w14:ligatures w14:val="none"/>
        </w:rPr>
        <w:t>aidōs</w:t>
      </w:r>
      <w:proofErr w:type="spellEnd"/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) is </w:t>
      </w:r>
      <w:proofErr w:type="gramStart"/>
      <w:r w:rsidRPr="005E7A4F">
        <w:rPr>
          <w:rFonts w:eastAsia="Times New Roman" w:cs="Calibri"/>
          <w:kern w:val="0"/>
          <w:sz w:val="22"/>
          <w:szCs w:val="22"/>
          <w14:ligatures w14:val="none"/>
        </w:rPr>
        <w:t>the</w:t>
      </w:r>
      <w:proofErr w:type="gramEnd"/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 sense of </w:t>
      </w:r>
      <w:r w:rsidRPr="005E7A4F">
        <w:rPr>
          <w:rFonts w:eastAsia="Times New Roman" w:cs="Calibri"/>
          <w:b/>
          <w:bCs/>
          <w:kern w:val="0"/>
          <w:sz w:val="22"/>
          <w:szCs w:val="22"/>
          <w14:ligatures w14:val="none"/>
        </w:rPr>
        <w:t>propriety/</w:t>
      </w:r>
      <w:proofErr w:type="spellStart"/>
      <w:r w:rsidRPr="005E7A4F">
        <w:rPr>
          <w:rFonts w:eastAsia="Times New Roman" w:cs="Calibri"/>
          <w:b/>
          <w:bCs/>
          <w:kern w:val="0"/>
          <w:sz w:val="22"/>
          <w:szCs w:val="22"/>
          <w14:ligatures w14:val="none"/>
        </w:rPr>
        <w:t>shamefastness</w:t>
      </w:r>
      <w:proofErr w:type="spellEnd"/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—a moral awareness of </w:t>
      </w:r>
      <w:proofErr w:type="gramStart"/>
      <w:r w:rsidRPr="005E7A4F">
        <w:rPr>
          <w:rFonts w:eastAsia="Times New Roman" w:cs="Calibri"/>
          <w:kern w:val="0"/>
          <w:sz w:val="22"/>
          <w:szCs w:val="22"/>
          <w14:ligatures w14:val="none"/>
        </w:rPr>
        <w:t>what’s</w:t>
      </w:r>
      <w:proofErr w:type="gramEnd"/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 </w:t>
      </w:r>
      <w:proofErr w:type="gramStart"/>
      <w:r w:rsidRPr="005E7A4F">
        <w:rPr>
          <w:rFonts w:eastAsia="Times New Roman" w:cs="Calibri"/>
          <w:kern w:val="0"/>
          <w:sz w:val="22"/>
          <w:szCs w:val="22"/>
          <w14:ligatures w14:val="none"/>
        </w:rPr>
        <w:t>fitting</w:t>
      </w:r>
      <w:proofErr w:type="gramEnd"/>
      <w:r w:rsidRPr="005E7A4F">
        <w:rPr>
          <w:rFonts w:eastAsia="Times New Roman" w:cs="Calibri"/>
          <w:kern w:val="0"/>
          <w:sz w:val="22"/>
          <w:szCs w:val="22"/>
          <w14:ligatures w14:val="none"/>
        </w:rPr>
        <w:t>.</w:t>
      </w:r>
    </w:p>
    <w:p w14:paraId="77F59803" w14:textId="77777777" w:rsidR="005E7A4F" w:rsidRPr="005E7A4F" w:rsidRDefault="005E7A4F" w:rsidP="005E7A4F">
      <w:pPr>
        <w:numPr>
          <w:ilvl w:val="0"/>
          <w:numId w:val="2"/>
        </w:numPr>
        <w:spacing w:after="0" w:line="240" w:lineRule="auto"/>
        <w:textAlignment w:val="center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kern w:val="0"/>
          <w:sz w:val="22"/>
          <w:szCs w:val="22"/>
          <w14:ligatures w14:val="none"/>
        </w:rPr>
        <w:lastRenderedPageBreak/>
        <w:t>“Self-control” (</w:t>
      </w:r>
      <w:proofErr w:type="spellStart"/>
      <w:r w:rsidRPr="005E7A4F">
        <w:rPr>
          <w:rFonts w:eastAsia="Times New Roman" w:cs="Calibri"/>
          <w:kern w:val="0"/>
          <w:sz w:val="22"/>
          <w:szCs w:val="22"/>
          <w14:ligatures w14:val="none"/>
        </w:rPr>
        <w:t>σωφροσύνη</w:t>
      </w:r>
      <w:proofErr w:type="spellEnd"/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, </w:t>
      </w:r>
      <w:proofErr w:type="spellStart"/>
      <w:r w:rsidRPr="005E7A4F">
        <w:rPr>
          <w:rFonts w:eastAsia="Times New Roman" w:cs="Calibri"/>
          <w:i/>
          <w:iCs/>
          <w:kern w:val="0"/>
          <w:sz w:val="22"/>
          <w:szCs w:val="22"/>
          <w14:ligatures w14:val="none"/>
        </w:rPr>
        <w:t>sōphrosynē</w:t>
      </w:r>
      <w:proofErr w:type="spellEnd"/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) is </w:t>
      </w:r>
      <w:r w:rsidRPr="005E7A4F">
        <w:rPr>
          <w:rFonts w:eastAsia="Times New Roman" w:cs="Calibri"/>
          <w:b/>
          <w:bCs/>
          <w:kern w:val="0"/>
          <w:sz w:val="22"/>
          <w:szCs w:val="22"/>
          <w14:ligatures w14:val="none"/>
        </w:rPr>
        <w:t>sound-minded restraint</w:t>
      </w:r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 (a major pastoral theme; see also Titus).</w:t>
      </w:r>
    </w:p>
    <w:p w14:paraId="1A3EF7B2" w14:textId="77777777" w:rsidR="009A4455" w:rsidRDefault="009A4455" w:rsidP="005E7A4F">
      <w:pPr>
        <w:spacing w:after="0" w:line="240" w:lineRule="auto"/>
        <w:rPr>
          <w:rFonts w:eastAsia="Times New Roman" w:cs="Calibri"/>
          <w:b/>
          <w:bCs/>
          <w:kern w:val="0"/>
          <w:sz w:val="32"/>
          <w:szCs w:val="32"/>
          <w14:ligatures w14:val="none"/>
        </w:rPr>
      </w:pPr>
    </w:p>
    <w:p w14:paraId="23D5AA8B" w14:textId="37B4481B" w:rsidR="005E7A4F" w:rsidRPr="005E7A4F" w:rsidRDefault="005E7A4F" w:rsidP="005E7A4F">
      <w:pPr>
        <w:spacing w:after="0" w:line="240" w:lineRule="auto"/>
        <w:rPr>
          <w:rFonts w:eastAsia="Times New Roman" w:cs="Calibri"/>
          <w:kern w:val="0"/>
          <w:sz w:val="32"/>
          <w:szCs w:val="32"/>
          <w14:ligatures w14:val="none"/>
        </w:rPr>
      </w:pPr>
      <w:r w:rsidRPr="005E7A4F">
        <w:rPr>
          <w:rFonts w:eastAsia="Times New Roman" w:cs="Calibri"/>
          <w:b/>
          <w:bCs/>
          <w:kern w:val="0"/>
          <w:sz w:val="32"/>
          <w:szCs w:val="32"/>
          <w14:ligatures w14:val="none"/>
        </w:rPr>
        <w:t>“</w:t>
      </w:r>
      <w:proofErr w:type="gramStart"/>
      <w:r w:rsidRPr="005E7A4F">
        <w:rPr>
          <w:rFonts w:eastAsia="Times New Roman" w:cs="Calibri"/>
          <w:b/>
          <w:bCs/>
          <w:kern w:val="0"/>
          <w:sz w:val="32"/>
          <w:szCs w:val="32"/>
          <w14:ligatures w14:val="none"/>
        </w:rPr>
        <w:t>not</w:t>
      </w:r>
      <w:proofErr w:type="gramEnd"/>
      <w:r w:rsidRPr="005E7A4F">
        <w:rPr>
          <w:rFonts w:eastAsia="Times New Roman" w:cs="Calibri"/>
          <w:b/>
          <w:bCs/>
          <w:kern w:val="0"/>
          <w:sz w:val="32"/>
          <w:szCs w:val="32"/>
          <w14:ligatures w14:val="none"/>
        </w:rPr>
        <w:t xml:space="preserve"> with braided hair and gold…”</w:t>
      </w:r>
    </w:p>
    <w:p w14:paraId="56FC6F49" w14:textId="77777777" w:rsidR="005E7A4F" w:rsidRPr="005E7A4F" w:rsidRDefault="005E7A4F" w:rsidP="005E7A4F">
      <w:pPr>
        <w:spacing w:after="0" w:line="240" w:lineRule="auto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This is best read like other biblical “not X but Y” constructions: </w:t>
      </w:r>
      <w:r w:rsidRPr="005E7A4F">
        <w:rPr>
          <w:rFonts w:eastAsia="Times New Roman" w:cs="Calibri"/>
          <w:b/>
          <w:bCs/>
          <w:kern w:val="0"/>
          <w:sz w:val="22"/>
          <w:szCs w:val="22"/>
          <w14:ligatures w14:val="none"/>
        </w:rPr>
        <w:t>not prohibition of all jewelry ever</w:t>
      </w:r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, but a rejection of </w:t>
      </w:r>
      <w:r w:rsidRPr="005E7A4F">
        <w:rPr>
          <w:rFonts w:eastAsia="Times New Roman" w:cs="Calibri"/>
          <w:b/>
          <w:bCs/>
          <w:kern w:val="0"/>
          <w:sz w:val="22"/>
          <w:szCs w:val="22"/>
          <w14:ligatures w14:val="none"/>
        </w:rPr>
        <w:t>status-display and seduction</w:t>
      </w:r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 as the engine of identity. The positive alternative is the main point:</w:t>
      </w:r>
    </w:p>
    <w:p w14:paraId="34ACA03F" w14:textId="77777777" w:rsidR="009A4455" w:rsidRDefault="009A4455" w:rsidP="005E7A4F">
      <w:pPr>
        <w:spacing w:after="0" w:line="240" w:lineRule="auto"/>
        <w:rPr>
          <w:rFonts w:eastAsia="Times New Roman" w:cs="Calibri"/>
          <w:b/>
          <w:bCs/>
          <w:kern w:val="0"/>
          <w:sz w:val="32"/>
          <w:szCs w:val="32"/>
          <w14:ligatures w14:val="none"/>
        </w:rPr>
      </w:pPr>
    </w:p>
    <w:p w14:paraId="2D4626BA" w14:textId="7CB130DE" w:rsidR="005E7A4F" w:rsidRPr="005E7A4F" w:rsidRDefault="005E7A4F" w:rsidP="005E7A4F">
      <w:pPr>
        <w:spacing w:after="0" w:line="240" w:lineRule="auto"/>
        <w:rPr>
          <w:rFonts w:eastAsia="Times New Roman" w:cs="Calibri"/>
          <w:kern w:val="0"/>
          <w:sz w:val="32"/>
          <w:szCs w:val="32"/>
          <w14:ligatures w14:val="none"/>
        </w:rPr>
      </w:pPr>
      <w:r w:rsidRPr="005E7A4F">
        <w:rPr>
          <w:rFonts w:eastAsia="Times New Roman" w:cs="Calibri"/>
          <w:b/>
          <w:bCs/>
          <w:kern w:val="0"/>
          <w:sz w:val="32"/>
          <w:szCs w:val="32"/>
          <w14:ligatures w14:val="none"/>
        </w:rPr>
        <w:t>v10 “but with good deeds…”</w:t>
      </w:r>
    </w:p>
    <w:p w14:paraId="774873ED" w14:textId="77777777" w:rsidR="005E7A4F" w:rsidRPr="005E7A4F" w:rsidRDefault="005E7A4F" w:rsidP="005E7A4F">
      <w:pPr>
        <w:spacing w:after="0" w:line="240" w:lineRule="auto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Women who “profess reverence for God” should be known for </w:t>
      </w:r>
      <w:r w:rsidRPr="005E7A4F">
        <w:rPr>
          <w:rFonts w:eastAsia="Times New Roman" w:cs="Calibri"/>
          <w:b/>
          <w:bCs/>
          <w:kern w:val="0"/>
          <w:sz w:val="22"/>
          <w:szCs w:val="22"/>
          <w14:ligatures w14:val="none"/>
        </w:rPr>
        <w:t>observable piety</w:t>
      </w:r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 (good works), not social signaling.</w:t>
      </w:r>
    </w:p>
    <w:p w14:paraId="31943A71" w14:textId="77777777" w:rsidR="005E7A4F" w:rsidRPr="005E7A4F" w:rsidRDefault="005E7A4F" w:rsidP="005E7A4F">
      <w:pPr>
        <w:spacing w:after="0" w:line="240" w:lineRule="auto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b/>
          <w:bCs/>
          <w:kern w:val="0"/>
          <w:sz w:val="22"/>
          <w:szCs w:val="22"/>
          <w14:ligatures w14:val="none"/>
        </w:rPr>
        <w:t>In 1 Timothy specifically:</w:t>
      </w:r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 “good works” keeps showing up as a public marker of genuine faith (e.g., 5:10; 6:18). So vv9–10 are really about </w:t>
      </w:r>
      <w:r w:rsidRPr="005E7A4F">
        <w:rPr>
          <w:rFonts w:eastAsia="Times New Roman" w:cs="Calibri"/>
          <w:b/>
          <w:bCs/>
          <w:kern w:val="0"/>
          <w:sz w:val="22"/>
          <w:szCs w:val="22"/>
          <w14:ligatures w14:val="none"/>
        </w:rPr>
        <w:t>witness and order</w:t>
      </w:r>
      <w:r w:rsidRPr="005E7A4F">
        <w:rPr>
          <w:rFonts w:eastAsia="Times New Roman" w:cs="Calibri"/>
          <w:kern w:val="0"/>
          <w:sz w:val="22"/>
          <w:szCs w:val="22"/>
          <w14:ligatures w14:val="none"/>
        </w:rPr>
        <w:t>.</w:t>
      </w:r>
    </w:p>
    <w:p w14:paraId="1E92D7E5" w14:textId="77777777" w:rsidR="005E7A4F" w:rsidRPr="005E7A4F" w:rsidRDefault="005E7A4F" w:rsidP="005E7A4F">
      <w:pPr>
        <w:spacing w:after="0" w:line="240" w:lineRule="auto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kern w:val="0"/>
          <w:sz w:val="22"/>
          <w:szCs w:val="22"/>
          <w14:ligatures w14:val="none"/>
        </w:rPr>
        <w:t> </w:t>
      </w:r>
    </w:p>
    <w:p w14:paraId="027133AD" w14:textId="77777777" w:rsidR="005E7A4F" w:rsidRPr="005E7A4F" w:rsidRDefault="005E7A4F" w:rsidP="005E7A4F">
      <w:pPr>
        <w:spacing w:after="0" w:line="240" w:lineRule="auto"/>
        <w:rPr>
          <w:rFonts w:eastAsia="Times New Roman" w:cs="Calibri"/>
          <w:kern w:val="0"/>
          <w:sz w:val="36"/>
          <w:szCs w:val="36"/>
          <w14:ligatures w14:val="none"/>
        </w:rPr>
      </w:pPr>
      <w:r w:rsidRPr="005E7A4F">
        <w:rPr>
          <w:rFonts w:eastAsia="Times New Roman" w:cs="Calibri"/>
          <w:b/>
          <w:bCs/>
          <w:kern w:val="0"/>
          <w:sz w:val="36"/>
          <w:szCs w:val="36"/>
          <w14:ligatures w14:val="none"/>
        </w:rPr>
        <w:t>3) Verse 11: “let a woman learn” (often overlooked)</w:t>
      </w:r>
    </w:p>
    <w:p w14:paraId="4BD83243" w14:textId="77777777" w:rsidR="005E7A4F" w:rsidRPr="005E7A4F" w:rsidRDefault="005E7A4F" w:rsidP="005E7A4F">
      <w:pPr>
        <w:spacing w:after="0" w:line="240" w:lineRule="auto"/>
        <w:rPr>
          <w:rFonts w:eastAsia="Times New Roman" w:cs="Calibri"/>
          <w:kern w:val="0"/>
          <w:sz w:val="32"/>
          <w:szCs w:val="32"/>
          <w14:ligatures w14:val="none"/>
        </w:rPr>
      </w:pPr>
      <w:r w:rsidRPr="005E7A4F">
        <w:rPr>
          <w:rFonts w:eastAsia="Times New Roman" w:cs="Calibri"/>
          <w:b/>
          <w:bCs/>
          <w:kern w:val="0"/>
          <w:sz w:val="32"/>
          <w:szCs w:val="32"/>
          <w14:ligatures w14:val="none"/>
        </w:rPr>
        <w:t>v11 “A woman must learn…”</w:t>
      </w:r>
    </w:p>
    <w:p w14:paraId="400D19F2" w14:textId="77777777" w:rsidR="005E7A4F" w:rsidRPr="005E7A4F" w:rsidRDefault="005E7A4F" w:rsidP="005E7A4F">
      <w:pPr>
        <w:spacing w:after="0" w:line="240" w:lineRule="auto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This is not a throwaway. In many ancient settings women were not expected to be taught as disciples. Paul explicitly says: </w:t>
      </w:r>
      <w:r w:rsidRPr="005E7A4F">
        <w:rPr>
          <w:rFonts w:eastAsia="Times New Roman" w:cs="Calibri"/>
          <w:b/>
          <w:bCs/>
          <w:kern w:val="0"/>
          <w:sz w:val="22"/>
          <w:szCs w:val="22"/>
          <w14:ligatures w14:val="none"/>
        </w:rPr>
        <w:t>let her learn.</w:t>
      </w:r>
    </w:p>
    <w:p w14:paraId="51A92F15" w14:textId="77777777" w:rsidR="005E7A4F" w:rsidRPr="005E7A4F" w:rsidRDefault="005E7A4F" w:rsidP="005E7A4F">
      <w:pPr>
        <w:spacing w:after="0" w:line="240" w:lineRule="auto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kern w:val="0"/>
          <w:sz w:val="22"/>
          <w:szCs w:val="22"/>
          <w14:ligatures w14:val="none"/>
        </w:rPr>
        <w:t>Two key words:</w:t>
      </w:r>
    </w:p>
    <w:p w14:paraId="62800E1F" w14:textId="77777777" w:rsidR="005E7A4F" w:rsidRPr="005E7A4F" w:rsidRDefault="005E7A4F" w:rsidP="005E7A4F">
      <w:pPr>
        <w:numPr>
          <w:ilvl w:val="0"/>
          <w:numId w:val="3"/>
        </w:numPr>
        <w:spacing w:after="0" w:line="240" w:lineRule="auto"/>
        <w:textAlignment w:val="center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kern w:val="0"/>
          <w:sz w:val="22"/>
          <w:szCs w:val="22"/>
          <w14:ligatures w14:val="none"/>
        </w:rPr>
        <w:t>“quietly” (</w:t>
      </w:r>
      <w:proofErr w:type="spellStart"/>
      <w:r w:rsidRPr="005E7A4F">
        <w:rPr>
          <w:rFonts w:ascii="Arial" w:eastAsia="Times New Roman" w:hAnsi="Arial" w:cs="Arial"/>
          <w:kern w:val="0"/>
          <w:sz w:val="22"/>
          <w:szCs w:val="22"/>
          <w14:ligatures w14:val="none"/>
        </w:rPr>
        <w:t>ἐ</w:t>
      </w:r>
      <w:r w:rsidRPr="005E7A4F">
        <w:rPr>
          <w:rFonts w:ascii="Aptos" w:eastAsia="Times New Roman" w:hAnsi="Aptos" w:cs="Aptos"/>
          <w:kern w:val="0"/>
          <w:sz w:val="22"/>
          <w:szCs w:val="22"/>
          <w14:ligatures w14:val="none"/>
        </w:rPr>
        <w:t>ν</w:t>
      </w:r>
      <w:proofErr w:type="spellEnd"/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5E7A4F">
        <w:rPr>
          <w:rFonts w:ascii="Arial" w:eastAsia="Times New Roman" w:hAnsi="Arial" w:cs="Arial"/>
          <w:kern w:val="0"/>
          <w:sz w:val="22"/>
          <w:szCs w:val="22"/>
          <w14:ligatures w14:val="none"/>
        </w:rPr>
        <w:t>ἡ</w:t>
      </w:r>
      <w:r w:rsidRPr="005E7A4F">
        <w:rPr>
          <w:rFonts w:ascii="Aptos" w:eastAsia="Times New Roman" w:hAnsi="Aptos" w:cs="Aptos"/>
          <w:kern w:val="0"/>
          <w:sz w:val="22"/>
          <w:szCs w:val="22"/>
          <w14:ligatures w14:val="none"/>
        </w:rPr>
        <w:t>συχί</w:t>
      </w:r>
      <w:r w:rsidRPr="005E7A4F">
        <w:rPr>
          <w:rFonts w:ascii="Arial" w:eastAsia="Times New Roman" w:hAnsi="Arial" w:cs="Arial"/>
          <w:kern w:val="0"/>
          <w:sz w:val="22"/>
          <w:szCs w:val="22"/>
          <w14:ligatures w14:val="none"/>
        </w:rPr>
        <w:t>ᾳ</w:t>
      </w:r>
      <w:proofErr w:type="spellEnd"/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, </w:t>
      </w:r>
      <w:proofErr w:type="spellStart"/>
      <w:r w:rsidRPr="005E7A4F">
        <w:rPr>
          <w:rFonts w:eastAsia="Times New Roman" w:cs="Calibri"/>
          <w:i/>
          <w:iCs/>
          <w:kern w:val="0"/>
          <w:sz w:val="22"/>
          <w:szCs w:val="22"/>
          <w14:ligatures w14:val="none"/>
        </w:rPr>
        <w:t>en</w:t>
      </w:r>
      <w:proofErr w:type="spellEnd"/>
      <w:r w:rsidRPr="005E7A4F">
        <w:rPr>
          <w:rFonts w:eastAsia="Times New Roman" w:cs="Calibri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5E7A4F">
        <w:rPr>
          <w:rFonts w:eastAsia="Times New Roman" w:cs="Calibri"/>
          <w:i/>
          <w:iCs/>
          <w:kern w:val="0"/>
          <w:sz w:val="22"/>
          <w:szCs w:val="22"/>
          <w14:ligatures w14:val="none"/>
        </w:rPr>
        <w:t>hēsychia</w:t>
      </w:r>
      <w:proofErr w:type="spellEnd"/>
      <w:r w:rsidRPr="005E7A4F">
        <w:rPr>
          <w:rFonts w:eastAsia="Times New Roman" w:cs="Calibri"/>
          <w:kern w:val="0"/>
          <w:sz w:val="22"/>
          <w:szCs w:val="22"/>
          <w14:ligatures w14:val="none"/>
        </w:rPr>
        <w:t>)</w:t>
      </w:r>
      <w:r w:rsidRPr="005E7A4F">
        <w:rPr>
          <w:rFonts w:eastAsia="Times New Roman" w:cs="Calibri"/>
          <w:kern w:val="0"/>
          <w:sz w:val="22"/>
          <w:szCs w:val="22"/>
          <w14:ligatures w14:val="none"/>
        </w:rPr>
        <w:br/>
        <w:t xml:space="preserve">This word often means </w:t>
      </w:r>
      <w:proofErr w:type="spellStart"/>
      <w:r w:rsidRPr="005E7A4F">
        <w:rPr>
          <w:rFonts w:eastAsia="Times New Roman" w:cs="Calibri"/>
          <w:b/>
          <w:bCs/>
          <w:kern w:val="0"/>
          <w:sz w:val="22"/>
          <w:szCs w:val="22"/>
          <w14:ligatures w14:val="none"/>
        </w:rPr>
        <w:t>settledness</w:t>
      </w:r>
      <w:proofErr w:type="spellEnd"/>
      <w:r w:rsidRPr="005E7A4F">
        <w:rPr>
          <w:rFonts w:eastAsia="Times New Roman" w:cs="Calibri"/>
          <w:b/>
          <w:bCs/>
          <w:kern w:val="0"/>
          <w:sz w:val="22"/>
          <w:szCs w:val="22"/>
          <w14:ligatures w14:val="none"/>
        </w:rPr>
        <w:t>, calm, non-disruptiveness</w:t>
      </w:r>
      <w:r w:rsidRPr="005E7A4F">
        <w:rPr>
          <w:rFonts w:eastAsia="Times New Roman" w:cs="Calibri"/>
          <w:kern w:val="0"/>
          <w:sz w:val="22"/>
          <w:szCs w:val="22"/>
          <w14:ligatures w14:val="none"/>
        </w:rPr>
        <w:t>, not absolute silence. Same root appears in 2:2 (“peaceful and quiet life”). The vibe is “not contentious, not interrupting, not disruptive.”</w:t>
      </w:r>
    </w:p>
    <w:p w14:paraId="65AA9EC4" w14:textId="77777777" w:rsidR="005E7A4F" w:rsidRPr="005E7A4F" w:rsidRDefault="005E7A4F" w:rsidP="005E7A4F">
      <w:pPr>
        <w:numPr>
          <w:ilvl w:val="0"/>
          <w:numId w:val="3"/>
        </w:numPr>
        <w:spacing w:after="0" w:line="240" w:lineRule="auto"/>
        <w:textAlignment w:val="center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kern w:val="0"/>
          <w:sz w:val="22"/>
          <w:szCs w:val="22"/>
          <w14:ligatures w14:val="none"/>
        </w:rPr>
        <w:t>“</w:t>
      </w:r>
      <w:proofErr w:type="gramStart"/>
      <w:r w:rsidRPr="005E7A4F">
        <w:rPr>
          <w:rFonts w:eastAsia="Times New Roman" w:cs="Calibri"/>
          <w:kern w:val="0"/>
          <w:sz w:val="22"/>
          <w:szCs w:val="22"/>
          <w14:ligatures w14:val="none"/>
        </w:rPr>
        <w:t>with</w:t>
      </w:r>
      <w:proofErr w:type="gramEnd"/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 all submissiveness” (</w:t>
      </w:r>
      <w:proofErr w:type="spellStart"/>
      <w:r w:rsidRPr="005E7A4F">
        <w:rPr>
          <w:rFonts w:ascii="Arial" w:eastAsia="Times New Roman" w:hAnsi="Arial" w:cs="Arial"/>
          <w:kern w:val="0"/>
          <w:sz w:val="22"/>
          <w:szCs w:val="22"/>
          <w14:ligatures w14:val="none"/>
        </w:rPr>
        <w:t>ἐ</w:t>
      </w:r>
      <w:r w:rsidRPr="005E7A4F">
        <w:rPr>
          <w:rFonts w:ascii="Aptos" w:eastAsia="Times New Roman" w:hAnsi="Aptos" w:cs="Aptos"/>
          <w:kern w:val="0"/>
          <w:sz w:val="22"/>
          <w:szCs w:val="22"/>
          <w14:ligatures w14:val="none"/>
        </w:rPr>
        <w:t>ν</w:t>
      </w:r>
      <w:proofErr w:type="spellEnd"/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 </w:t>
      </w:r>
      <w:r w:rsidRPr="005E7A4F">
        <w:rPr>
          <w:rFonts w:ascii="Aptos" w:eastAsia="Times New Roman" w:hAnsi="Aptos" w:cs="Aptos"/>
          <w:kern w:val="0"/>
          <w:sz w:val="22"/>
          <w:szCs w:val="22"/>
          <w14:ligatures w14:val="none"/>
        </w:rPr>
        <w:t>π</w:t>
      </w:r>
      <w:proofErr w:type="spellStart"/>
      <w:r w:rsidRPr="005E7A4F">
        <w:rPr>
          <w:rFonts w:ascii="Aptos" w:eastAsia="Times New Roman" w:hAnsi="Aptos" w:cs="Aptos"/>
          <w:kern w:val="0"/>
          <w:sz w:val="22"/>
          <w:szCs w:val="22"/>
          <w14:ligatures w14:val="none"/>
        </w:rPr>
        <w:t>άσ</w:t>
      </w:r>
      <w:r w:rsidRPr="005E7A4F">
        <w:rPr>
          <w:rFonts w:ascii="Arial" w:eastAsia="Times New Roman" w:hAnsi="Arial" w:cs="Arial"/>
          <w:kern w:val="0"/>
          <w:sz w:val="22"/>
          <w:szCs w:val="22"/>
          <w14:ligatures w14:val="none"/>
        </w:rPr>
        <w:t>ῃ</w:t>
      </w:r>
      <w:proofErr w:type="spellEnd"/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 </w:t>
      </w:r>
      <w:r w:rsidRPr="005E7A4F">
        <w:rPr>
          <w:rFonts w:ascii="Arial" w:eastAsia="Times New Roman" w:hAnsi="Arial" w:cs="Arial"/>
          <w:kern w:val="0"/>
          <w:sz w:val="22"/>
          <w:szCs w:val="22"/>
          <w14:ligatures w14:val="none"/>
        </w:rPr>
        <w:t>ὑ</w:t>
      </w:r>
      <w:r w:rsidRPr="005E7A4F">
        <w:rPr>
          <w:rFonts w:ascii="Aptos" w:eastAsia="Times New Roman" w:hAnsi="Aptos" w:cs="Aptos"/>
          <w:kern w:val="0"/>
          <w:sz w:val="22"/>
          <w:szCs w:val="22"/>
          <w14:ligatures w14:val="none"/>
        </w:rPr>
        <w:t>π</w:t>
      </w:r>
      <w:proofErr w:type="spellStart"/>
      <w:r w:rsidRPr="005E7A4F">
        <w:rPr>
          <w:rFonts w:ascii="Aptos" w:eastAsia="Times New Roman" w:hAnsi="Aptos" w:cs="Aptos"/>
          <w:kern w:val="0"/>
          <w:sz w:val="22"/>
          <w:szCs w:val="22"/>
          <w14:ligatures w14:val="none"/>
        </w:rPr>
        <w:t>οτ</w:t>
      </w:r>
      <w:proofErr w:type="spellEnd"/>
      <w:r w:rsidRPr="005E7A4F">
        <w:rPr>
          <w:rFonts w:ascii="Aptos" w:eastAsia="Times New Roman" w:hAnsi="Aptos" w:cs="Aptos"/>
          <w:kern w:val="0"/>
          <w:sz w:val="22"/>
          <w:szCs w:val="22"/>
          <w14:ligatures w14:val="none"/>
        </w:rPr>
        <w:t>αγ</w:t>
      </w:r>
      <w:r w:rsidRPr="005E7A4F">
        <w:rPr>
          <w:rFonts w:ascii="Arial" w:eastAsia="Times New Roman" w:hAnsi="Arial" w:cs="Arial"/>
          <w:kern w:val="0"/>
          <w:sz w:val="22"/>
          <w:szCs w:val="22"/>
          <w14:ligatures w14:val="none"/>
        </w:rPr>
        <w:t>ῇ</w:t>
      </w:r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, </w:t>
      </w:r>
      <w:proofErr w:type="spellStart"/>
      <w:r w:rsidRPr="005E7A4F">
        <w:rPr>
          <w:rFonts w:eastAsia="Times New Roman" w:cs="Calibri"/>
          <w:i/>
          <w:iCs/>
          <w:kern w:val="0"/>
          <w:sz w:val="22"/>
          <w:szCs w:val="22"/>
          <w14:ligatures w14:val="none"/>
        </w:rPr>
        <w:t>en</w:t>
      </w:r>
      <w:proofErr w:type="spellEnd"/>
      <w:r w:rsidRPr="005E7A4F">
        <w:rPr>
          <w:rFonts w:eastAsia="Times New Roman" w:cs="Calibri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5E7A4F">
        <w:rPr>
          <w:rFonts w:eastAsia="Times New Roman" w:cs="Calibri"/>
          <w:i/>
          <w:iCs/>
          <w:kern w:val="0"/>
          <w:sz w:val="22"/>
          <w:szCs w:val="22"/>
          <w14:ligatures w14:val="none"/>
        </w:rPr>
        <w:t>pasē</w:t>
      </w:r>
      <w:proofErr w:type="spellEnd"/>
      <w:r w:rsidRPr="005E7A4F">
        <w:rPr>
          <w:rFonts w:eastAsia="Times New Roman" w:cs="Calibri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5E7A4F">
        <w:rPr>
          <w:rFonts w:eastAsia="Times New Roman" w:cs="Calibri"/>
          <w:i/>
          <w:iCs/>
          <w:kern w:val="0"/>
          <w:sz w:val="22"/>
          <w:szCs w:val="22"/>
          <w14:ligatures w14:val="none"/>
        </w:rPr>
        <w:t>hypotagē</w:t>
      </w:r>
      <w:proofErr w:type="spellEnd"/>
      <w:r w:rsidRPr="005E7A4F">
        <w:rPr>
          <w:rFonts w:eastAsia="Times New Roman" w:cs="Calibri"/>
          <w:kern w:val="0"/>
          <w:sz w:val="22"/>
          <w:szCs w:val="22"/>
          <w14:ligatures w14:val="none"/>
        </w:rPr>
        <w:t>)</w:t>
      </w:r>
      <w:r w:rsidRPr="005E7A4F">
        <w:rPr>
          <w:rFonts w:eastAsia="Times New Roman" w:cs="Calibri"/>
          <w:kern w:val="0"/>
          <w:sz w:val="22"/>
          <w:szCs w:val="22"/>
          <w14:ligatures w14:val="none"/>
        </w:rPr>
        <w:br/>
      </w:r>
      <w:proofErr w:type="spellStart"/>
      <w:r w:rsidRPr="005E7A4F">
        <w:rPr>
          <w:rFonts w:eastAsia="Times New Roman" w:cs="Calibri"/>
          <w:i/>
          <w:iCs/>
          <w:kern w:val="0"/>
          <w:sz w:val="22"/>
          <w:szCs w:val="22"/>
          <w14:ligatures w14:val="none"/>
        </w:rPr>
        <w:t>Hypotagē</w:t>
      </w:r>
      <w:proofErr w:type="spellEnd"/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 is “orderly submission,” often to </w:t>
      </w:r>
      <w:r w:rsidRPr="005E7A4F">
        <w:rPr>
          <w:rFonts w:eastAsia="Times New Roman" w:cs="Calibri"/>
          <w:b/>
          <w:bCs/>
          <w:kern w:val="0"/>
          <w:sz w:val="22"/>
          <w:szCs w:val="22"/>
          <w14:ligatures w14:val="none"/>
        </w:rPr>
        <w:t>right teaching / right authority structures</w:t>
      </w:r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, not “women are inferior.” In a teaching environment, it looks like </w:t>
      </w:r>
      <w:r w:rsidRPr="005E7A4F">
        <w:rPr>
          <w:rFonts w:eastAsia="Times New Roman" w:cs="Calibri"/>
          <w:b/>
          <w:bCs/>
          <w:kern w:val="0"/>
          <w:sz w:val="22"/>
          <w:szCs w:val="22"/>
          <w14:ligatures w14:val="none"/>
        </w:rPr>
        <w:t>receiving instruction rather than taking the teacher’s seat</w:t>
      </w:r>
      <w:r w:rsidRPr="005E7A4F">
        <w:rPr>
          <w:rFonts w:eastAsia="Times New Roman" w:cs="Calibri"/>
          <w:kern w:val="0"/>
          <w:sz w:val="22"/>
          <w:szCs w:val="22"/>
          <w14:ligatures w14:val="none"/>
        </w:rPr>
        <w:t>.</w:t>
      </w:r>
    </w:p>
    <w:p w14:paraId="5D99A76F" w14:textId="77777777" w:rsidR="005E7A4F" w:rsidRPr="005E7A4F" w:rsidRDefault="005E7A4F" w:rsidP="005E7A4F">
      <w:pPr>
        <w:spacing w:after="0" w:line="240" w:lineRule="auto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kern w:val="0"/>
          <w:sz w:val="22"/>
          <w:szCs w:val="22"/>
          <w14:ligatures w14:val="none"/>
        </w:rPr>
        <w:t>So v11 sets the posture: women are learners in the gathered setting, in calmness and receptivity.</w:t>
      </w:r>
    </w:p>
    <w:p w14:paraId="6AB92C2E" w14:textId="77777777" w:rsidR="005E7A4F" w:rsidRPr="005E7A4F" w:rsidRDefault="005E7A4F" w:rsidP="005E7A4F">
      <w:pPr>
        <w:spacing w:after="0" w:line="240" w:lineRule="auto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kern w:val="0"/>
          <w:sz w:val="22"/>
          <w:szCs w:val="22"/>
          <w14:ligatures w14:val="none"/>
        </w:rPr>
        <w:t> </w:t>
      </w:r>
    </w:p>
    <w:p w14:paraId="5CE0DF43" w14:textId="77777777" w:rsidR="005E7A4F" w:rsidRPr="005E7A4F" w:rsidRDefault="005E7A4F" w:rsidP="005E7A4F">
      <w:pPr>
        <w:spacing w:after="0" w:line="240" w:lineRule="auto"/>
        <w:rPr>
          <w:rFonts w:eastAsia="Times New Roman" w:cs="Calibri"/>
          <w:kern w:val="0"/>
          <w:sz w:val="36"/>
          <w:szCs w:val="36"/>
          <w14:ligatures w14:val="none"/>
        </w:rPr>
      </w:pPr>
      <w:r w:rsidRPr="005E7A4F">
        <w:rPr>
          <w:rFonts w:eastAsia="Times New Roman" w:cs="Calibri"/>
          <w:b/>
          <w:bCs/>
          <w:kern w:val="0"/>
          <w:sz w:val="36"/>
          <w:szCs w:val="36"/>
          <w14:ligatures w14:val="none"/>
        </w:rPr>
        <w:t>4) Verse 12: the crux (lexicon and syntax)</w:t>
      </w:r>
    </w:p>
    <w:p w14:paraId="39E20587" w14:textId="77777777" w:rsidR="005E7A4F" w:rsidRPr="005E7A4F" w:rsidRDefault="005E7A4F" w:rsidP="005E7A4F">
      <w:pPr>
        <w:spacing w:after="0" w:line="240" w:lineRule="auto"/>
        <w:rPr>
          <w:rFonts w:eastAsia="Times New Roman" w:cs="Calibri"/>
          <w:kern w:val="0"/>
          <w:sz w:val="32"/>
          <w:szCs w:val="32"/>
          <w14:ligatures w14:val="none"/>
        </w:rPr>
      </w:pPr>
      <w:r w:rsidRPr="005E7A4F">
        <w:rPr>
          <w:rFonts w:eastAsia="Times New Roman" w:cs="Calibri"/>
          <w:b/>
          <w:bCs/>
          <w:kern w:val="0"/>
          <w:sz w:val="32"/>
          <w:szCs w:val="32"/>
          <w14:ligatures w14:val="none"/>
        </w:rPr>
        <w:t>Greek text (key verbs)</w:t>
      </w:r>
    </w:p>
    <w:p w14:paraId="2EFACD02" w14:textId="77777777" w:rsidR="005E7A4F" w:rsidRPr="005E7A4F" w:rsidRDefault="005E7A4F" w:rsidP="005E7A4F">
      <w:pPr>
        <w:spacing w:after="0" w:line="240" w:lineRule="auto"/>
        <w:ind w:left="540"/>
        <w:rPr>
          <w:rFonts w:eastAsia="Times New Roman" w:cs="Calibri"/>
          <w:kern w:val="0"/>
          <w:sz w:val="22"/>
          <w:szCs w:val="22"/>
          <w14:ligatures w14:val="none"/>
        </w:rPr>
      </w:pPr>
      <w:proofErr w:type="spellStart"/>
      <w:r w:rsidRPr="005E7A4F">
        <w:rPr>
          <w:rFonts w:eastAsia="Times New Roman" w:cs="Calibri"/>
          <w:kern w:val="0"/>
          <w:sz w:val="22"/>
          <w:szCs w:val="22"/>
          <w14:ligatures w14:val="none"/>
        </w:rPr>
        <w:t>διδάσκειν</w:t>
      </w:r>
      <w:proofErr w:type="spellEnd"/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5E7A4F">
        <w:rPr>
          <w:rFonts w:eastAsia="Times New Roman" w:cs="Calibri"/>
          <w:kern w:val="0"/>
          <w:sz w:val="22"/>
          <w:szCs w:val="22"/>
          <w14:ligatures w14:val="none"/>
        </w:rPr>
        <w:t>δ</w:t>
      </w:r>
      <w:r w:rsidRPr="005E7A4F">
        <w:rPr>
          <w:rFonts w:ascii="Arial" w:eastAsia="Times New Roman" w:hAnsi="Arial" w:cs="Arial"/>
          <w:kern w:val="0"/>
          <w:sz w:val="22"/>
          <w:szCs w:val="22"/>
          <w14:ligatures w14:val="none"/>
        </w:rPr>
        <w:t>ὲ</w:t>
      </w:r>
      <w:proofErr w:type="spellEnd"/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5E7A4F">
        <w:rPr>
          <w:rFonts w:ascii="Aptos" w:eastAsia="Times New Roman" w:hAnsi="Aptos" w:cs="Aptos"/>
          <w:kern w:val="0"/>
          <w:sz w:val="22"/>
          <w:szCs w:val="22"/>
          <w14:ligatures w14:val="none"/>
        </w:rPr>
        <w:t>γυν</w:t>
      </w:r>
      <w:proofErr w:type="spellEnd"/>
      <w:r w:rsidRPr="005E7A4F">
        <w:rPr>
          <w:rFonts w:ascii="Aptos" w:eastAsia="Times New Roman" w:hAnsi="Aptos" w:cs="Aptos"/>
          <w:kern w:val="0"/>
          <w:sz w:val="22"/>
          <w:szCs w:val="22"/>
          <w14:ligatures w14:val="none"/>
        </w:rPr>
        <w:t>αικ</w:t>
      </w:r>
      <w:r w:rsidRPr="005E7A4F">
        <w:rPr>
          <w:rFonts w:ascii="Arial" w:eastAsia="Times New Roman" w:hAnsi="Arial" w:cs="Arial"/>
          <w:kern w:val="0"/>
          <w:sz w:val="22"/>
          <w:szCs w:val="22"/>
          <w14:ligatures w14:val="none"/>
        </w:rPr>
        <w:t>ὶ</w:t>
      </w:r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5E7A4F">
        <w:rPr>
          <w:rFonts w:ascii="Aptos" w:eastAsia="Times New Roman" w:hAnsi="Aptos" w:cs="Aptos"/>
          <w:kern w:val="0"/>
          <w:sz w:val="22"/>
          <w:szCs w:val="22"/>
          <w14:ligatures w14:val="none"/>
        </w:rPr>
        <w:t>ο</w:t>
      </w:r>
      <w:r w:rsidRPr="005E7A4F">
        <w:rPr>
          <w:rFonts w:ascii="Arial" w:eastAsia="Times New Roman" w:hAnsi="Arial" w:cs="Arial"/>
          <w:kern w:val="0"/>
          <w:sz w:val="22"/>
          <w:szCs w:val="22"/>
          <w14:ligatures w14:val="none"/>
        </w:rPr>
        <w:t>ὐ</w:t>
      </w:r>
      <w:r w:rsidRPr="005E7A4F">
        <w:rPr>
          <w:rFonts w:ascii="Aptos" w:eastAsia="Times New Roman" w:hAnsi="Aptos" w:cs="Aptos"/>
          <w:kern w:val="0"/>
          <w:sz w:val="22"/>
          <w:szCs w:val="22"/>
          <w14:ligatures w14:val="none"/>
        </w:rPr>
        <w:t>κ</w:t>
      </w:r>
      <w:proofErr w:type="spellEnd"/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 </w:t>
      </w:r>
      <w:r w:rsidRPr="005E7A4F">
        <w:rPr>
          <w:rFonts w:ascii="Arial" w:eastAsia="Times New Roman" w:hAnsi="Arial" w:cs="Arial"/>
          <w:kern w:val="0"/>
          <w:sz w:val="22"/>
          <w:szCs w:val="22"/>
          <w14:ligatures w14:val="none"/>
        </w:rPr>
        <w:t>ἐ</w:t>
      </w:r>
      <w:r w:rsidRPr="005E7A4F">
        <w:rPr>
          <w:rFonts w:ascii="Aptos" w:eastAsia="Times New Roman" w:hAnsi="Aptos" w:cs="Aptos"/>
          <w:kern w:val="0"/>
          <w:sz w:val="22"/>
          <w:szCs w:val="22"/>
          <w14:ligatures w14:val="none"/>
        </w:rPr>
        <w:t>π</w:t>
      </w:r>
      <w:proofErr w:type="spellStart"/>
      <w:r w:rsidRPr="005E7A4F">
        <w:rPr>
          <w:rFonts w:ascii="Aptos" w:eastAsia="Times New Roman" w:hAnsi="Aptos" w:cs="Aptos"/>
          <w:kern w:val="0"/>
          <w:sz w:val="22"/>
          <w:szCs w:val="22"/>
          <w14:ligatures w14:val="none"/>
        </w:rPr>
        <w:t>ιτρέ</w:t>
      </w:r>
      <w:proofErr w:type="spellEnd"/>
      <w:r w:rsidRPr="005E7A4F">
        <w:rPr>
          <w:rFonts w:ascii="Aptos" w:eastAsia="Times New Roman" w:hAnsi="Aptos" w:cs="Aptos"/>
          <w:kern w:val="0"/>
          <w:sz w:val="22"/>
          <w:szCs w:val="22"/>
          <w14:ligatures w14:val="none"/>
        </w:rPr>
        <w:t>πω</w:t>
      </w:r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5E7A4F">
        <w:rPr>
          <w:rFonts w:eastAsia="Times New Roman" w:cs="Calibri"/>
          <w:b/>
          <w:bCs/>
          <w:kern w:val="0"/>
          <w:sz w:val="22"/>
          <w:szCs w:val="22"/>
          <w14:ligatures w14:val="none"/>
        </w:rPr>
        <w:t>ο</w:t>
      </w:r>
      <w:r w:rsidRPr="005E7A4F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ὐ</w:t>
      </w:r>
      <w:r w:rsidRPr="005E7A4F">
        <w:rPr>
          <w:rFonts w:ascii="Aptos" w:eastAsia="Times New Roman" w:hAnsi="Aptos" w:cs="Aptos"/>
          <w:b/>
          <w:bCs/>
          <w:kern w:val="0"/>
          <w:sz w:val="22"/>
          <w:szCs w:val="22"/>
          <w14:ligatures w14:val="none"/>
        </w:rPr>
        <w:t>δ</w:t>
      </w:r>
      <w:r w:rsidRPr="005E7A4F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ὲ</w:t>
      </w:r>
      <w:proofErr w:type="spellEnd"/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 α</w:t>
      </w:r>
      <w:proofErr w:type="spellStart"/>
      <w:r w:rsidRPr="005E7A4F">
        <w:rPr>
          <w:rFonts w:ascii="Arial" w:eastAsia="Times New Roman" w:hAnsi="Arial" w:cs="Arial"/>
          <w:kern w:val="0"/>
          <w:sz w:val="22"/>
          <w:szCs w:val="22"/>
          <w14:ligatures w14:val="none"/>
        </w:rPr>
        <w:t>ὐ</w:t>
      </w:r>
      <w:r w:rsidRPr="005E7A4F">
        <w:rPr>
          <w:rFonts w:ascii="Aptos" w:eastAsia="Times New Roman" w:hAnsi="Aptos" w:cs="Aptos"/>
          <w:kern w:val="0"/>
          <w:sz w:val="22"/>
          <w:szCs w:val="22"/>
          <w14:ligatures w14:val="none"/>
        </w:rPr>
        <w:t>θεντε</w:t>
      </w:r>
      <w:r w:rsidRPr="005E7A4F">
        <w:rPr>
          <w:rFonts w:ascii="Arial" w:eastAsia="Times New Roman" w:hAnsi="Arial" w:cs="Arial"/>
          <w:kern w:val="0"/>
          <w:sz w:val="22"/>
          <w:szCs w:val="22"/>
          <w14:ligatures w14:val="none"/>
        </w:rPr>
        <w:t>ῖ</w:t>
      </w:r>
      <w:r w:rsidRPr="005E7A4F">
        <w:rPr>
          <w:rFonts w:ascii="Aptos" w:eastAsia="Times New Roman" w:hAnsi="Aptos" w:cs="Aptos"/>
          <w:kern w:val="0"/>
          <w:sz w:val="22"/>
          <w:szCs w:val="22"/>
          <w14:ligatures w14:val="none"/>
        </w:rPr>
        <w:t>ν</w:t>
      </w:r>
      <w:proofErr w:type="spellEnd"/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5E7A4F">
        <w:rPr>
          <w:rFonts w:ascii="Arial" w:eastAsia="Times New Roman" w:hAnsi="Arial" w:cs="Arial"/>
          <w:kern w:val="0"/>
          <w:sz w:val="22"/>
          <w:szCs w:val="22"/>
          <w14:ligatures w14:val="none"/>
        </w:rPr>
        <w:t>ἀ</w:t>
      </w:r>
      <w:r w:rsidRPr="005E7A4F">
        <w:rPr>
          <w:rFonts w:ascii="Aptos" w:eastAsia="Times New Roman" w:hAnsi="Aptos" w:cs="Aptos"/>
          <w:kern w:val="0"/>
          <w:sz w:val="22"/>
          <w:szCs w:val="22"/>
          <w14:ligatures w14:val="none"/>
        </w:rPr>
        <w:t>νδρός</w:t>
      </w:r>
      <w:proofErr w:type="spellEnd"/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, </w:t>
      </w:r>
      <w:proofErr w:type="spellStart"/>
      <w:r w:rsidRPr="005E7A4F">
        <w:rPr>
          <w:rFonts w:ascii="Arial" w:eastAsia="Times New Roman" w:hAnsi="Arial" w:cs="Arial"/>
          <w:kern w:val="0"/>
          <w:sz w:val="22"/>
          <w:szCs w:val="22"/>
          <w14:ligatures w14:val="none"/>
        </w:rPr>
        <w:t>ἀ</w:t>
      </w:r>
      <w:r w:rsidRPr="005E7A4F">
        <w:rPr>
          <w:rFonts w:ascii="Aptos" w:eastAsia="Times New Roman" w:hAnsi="Aptos" w:cs="Aptos"/>
          <w:kern w:val="0"/>
          <w:sz w:val="22"/>
          <w:szCs w:val="22"/>
          <w14:ligatures w14:val="none"/>
        </w:rPr>
        <w:t>λλ</w:t>
      </w:r>
      <w:proofErr w:type="spellEnd"/>
      <w:r w:rsidRPr="005E7A4F">
        <w:rPr>
          <w:rFonts w:ascii="Aptos" w:eastAsia="Times New Roman" w:hAnsi="Aptos" w:cs="Aptos"/>
          <w:kern w:val="0"/>
          <w:sz w:val="22"/>
          <w:szCs w:val="22"/>
          <w14:ligatures w14:val="none"/>
        </w:rPr>
        <w:t>’</w:t>
      </w:r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5E7A4F">
        <w:rPr>
          <w:rFonts w:ascii="Aptos" w:eastAsia="Times New Roman" w:hAnsi="Aptos" w:cs="Aptos"/>
          <w:kern w:val="0"/>
          <w:sz w:val="22"/>
          <w:szCs w:val="22"/>
          <w14:ligatures w14:val="none"/>
        </w:rPr>
        <w:t>ε</w:t>
      </w:r>
      <w:r w:rsidRPr="005E7A4F">
        <w:rPr>
          <w:rFonts w:ascii="Arial" w:eastAsia="Times New Roman" w:hAnsi="Arial" w:cs="Arial"/>
          <w:kern w:val="0"/>
          <w:sz w:val="22"/>
          <w:szCs w:val="22"/>
          <w14:ligatures w14:val="none"/>
        </w:rPr>
        <w:t>ἶ</w:t>
      </w:r>
      <w:r w:rsidRPr="005E7A4F">
        <w:rPr>
          <w:rFonts w:ascii="Aptos" w:eastAsia="Times New Roman" w:hAnsi="Aptos" w:cs="Aptos"/>
          <w:kern w:val="0"/>
          <w:sz w:val="22"/>
          <w:szCs w:val="22"/>
          <w14:ligatures w14:val="none"/>
        </w:rPr>
        <w:t>ν</w:t>
      </w:r>
      <w:proofErr w:type="spellEnd"/>
      <w:r w:rsidRPr="005E7A4F">
        <w:rPr>
          <w:rFonts w:ascii="Aptos" w:eastAsia="Times New Roman" w:hAnsi="Aptos" w:cs="Aptos"/>
          <w:kern w:val="0"/>
          <w:sz w:val="22"/>
          <w:szCs w:val="22"/>
          <w14:ligatures w14:val="none"/>
        </w:rPr>
        <w:t>αι</w:t>
      </w:r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5E7A4F">
        <w:rPr>
          <w:rFonts w:ascii="Arial" w:eastAsia="Times New Roman" w:hAnsi="Arial" w:cs="Arial"/>
          <w:kern w:val="0"/>
          <w:sz w:val="22"/>
          <w:szCs w:val="22"/>
          <w14:ligatures w14:val="none"/>
        </w:rPr>
        <w:t>ἐ</w:t>
      </w:r>
      <w:r w:rsidRPr="005E7A4F">
        <w:rPr>
          <w:rFonts w:ascii="Aptos" w:eastAsia="Times New Roman" w:hAnsi="Aptos" w:cs="Aptos"/>
          <w:kern w:val="0"/>
          <w:sz w:val="22"/>
          <w:szCs w:val="22"/>
          <w14:ligatures w14:val="none"/>
        </w:rPr>
        <w:t>ν</w:t>
      </w:r>
      <w:proofErr w:type="spellEnd"/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5E7A4F">
        <w:rPr>
          <w:rFonts w:ascii="Arial" w:eastAsia="Times New Roman" w:hAnsi="Arial" w:cs="Arial"/>
          <w:kern w:val="0"/>
          <w:sz w:val="22"/>
          <w:szCs w:val="22"/>
          <w14:ligatures w14:val="none"/>
        </w:rPr>
        <w:t>ἡ</w:t>
      </w:r>
      <w:r w:rsidRPr="005E7A4F">
        <w:rPr>
          <w:rFonts w:ascii="Aptos" w:eastAsia="Times New Roman" w:hAnsi="Aptos" w:cs="Aptos"/>
          <w:kern w:val="0"/>
          <w:sz w:val="22"/>
          <w:szCs w:val="22"/>
          <w14:ligatures w14:val="none"/>
        </w:rPr>
        <w:t>συχί</w:t>
      </w:r>
      <w:r w:rsidRPr="005E7A4F">
        <w:rPr>
          <w:rFonts w:ascii="Arial" w:eastAsia="Times New Roman" w:hAnsi="Arial" w:cs="Arial"/>
          <w:kern w:val="0"/>
          <w:sz w:val="22"/>
          <w:szCs w:val="22"/>
          <w14:ligatures w14:val="none"/>
        </w:rPr>
        <w:t>ᾳ</w:t>
      </w:r>
      <w:proofErr w:type="spellEnd"/>
      <w:r w:rsidRPr="005E7A4F">
        <w:rPr>
          <w:rFonts w:eastAsia="Times New Roman" w:cs="Calibri"/>
          <w:kern w:val="0"/>
          <w:sz w:val="22"/>
          <w:szCs w:val="22"/>
          <w14:ligatures w14:val="none"/>
        </w:rPr>
        <w:t>.</w:t>
      </w:r>
    </w:p>
    <w:p w14:paraId="66978BB5" w14:textId="77777777" w:rsidR="005E7A4F" w:rsidRPr="005E7A4F" w:rsidRDefault="005E7A4F" w:rsidP="005E7A4F">
      <w:pPr>
        <w:numPr>
          <w:ilvl w:val="0"/>
          <w:numId w:val="4"/>
        </w:numPr>
        <w:spacing w:after="0" w:line="240" w:lineRule="auto"/>
        <w:textAlignment w:val="center"/>
        <w:rPr>
          <w:rFonts w:eastAsia="Times New Roman" w:cs="Calibri"/>
          <w:kern w:val="0"/>
          <w:sz w:val="22"/>
          <w:szCs w:val="22"/>
          <w14:ligatures w14:val="none"/>
        </w:rPr>
      </w:pPr>
      <w:proofErr w:type="spellStart"/>
      <w:r w:rsidRPr="005E7A4F">
        <w:rPr>
          <w:rFonts w:eastAsia="Times New Roman" w:cs="Calibri"/>
          <w:b/>
          <w:bCs/>
          <w:kern w:val="0"/>
          <w:sz w:val="22"/>
          <w:szCs w:val="22"/>
          <w14:ligatures w14:val="none"/>
        </w:rPr>
        <w:t>διδάσκειν</w:t>
      </w:r>
      <w:proofErr w:type="spellEnd"/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 (</w:t>
      </w:r>
      <w:proofErr w:type="spellStart"/>
      <w:r w:rsidRPr="005E7A4F">
        <w:rPr>
          <w:rFonts w:eastAsia="Times New Roman" w:cs="Calibri"/>
          <w:i/>
          <w:iCs/>
          <w:kern w:val="0"/>
          <w:sz w:val="22"/>
          <w:szCs w:val="22"/>
          <w14:ligatures w14:val="none"/>
        </w:rPr>
        <w:t>didaskein</w:t>
      </w:r>
      <w:proofErr w:type="spellEnd"/>
      <w:r w:rsidRPr="005E7A4F">
        <w:rPr>
          <w:rFonts w:eastAsia="Times New Roman" w:cs="Calibri"/>
          <w:kern w:val="0"/>
          <w:sz w:val="22"/>
          <w:szCs w:val="22"/>
          <w14:ligatures w14:val="none"/>
        </w:rPr>
        <w:t>) = “to teach” (normal word for doctrinal instruction).</w:t>
      </w:r>
    </w:p>
    <w:p w14:paraId="5ED7919E" w14:textId="77777777" w:rsidR="005E7A4F" w:rsidRPr="005E7A4F" w:rsidRDefault="005E7A4F" w:rsidP="005E7A4F">
      <w:pPr>
        <w:numPr>
          <w:ilvl w:val="0"/>
          <w:numId w:val="4"/>
        </w:numPr>
        <w:spacing w:after="0" w:line="240" w:lineRule="auto"/>
        <w:textAlignment w:val="center"/>
        <w:rPr>
          <w:rFonts w:eastAsia="Times New Roman" w:cs="Calibri"/>
          <w:kern w:val="0"/>
          <w:sz w:val="22"/>
          <w:szCs w:val="22"/>
          <w14:ligatures w14:val="none"/>
        </w:rPr>
      </w:pPr>
      <w:proofErr w:type="spellStart"/>
      <w:r w:rsidRPr="005E7A4F">
        <w:rPr>
          <w:rFonts w:eastAsia="Times New Roman" w:cs="Calibri"/>
          <w:b/>
          <w:bCs/>
          <w:kern w:val="0"/>
          <w:sz w:val="22"/>
          <w:szCs w:val="22"/>
          <w14:ligatures w14:val="none"/>
        </w:rPr>
        <w:t>ο</w:t>
      </w:r>
      <w:r w:rsidRPr="005E7A4F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ὐ</w:t>
      </w:r>
      <w:r w:rsidRPr="005E7A4F">
        <w:rPr>
          <w:rFonts w:ascii="Aptos" w:eastAsia="Times New Roman" w:hAnsi="Aptos" w:cs="Aptos"/>
          <w:b/>
          <w:bCs/>
          <w:kern w:val="0"/>
          <w:sz w:val="22"/>
          <w:szCs w:val="22"/>
          <w14:ligatures w14:val="none"/>
        </w:rPr>
        <w:t>κ</w:t>
      </w:r>
      <w:proofErr w:type="spellEnd"/>
      <w:r w:rsidRPr="005E7A4F">
        <w:rPr>
          <w:rFonts w:eastAsia="Times New Roman" w:cs="Calibri"/>
          <w:b/>
          <w:bCs/>
          <w:kern w:val="0"/>
          <w:sz w:val="22"/>
          <w:szCs w:val="22"/>
          <w14:ligatures w14:val="none"/>
        </w:rPr>
        <w:t xml:space="preserve"> </w:t>
      </w:r>
      <w:r w:rsidRPr="005E7A4F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ἐ</w:t>
      </w:r>
      <w:r w:rsidRPr="005E7A4F">
        <w:rPr>
          <w:rFonts w:ascii="Aptos" w:eastAsia="Times New Roman" w:hAnsi="Aptos" w:cs="Aptos"/>
          <w:b/>
          <w:bCs/>
          <w:kern w:val="0"/>
          <w:sz w:val="22"/>
          <w:szCs w:val="22"/>
          <w14:ligatures w14:val="none"/>
        </w:rPr>
        <w:t>π</w:t>
      </w:r>
      <w:proofErr w:type="spellStart"/>
      <w:r w:rsidRPr="005E7A4F">
        <w:rPr>
          <w:rFonts w:ascii="Aptos" w:eastAsia="Times New Roman" w:hAnsi="Aptos" w:cs="Aptos"/>
          <w:b/>
          <w:bCs/>
          <w:kern w:val="0"/>
          <w:sz w:val="22"/>
          <w:szCs w:val="22"/>
          <w14:ligatures w14:val="none"/>
        </w:rPr>
        <w:t>ιτρέ</w:t>
      </w:r>
      <w:proofErr w:type="spellEnd"/>
      <w:r w:rsidRPr="005E7A4F">
        <w:rPr>
          <w:rFonts w:ascii="Aptos" w:eastAsia="Times New Roman" w:hAnsi="Aptos" w:cs="Aptos"/>
          <w:b/>
          <w:bCs/>
          <w:kern w:val="0"/>
          <w:sz w:val="22"/>
          <w:szCs w:val="22"/>
          <w14:ligatures w14:val="none"/>
        </w:rPr>
        <w:t>πω</w:t>
      </w:r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 (</w:t>
      </w:r>
      <w:proofErr w:type="spellStart"/>
      <w:r w:rsidRPr="005E7A4F">
        <w:rPr>
          <w:rFonts w:eastAsia="Times New Roman" w:cs="Calibri"/>
          <w:i/>
          <w:iCs/>
          <w:kern w:val="0"/>
          <w:sz w:val="22"/>
          <w:szCs w:val="22"/>
          <w14:ligatures w14:val="none"/>
        </w:rPr>
        <w:t>ouk</w:t>
      </w:r>
      <w:proofErr w:type="spellEnd"/>
      <w:r w:rsidRPr="005E7A4F">
        <w:rPr>
          <w:rFonts w:eastAsia="Times New Roman" w:cs="Calibri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5E7A4F">
        <w:rPr>
          <w:rFonts w:eastAsia="Times New Roman" w:cs="Calibri"/>
          <w:i/>
          <w:iCs/>
          <w:kern w:val="0"/>
          <w:sz w:val="22"/>
          <w:szCs w:val="22"/>
          <w14:ligatures w14:val="none"/>
        </w:rPr>
        <w:t>epitrepo</w:t>
      </w:r>
      <w:proofErr w:type="spellEnd"/>
      <w:r w:rsidRPr="005E7A4F">
        <w:rPr>
          <w:rFonts w:eastAsia="Times New Roman" w:cs="Calibri"/>
          <w:kern w:val="0"/>
          <w:sz w:val="22"/>
          <w:szCs w:val="22"/>
          <w14:ligatures w14:val="none"/>
        </w:rPr>
        <w:t>) = “I do not permit/allow.”</w:t>
      </w:r>
    </w:p>
    <w:p w14:paraId="0EFA45B3" w14:textId="77777777" w:rsidR="005E7A4F" w:rsidRPr="005E7A4F" w:rsidRDefault="005E7A4F" w:rsidP="005E7A4F">
      <w:pPr>
        <w:numPr>
          <w:ilvl w:val="0"/>
          <w:numId w:val="4"/>
        </w:numPr>
        <w:spacing w:after="0" w:line="240" w:lineRule="auto"/>
        <w:textAlignment w:val="center"/>
        <w:rPr>
          <w:rFonts w:eastAsia="Times New Roman" w:cs="Calibri"/>
          <w:kern w:val="0"/>
          <w:sz w:val="22"/>
          <w:szCs w:val="22"/>
          <w14:ligatures w14:val="none"/>
        </w:rPr>
      </w:pPr>
      <w:proofErr w:type="spellStart"/>
      <w:r w:rsidRPr="005E7A4F">
        <w:rPr>
          <w:rFonts w:eastAsia="Times New Roman" w:cs="Calibri"/>
          <w:b/>
          <w:bCs/>
          <w:kern w:val="0"/>
          <w:sz w:val="22"/>
          <w:szCs w:val="22"/>
          <w14:ligatures w14:val="none"/>
        </w:rPr>
        <w:t>ο</w:t>
      </w:r>
      <w:r w:rsidRPr="005E7A4F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ὐ</w:t>
      </w:r>
      <w:r w:rsidRPr="005E7A4F">
        <w:rPr>
          <w:rFonts w:ascii="Aptos" w:eastAsia="Times New Roman" w:hAnsi="Aptos" w:cs="Aptos"/>
          <w:b/>
          <w:bCs/>
          <w:kern w:val="0"/>
          <w:sz w:val="22"/>
          <w:szCs w:val="22"/>
          <w14:ligatures w14:val="none"/>
        </w:rPr>
        <w:t>δ</w:t>
      </w:r>
      <w:r w:rsidRPr="005E7A4F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ὲ</w:t>
      </w:r>
      <w:proofErr w:type="spellEnd"/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 (</w:t>
      </w:r>
      <w:proofErr w:type="spellStart"/>
      <w:r w:rsidRPr="005E7A4F">
        <w:rPr>
          <w:rFonts w:eastAsia="Times New Roman" w:cs="Calibri"/>
          <w:i/>
          <w:iCs/>
          <w:kern w:val="0"/>
          <w:sz w:val="22"/>
          <w:szCs w:val="22"/>
          <w14:ligatures w14:val="none"/>
        </w:rPr>
        <w:t>oude</w:t>
      </w:r>
      <w:proofErr w:type="spellEnd"/>
      <w:r w:rsidRPr="005E7A4F">
        <w:rPr>
          <w:rFonts w:eastAsia="Times New Roman" w:cs="Calibri"/>
          <w:kern w:val="0"/>
          <w:sz w:val="22"/>
          <w:szCs w:val="22"/>
          <w14:ligatures w14:val="none"/>
        </w:rPr>
        <w:t>) = “and not / nor.” This links two items under one “I do not permit…”</w:t>
      </w:r>
    </w:p>
    <w:p w14:paraId="32509BB3" w14:textId="77777777" w:rsidR="005E7A4F" w:rsidRPr="005E7A4F" w:rsidRDefault="005E7A4F" w:rsidP="005E7A4F">
      <w:pPr>
        <w:numPr>
          <w:ilvl w:val="0"/>
          <w:numId w:val="4"/>
        </w:numPr>
        <w:spacing w:after="0" w:line="240" w:lineRule="auto"/>
        <w:textAlignment w:val="center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b/>
          <w:bCs/>
          <w:kern w:val="0"/>
          <w:sz w:val="22"/>
          <w:szCs w:val="22"/>
          <w14:ligatures w14:val="none"/>
        </w:rPr>
        <w:t>α</w:t>
      </w:r>
      <w:proofErr w:type="spellStart"/>
      <w:r w:rsidRPr="005E7A4F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ὐ</w:t>
      </w:r>
      <w:r w:rsidRPr="005E7A4F">
        <w:rPr>
          <w:rFonts w:ascii="Aptos" w:eastAsia="Times New Roman" w:hAnsi="Aptos" w:cs="Aptos"/>
          <w:b/>
          <w:bCs/>
          <w:kern w:val="0"/>
          <w:sz w:val="22"/>
          <w:szCs w:val="22"/>
          <w14:ligatures w14:val="none"/>
        </w:rPr>
        <w:t>θεντε</w:t>
      </w:r>
      <w:r w:rsidRPr="005E7A4F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ῖ</w:t>
      </w:r>
      <w:r w:rsidRPr="005E7A4F">
        <w:rPr>
          <w:rFonts w:ascii="Aptos" w:eastAsia="Times New Roman" w:hAnsi="Aptos" w:cs="Aptos"/>
          <w:b/>
          <w:bCs/>
          <w:kern w:val="0"/>
          <w:sz w:val="22"/>
          <w:szCs w:val="22"/>
          <w14:ligatures w14:val="none"/>
        </w:rPr>
        <w:t>ν</w:t>
      </w:r>
      <w:proofErr w:type="spellEnd"/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 (</w:t>
      </w:r>
      <w:proofErr w:type="spellStart"/>
      <w:r w:rsidRPr="005E7A4F">
        <w:rPr>
          <w:rFonts w:eastAsia="Times New Roman" w:cs="Calibri"/>
          <w:i/>
          <w:iCs/>
          <w:kern w:val="0"/>
          <w:sz w:val="22"/>
          <w:szCs w:val="22"/>
          <w14:ligatures w14:val="none"/>
        </w:rPr>
        <w:t>authentein</w:t>
      </w:r>
      <w:proofErr w:type="spellEnd"/>
      <w:r w:rsidRPr="005E7A4F">
        <w:rPr>
          <w:rFonts w:eastAsia="Times New Roman" w:cs="Calibri"/>
          <w:kern w:val="0"/>
          <w:sz w:val="22"/>
          <w:szCs w:val="22"/>
          <w14:ligatures w14:val="none"/>
        </w:rPr>
        <w:t>) = the difficult word.</w:t>
      </w:r>
    </w:p>
    <w:p w14:paraId="5971FA4B" w14:textId="77777777" w:rsidR="005E7A4F" w:rsidRPr="005E7A4F" w:rsidRDefault="005E7A4F" w:rsidP="005E7A4F">
      <w:pPr>
        <w:numPr>
          <w:ilvl w:val="0"/>
          <w:numId w:val="4"/>
        </w:numPr>
        <w:spacing w:after="0" w:line="240" w:lineRule="auto"/>
        <w:textAlignment w:val="center"/>
        <w:rPr>
          <w:rFonts w:eastAsia="Times New Roman" w:cs="Calibri"/>
          <w:kern w:val="0"/>
          <w:sz w:val="22"/>
          <w:szCs w:val="22"/>
          <w14:ligatures w14:val="none"/>
        </w:rPr>
      </w:pPr>
      <w:proofErr w:type="spellStart"/>
      <w:r w:rsidRPr="005E7A4F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ἀ</w:t>
      </w:r>
      <w:r w:rsidRPr="005E7A4F">
        <w:rPr>
          <w:rFonts w:ascii="Aptos" w:eastAsia="Times New Roman" w:hAnsi="Aptos" w:cs="Aptos"/>
          <w:b/>
          <w:bCs/>
          <w:kern w:val="0"/>
          <w:sz w:val="22"/>
          <w:szCs w:val="22"/>
          <w14:ligatures w14:val="none"/>
        </w:rPr>
        <w:t>νδρός</w:t>
      </w:r>
      <w:proofErr w:type="spellEnd"/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 (</w:t>
      </w:r>
      <w:proofErr w:type="spellStart"/>
      <w:r w:rsidRPr="005E7A4F">
        <w:rPr>
          <w:rFonts w:eastAsia="Times New Roman" w:cs="Calibri"/>
          <w:i/>
          <w:iCs/>
          <w:kern w:val="0"/>
          <w:sz w:val="22"/>
          <w:szCs w:val="22"/>
          <w14:ligatures w14:val="none"/>
        </w:rPr>
        <w:t>andros</w:t>
      </w:r>
      <w:proofErr w:type="spellEnd"/>
      <w:r w:rsidRPr="005E7A4F">
        <w:rPr>
          <w:rFonts w:eastAsia="Times New Roman" w:cs="Calibri"/>
          <w:kern w:val="0"/>
          <w:sz w:val="22"/>
          <w:szCs w:val="22"/>
          <w14:ligatures w14:val="none"/>
        </w:rPr>
        <w:t>) = “man/husband” (context decides; it’s the adult male term).</w:t>
      </w:r>
    </w:p>
    <w:p w14:paraId="049BE80A" w14:textId="77777777" w:rsidR="005E7A4F" w:rsidRPr="005E7A4F" w:rsidRDefault="005E7A4F" w:rsidP="005E7A4F">
      <w:pPr>
        <w:numPr>
          <w:ilvl w:val="0"/>
          <w:numId w:val="4"/>
        </w:numPr>
        <w:spacing w:after="0" w:line="240" w:lineRule="auto"/>
        <w:textAlignment w:val="center"/>
        <w:rPr>
          <w:rFonts w:eastAsia="Times New Roman" w:cs="Calibri"/>
          <w:kern w:val="0"/>
          <w:sz w:val="22"/>
          <w:szCs w:val="22"/>
          <w14:ligatures w14:val="none"/>
        </w:rPr>
      </w:pPr>
      <w:proofErr w:type="spellStart"/>
      <w:r w:rsidRPr="005E7A4F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ἀ</w:t>
      </w:r>
      <w:r w:rsidRPr="005E7A4F">
        <w:rPr>
          <w:rFonts w:ascii="Aptos" w:eastAsia="Times New Roman" w:hAnsi="Aptos" w:cs="Aptos"/>
          <w:b/>
          <w:bCs/>
          <w:kern w:val="0"/>
          <w:sz w:val="22"/>
          <w:szCs w:val="22"/>
          <w14:ligatures w14:val="none"/>
        </w:rPr>
        <w:t>λλ</w:t>
      </w:r>
      <w:proofErr w:type="spellEnd"/>
      <w:r w:rsidRPr="005E7A4F">
        <w:rPr>
          <w:rFonts w:ascii="Aptos" w:eastAsia="Times New Roman" w:hAnsi="Aptos" w:cs="Aptos"/>
          <w:b/>
          <w:bCs/>
          <w:kern w:val="0"/>
          <w:sz w:val="22"/>
          <w:szCs w:val="22"/>
          <w14:ligatures w14:val="none"/>
        </w:rPr>
        <w:t>’</w:t>
      </w:r>
      <w:r w:rsidRPr="005E7A4F">
        <w:rPr>
          <w:rFonts w:eastAsia="Times New Roman" w:cs="Calibri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5E7A4F">
        <w:rPr>
          <w:rFonts w:ascii="Aptos" w:eastAsia="Times New Roman" w:hAnsi="Aptos" w:cs="Aptos"/>
          <w:b/>
          <w:bCs/>
          <w:kern w:val="0"/>
          <w:sz w:val="22"/>
          <w:szCs w:val="22"/>
          <w14:ligatures w14:val="none"/>
        </w:rPr>
        <w:t>ε</w:t>
      </w:r>
      <w:r w:rsidRPr="005E7A4F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ἶ</w:t>
      </w:r>
      <w:r w:rsidRPr="005E7A4F">
        <w:rPr>
          <w:rFonts w:ascii="Aptos" w:eastAsia="Times New Roman" w:hAnsi="Aptos" w:cs="Aptos"/>
          <w:b/>
          <w:bCs/>
          <w:kern w:val="0"/>
          <w:sz w:val="22"/>
          <w:szCs w:val="22"/>
          <w14:ligatures w14:val="none"/>
        </w:rPr>
        <w:t>ν</w:t>
      </w:r>
      <w:proofErr w:type="spellEnd"/>
      <w:r w:rsidRPr="005E7A4F">
        <w:rPr>
          <w:rFonts w:ascii="Aptos" w:eastAsia="Times New Roman" w:hAnsi="Aptos" w:cs="Aptos"/>
          <w:b/>
          <w:bCs/>
          <w:kern w:val="0"/>
          <w:sz w:val="22"/>
          <w:szCs w:val="22"/>
          <w14:ligatures w14:val="none"/>
        </w:rPr>
        <w:t>αι</w:t>
      </w:r>
      <w:r w:rsidRPr="005E7A4F">
        <w:rPr>
          <w:rFonts w:eastAsia="Times New Roman" w:cs="Calibri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5E7A4F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ἐ</w:t>
      </w:r>
      <w:r w:rsidRPr="005E7A4F">
        <w:rPr>
          <w:rFonts w:ascii="Aptos" w:eastAsia="Times New Roman" w:hAnsi="Aptos" w:cs="Aptos"/>
          <w:b/>
          <w:bCs/>
          <w:kern w:val="0"/>
          <w:sz w:val="22"/>
          <w:szCs w:val="22"/>
          <w14:ligatures w14:val="none"/>
        </w:rPr>
        <w:t>ν</w:t>
      </w:r>
      <w:proofErr w:type="spellEnd"/>
      <w:r w:rsidRPr="005E7A4F">
        <w:rPr>
          <w:rFonts w:eastAsia="Times New Roman" w:cs="Calibri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5E7A4F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ἡ</w:t>
      </w:r>
      <w:r w:rsidRPr="005E7A4F">
        <w:rPr>
          <w:rFonts w:ascii="Aptos" w:eastAsia="Times New Roman" w:hAnsi="Aptos" w:cs="Aptos"/>
          <w:b/>
          <w:bCs/>
          <w:kern w:val="0"/>
          <w:sz w:val="22"/>
          <w:szCs w:val="22"/>
          <w14:ligatures w14:val="none"/>
        </w:rPr>
        <w:t>συχί</w:t>
      </w:r>
      <w:r w:rsidRPr="005E7A4F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ᾳ</w:t>
      </w:r>
      <w:proofErr w:type="spellEnd"/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 = “but to be in quietness/</w:t>
      </w:r>
      <w:proofErr w:type="spellStart"/>
      <w:r w:rsidRPr="005E7A4F">
        <w:rPr>
          <w:rFonts w:eastAsia="Times New Roman" w:cs="Calibri"/>
          <w:kern w:val="0"/>
          <w:sz w:val="22"/>
          <w:szCs w:val="22"/>
          <w14:ligatures w14:val="none"/>
        </w:rPr>
        <w:t>settledness</w:t>
      </w:r>
      <w:proofErr w:type="spellEnd"/>
      <w:r w:rsidRPr="005E7A4F">
        <w:rPr>
          <w:rFonts w:eastAsia="Times New Roman" w:cs="Calibri"/>
          <w:kern w:val="0"/>
          <w:sz w:val="22"/>
          <w:szCs w:val="22"/>
          <w14:ligatures w14:val="none"/>
        </w:rPr>
        <w:t>” (returns to v11’s posture).</w:t>
      </w:r>
    </w:p>
    <w:p w14:paraId="57C61614" w14:textId="77777777" w:rsidR="009A4455" w:rsidRDefault="009A4455" w:rsidP="005E7A4F">
      <w:pPr>
        <w:spacing w:after="0" w:line="240" w:lineRule="auto"/>
        <w:rPr>
          <w:rFonts w:eastAsia="Times New Roman" w:cs="Calibri"/>
          <w:b/>
          <w:bCs/>
          <w:kern w:val="0"/>
          <w:sz w:val="32"/>
          <w:szCs w:val="32"/>
          <w14:ligatures w14:val="none"/>
        </w:rPr>
      </w:pPr>
    </w:p>
    <w:p w14:paraId="6C218479" w14:textId="1E12F177" w:rsidR="005E7A4F" w:rsidRPr="005E7A4F" w:rsidRDefault="005E7A4F" w:rsidP="005E7A4F">
      <w:pPr>
        <w:spacing w:after="0" w:line="240" w:lineRule="auto"/>
        <w:rPr>
          <w:rFonts w:eastAsia="Times New Roman" w:cs="Calibri"/>
          <w:kern w:val="0"/>
          <w:sz w:val="32"/>
          <w:szCs w:val="32"/>
          <w14:ligatures w14:val="none"/>
        </w:rPr>
      </w:pPr>
      <w:r w:rsidRPr="005E7A4F">
        <w:rPr>
          <w:rFonts w:eastAsia="Times New Roman" w:cs="Calibri"/>
          <w:b/>
          <w:bCs/>
          <w:kern w:val="0"/>
          <w:sz w:val="32"/>
          <w:szCs w:val="32"/>
          <w14:ligatures w14:val="none"/>
        </w:rPr>
        <w:t xml:space="preserve">What does </w:t>
      </w:r>
      <w:proofErr w:type="spellStart"/>
      <w:r w:rsidRPr="005E7A4F">
        <w:rPr>
          <w:rFonts w:eastAsia="Times New Roman" w:cs="Calibri"/>
          <w:b/>
          <w:bCs/>
          <w:kern w:val="0"/>
          <w:sz w:val="32"/>
          <w:szCs w:val="32"/>
          <w14:ligatures w14:val="none"/>
        </w:rPr>
        <w:t>authentein</w:t>
      </w:r>
      <w:proofErr w:type="spellEnd"/>
      <w:r w:rsidRPr="005E7A4F">
        <w:rPr>
          <w:rFonts w:eastAsia="Times New Roman" w:cs="Calibri"/>
          <w:b/>
          <w:bCs/>
          <w:kern w:val="0"/>
          <w:sz w:val="32"/>
          <w:szCs w:val="32"/>
          <w14:ligatures w14:val="none"/>
        </w:rPr>
        <w:t xml:space="preserve"> mean?</w:t>
      </w:r>
    </w:p>
    <w:p w14:paraId="5CE402AD" w14:textId="77777777" w:rsidR="005E7A4F" w:rsidRPr="005E7A4F" w:rsidRDefault="005E7A4F" w:rsidP="005E7A4F">
      <w:pPr>
        <w:spacing w:after="0" w:line="240" w:lineRule="auto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kern w:val="0"/>
          <w:sz w:val="22"/>
          <w:szCs w:val="22"/>
          <w14:ligatures w14:val="none"/>
        </w:rPr>
        <w:t>This verb is rare in the NT (this is the only occurrence). In broader Greek usage, the semantic range commonly discussed is:</w:t>
      </w:r>
    </w:p>
    <w:p w14:paraId="32479644" w14:textId="77777777" w:rsidR="005E7A4F" w:rsidRPr="005E7A4F" w:rsidRDefault="005E7A4F" w:rsidP="005E7A4F">
      <w:pPr>
        <w:numPr>
          <w:ilvl w:val="0"/>
          <w:numId w:val="5"/>
        </w:numPr>
        <w:spacing w:after="0" w:line="240" w:lineRule="auto"/>
        <w:textAlignment w:val="center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b/>
          <w:bCs/>
          <w:kern w:val="0"/>
          <w:sz w:val="22"/>
          <w:szCs w:val="22"/>
          <w14:ligatures w14:val="none"/>
        </w:rPr>
        <w:t>to exercise authority</w:t>
      </w:r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 (neutral sense: “to have/act with authority”)</w:t>
      </w:r>
    </w:p>
    <w:p w14:paraId="7F5C8C5C" w14:textId="77777777" w:rsidR="005E7A4F" w:rsidRPr="005E7A4F" w:rsidRDefault="005E7A4F" w:rsidP="005E7A4F">
      <w:pPr>
        <w:numPr>
          <w:ilvl w:val="0"/>
          <w:numId w:val="5"/>
        </w:numPr>
        <w:spacing w:after="0" w:line="240" w:lineRule="auto"/>
        <w:textAlignment w:val="center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b/>
          <w:bCs/>
          <w:kern w:val="0"/>
          <w:sz w:val="22"/>
          <w:szCs w:val="22"/>
          <w14:ligatures w14:val="none"/>
        </w:rPr>
        <w:lastRenderedPageBreak/>
        <w:t>to domineer / to control / to act autocratically</w:t>
      </w:r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 (negative sense)</w:t>
      </w:r>
    </w:p>
    <w:p w14:paraId="1C81A793" w14:textId="77777777" w:rsidR="005E7A4F" w:rsidRPr="005E7A4F" w:rsidRDefault="005E7A4F" w:rsidP="005E7A4F">
      <w:pPr>
        <w:spacing w:after="0" w:line="240" w:lineRule="auto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A lexicon-level summary often comes out like: “to assume a stance of independent authority,” sometimes with the nuance “to dominate.” The problem is not that the word is </w:t>
      </w:r>
      <w:proofErr w:type="gramStart"/>
      <w:r w:rsidRPr="005E7A4F">
        <w:rPr>
          <w:rFonts w:eastAsia="Times New Roman" w:cs="Calibri"/>
          <w:kern w:val="0"/>
          <w:sz w:val="22"/>
          <w:szCs w:val="22"/>
          <w14:ligatures w14:val="none"/>
        </w:rPr>
        <w:t>unknowable</w:t>
      </w:r>
      <w:proofErr w:type="gramEnd"/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; it’s that </w:t>
      </w:r>
      <w:r w:rsidRPr="005E7A4F">
        <w:rPr>
          <w:rFonts w:eastAsia="Times New Roman" w:cs="Calibri"/>
          <w:b/>
          <w:bCs/>
          <w:kern w:val="0"/>
          <w:sz w:val="22"/>
          <w:szCs w:val="22"/>
          <w14:ligatures w14:val="none"/>
        </w:rPr>
        <w:t>its nuance here is debated</w:t>
      </w:r>
      <w:r w:rsidRPr="005E7A4F">
        <w:rPr>
          <w:rFonts w:eastAsia="Times New Roman" w:cs="Calibri"/>
          <w:kern w:val="0"/>
          <w:sz w:val="22"/>
          <w:szCs w:val="22"/>
          <w14:ligatures w14:val="none"/>
        </w:rPr>
        <w:t>.</w:t>
      </w:r>
    </w:p>
    <w:p w14:paraId="1FA52897" w14:textId="77777777" w:rsidR="009A4455" w:rsidRDefault="009A4455" w:rsidP="005E7A4F">
      <w:pPr>
        <w:spacing w:after="0" w:line="240" w:lineRule="auto"/>
        <w:rPr>
          <w:rFonts w:eastAsia="Times New Roman" w:cs="Calibri"/>
          <w:b/>
          <w:bCs/>
          <w:kern w:val="0"/>
          <w:sz w:val="32"/>
          <w:szCs w:val="32"/>
          <w14:ligatures w14:val="none"/>
        </w:rPr>
      </w:pPr>
    </w:p>
    <w:p w14:paraId="35067983" w14:textId="39AC3CCC" w:rsidR="005E7A4F" w:rsidRPr="005E7A4F" w:rsidRDefault="005E7A4F" w:rsidP="005E7A4F">
      <w:pPr>
        <w:spacing w:after="0" w:line="240" w:lineRule="auto"/>
        <w:rPr>
          <w:rFonts w:eastAsia="Times New Roman" w:cs="Calibri"/>
          <w:kern w:val="0"/>
          <w:sz w:val="32"/>
          <w:szCs w:val="32"/>
          <w14:ligatures w14:val="none"/>
        </w:rPr>
      </w:pPr>
      <w:r w:rsidRPr="005E7A4F">
        <w:rPr>
          <w:rFonts w:eastAsia="Times New Roman" w:cs="Calibri"/>
          <w:b/>
          <w:bCs/>
          <w:kern w:val="0"/>
          <w:sz w:val="32"/>
          <w:szCs w:val="32"/>
          <w14:ligatures w14:val="none"/>
        </w:rPr>
        <w:t>How the sentence works</w:t>
      </w:r>
    </w:p>
    <w:p w14:paraId="54705887" w14:textId="77777777" w:rsidR="005E7A4F" w:rsidRPr="005E7A4F" w:rsidRDefault="005E7A4F" w:rsidP="005E7A4F">
      <w:pPr>
        <w:spacing w:after="0" w:line="240" w:lineRule="auto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kern w:val="0"/>
          <w:sz w:val="22"/>
          <w:szCs w:val="22"/>
          <w14:ligatures w14:val="none"/>
        </w:rPr>
        <w:t>Paul states one prohibition with two linked infinitives:</w:t>
      </w:r>
    </w:p>
    <w:p w14:paraId="750106E3" w14:textId="77777777" w:rsidR="005E7A4F" w:rsidRPr="005E7A4F" w:rsidRDefault="005E7A4F" w:rsidP="005E7A4F">
      <w:pPr>
        <w:numPr>
          <w:ilvl w:val="0"/>
          <w:numId w:val="6"/>
        </w:numPr>
        <w:spacing w:after="0" w:line="240" w:lineRule="auto"/>
        <w:textAlignment w:val="center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“I do not permit a woman </w:t>
      </w:r>
      <w:r w:rsidRPr="005E7A4F">
        <w:rPr>
          <w:rFonts w:eastAsia="Times New Roman" w:cs="Calibri"/>
          <w:b/>
          <w:bCs/>
          <w:kern w:val="0"/>
          <w:sz w:val="22"/>
          <w:szCs w:val="22"/>
          <w14:ligatures w14:val="none"/>
        </w:rPr>
        <w:t>to teach</w:t>
      </w:r>
      <w:r w:rsidRPr="005E7A4F">
        <w:rPr>
          <w:rFonts w:eastAsia="Times New Roman" w:cs="Calibri"/>
          <w:b/>
          <w:bCs/>
          <w:kern w:val="0"/>
          <w:sz w:val="22"/>
          <w:szCs w:val="22"/>
          <w14:ligatures w14:val="none"/>
        </w:rPr>
        <w:br/>
        <w:t xml:space="preserve">nor to </w:t>
      </w:r>
      <w:proofErr w:type="spellStart"/>
      <w:r w:rsidRPr="005E7A4F">
        <w:rPr>
          <w:rFonts w:eastAsia="Times New Roman" w:cs="Calibri"/>
          <w:b/>
          <w:bCs/>
          <w:kern w:val="0"/>
          <w:sz w:val="22"/>
          <w:szCs w:val="22"/>
          <w14:ligatures w14:val="none"/>
        </w:rPr>
        <w:t>authentein</w:t>
      </w:r>
      <w:proofErr w:type="spellEnd"/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 a man…”</w:t>
      </w:r>
    </w:p>
    <w:p w14:paraId="4372161F" w14:textId="77777777" w:rsidR="005E7A4F" w:rsidRPr="005E7A4F" w:rsidRDefault="005E7A4F" w:rsidP="005E7A4F">
      <w:pPr>
        <w:spacing w:after="0" w:line="240" w:lineRule="auto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kern w:val="0"/>
          <w:sz w:val="22"/>
          <w:szCs w:val="22"/>
          <w14:ligatures w14:val="none"/>
        </w:rPr>
        <w:t>Then a contrasting directive:</w:t>
      </w:r>
    </w:p>
    <w:p w14:paraId="0AC76D38" w14:textId="77777777" w:rsidR="005E7A4F" w:rsidRPr="005E7A4F" w:rsidRDefault="005E7A4F" w:rsidP="005E7A4F">
      <w:pPr>
        <w:numPr>
          <w:ilvl w:val="0"/>
          <w:numId w:val="7"/>
        </w:numPr>
        <w:spacing w:after="0" w:line="240" w:lineRule="auto"/>
        <w:textAlignment w:val="center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kern w:val="0"/>
          <w:sz w:val="22"/>
          <w:szCs w:val="22"/>
          <w14:ligatures w14:val="none"/>
        </w:rPr>
        <w:t>“</w:t>
      </w:r>
      <w:proofErr w:type="gramStart"/>
      <w:r w:rsidRPr="005E7A4F">
        <w:rPr>
          <w:rFonts w:eastAsia="Times New Roman" w:cs="Calibri"/>
          <w:kern w:val="0"/>
          <w:sz w:val="22"/>
          <w:szCs w:val="22"/>
          <w14:ligatures w14:val="none"/>
        </w:rPr>
        <w:t>but</w:t>
      </w:r>
      <w:proofErr w:type="gramEnd"/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 to be in quietness.”</w:t>
      </w:r>
    </w:p>
    <w:p w14:paraId="1FB5BB89" w14:textId="77777777" w:rsidR="005E7A4F" w:rsidRPr="005E7A4F" w:rsidRDefault="005E7A4F" w:rsidP="005E7A4F">
      <w:pPr>
        <w:spacing w:after="0" w:line="240" w:lineRule="auto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kern w:val="0"/>
          <w:sz w:val="22"/>
          <w:szCs w:val="22"/>
          <w14:ligatures w14:val="none"/>
        </w:rPr>
        <w:t>Two big interpretive questions follow from the grammar:</w:t>
      </w:r>
    </w:p>
    <w:p w14:paraId="19E84778" w14:textId="77777777" w:rsidR="005E7A4F" w:rsidRPr="005E7A4F" w:rsidRDefault="005E7A4F" w:rsidP="005E7A4F">
      <w:pPr>
        <w:numPr>
          <w:ilvl w:val="0"/>
          <w:numId w:val="8"/>
        </w:numPr>
        <w:spacing w:after="0" w:line="240" w:lineRule="auto"/>
        <w:textAlignment w:val="center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kern w:val="0"/>
          <w:sz w:val="22"/>
          <w:szCs w:val="22"/>
          <w14:ligatures w14:val="none"/>
        </w:rPr>
        <w:t>Are “teach” and “</w:t>
      </w:r>
      <w:proofErr w:type="spellStart"/>
      <w:r w:rsidRPr="005E7A4F">
        <w:rPr>
          <w:rFonts w:eastAsia="Times New Roman" w:cs="Calibri"/>
          <w:kern w:val="0"/>
          <w:sz w:val="22"/>
          <w:szCs w:val="22"/>
          <w14:ligatures w14:val="none"/>
        </w:rPr>
        <w:t>authentein</w:t>
      </w:r>
      <w:proofErr w:type="spellEnd"/>
      <w:r w:rsidRPr="005E7A4F">
        <w:rPr>
          <w:rFonts w:eastAsia="Times New Roman" w:cs="Calibri"/>
          <w:kern w:val="0"/>
          <w:sz w:val="22"/>
          <w:szCs w:val="22"/>
          <w14:ligatures w14:val="none"/>
        </w:rPr>
        <w:t>” two separate prohibitions?</w:t>
      </w:r>
      <w:r w:rsidRPr="005E7A4F">
        <w:rPr>
          <w:rFonts w:eastAsia="Times New Roman" w:cs="Calibri"/>
          <w:kern w:val="0"/>
          <w:sz w:val="22"/>
          <w:szCs w:val="22"/>
          <w14:ligatures w14:val="none"/>
        </w:rPr>
        <w:br/>
        <w:t>Likely yes in some sense (they’re distinct verbs), but they are tightly linked.</w:t>
      </w:r>
    </w:p>
    <w:p w14:paraId="7F0A921E" w14:textId="77777777" w:rsidR="005E7A4F" w:rsidRPr="005E7A4F" w:rsidRDefault="005E7A4F" w:rsidP="005E7A4F">
      <w:pPr>
        <w:numPr>
          <w:ilvl w:val="0"/>
          <w:numId w:val="8"/>
        </w:numPr>
        <w:spacing w:after="0" w:line="240" w:lineRule="auto"/>
        <w:textAlignment w:val="center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kern w:val="0"/>
          <w:sz w:val="22"/>
          <w:szCs w:val="22"/>
          <w14:ligatures w14:val="none"/>
        </w:rPr>
        <w:t>Does the second verb define the kind of teaching in view (a hendiadys-like effect: “teach in a domineering way”)?</w:t>
      </w:r>
      <w:r w:rsidRPr="005E7A4F">
        <w:rPr>
          <w:rFonts w:eastAsia="Times New Roman" w:cs="Calibri"/>
          <w:kern w:val="0"/>
          <w:sz w:val="22"/>
          <w:szCs w:val="22"/>
          <w14:ligatures w14:val="none"/>
        </w:rPr>
        <w:br/>
        <w:t>Some argue yes: “teach in a way that seizes authority over a man.” Others argue no: Paul forbids (a) authoritative teaching and (b) exercising authority.</w:t>
      </w:r>
    </w:p>
    <w:p w14:paraId="1F91DBDC" w14:textId="77777777" w:rsidR="009A4455" w:rsidRDefault="009A4455" w:rsidP="005E7A4F">
      <w:pPr>
        <w:spacing w:after="0" w:line="240" w:lineRule="auto"/>
        <w:rPr>
          <w:rFonts w:eastAsia="Times New Roman" w:cs="Calibri"/>
          <w:b/>
          <w:bCs/>
          <w:kern w:val="0"/>
          <w:sz w:val="32"/>
          <w:szCs w:val="32"/>
          <w14:ligatures w14:val="none"/>
        </w:rPr>
      </w:pPr>
    </w:p>
    <w:p w14:paraId="53948CB2" w14:textId="727C2484" w:rsidR="005E7A4F" w:rsidRPr="005E7A4F" w:rsidRDefault="005E7A4F" w:rsidP="005E7A4F">
      <w:pPr>
        <w:spacing w:after="0" w:line="240" w:lineRule="auto"/>
        <w:rPr>
          <w:rFonts w:eastAsia="Times New Roman" w:cs="Calibri"/>
          <w:kern w:val="0"/>
          <w:sz w:val="32"/>
          <w:szCs w:val="32"/>
          <w14:ligatures w14:val="none"/>
        </w:rPr>
      </w:pPr>
      <w:r w:rsidRPr="005E7A4F">
        <w:rPr>
          <w:rFonts w:eastAsia="Times New Roman" w:cs="Calibri"/>
          <w:b/>
          <w:bCs/>
          <w:kern w:val="0"/>
          <w:sz w:val="32"/>
          <w:szCs w:val="32"/>
          <w14:ligatures w14:val="none"/>
        </w:rPr>
        <w:t xml:space="preserve">Most responsible reading </w:t>
      </w:r>
      <w:r w:rsidRPr="005E7A4F">
        <w:rPr>
          <w:rFonts w:eastAsia="Times New Roman" w:cs="Calibri"/>
          <w:b/>
          <w:bCs/>
          <w:i/>
          <w:iCs/>
          <w:kern w:val="0"/>
          <w:sz w:val="32"/>
          <w:szCs w:val="32"/>
          <w14:ligatures w14:val="none"/>
        </w:rPr>
        <w:t>inside 1 Timothy</w:t>
      </w:r>
    </w:p>
    <w:p w14:paraId="04E675FD" w14:textId="77777777" w:rsidR="005E7A4F" w:rsidRPr="005E7A4F" w:rsidRDefault="005E7A4F" w:rsidP="005E7A4F">
      <w:pPr>
        <w:spacing w:after="0" w:line="240" w:lineRule="auto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Within this letter, “teach” is repeatedly tied to </w:t>
      </w:r>
      <w:r w:rsidRPr="005E7A4F">
        <w:rPr>
          <w:rFonts w:eastAsia="Times New Roman" w:cs="Calibri"/>
          <w:b/>
          <w:bCs/>
          <w:kern w:val="0"/>
          <w:sz w:val="22"/>
          <w:szCs w:val="22"/>
          <w14:ligatures w14:val="none"/>
        </w:rPr>
        <w:t>official doctrinal transmission</w:t>
      </w:r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 that guards the church (1:3–7; 4:11–16; 6:2–5). And the next chapter immediately defines </w:t>
      </w:r>
      <w:r w:rsidRPr="005E7A4F">
        <w:rPr>
          <w:rFonts w:eastAsia="Times New Roman" w:cs="Calibri"/>
          <w:b/>
          <w:bCs/>
          <w:kern w:val="0"/>
          <w:sz w:val="22"/>
          <w:szCs w:val="22"/>
          <w14:ligatures w14:val="none"/>
        </w:rPr>
        <w:t>overseer/elder</w:t>
      </w:r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 qualifications (3:1–7), where being “able to teach” is a key trait (3:2). That pulls many interpreters toward this conclusion:</w:t>
      </w:r>
    </w:p>
    <w:p w14:paraId="18491EEA" w14:textId="77777777" w:rsidR="005E7A4F" w:rsidRPr="005E7A4F" w:rsidRDefault="005E7A4F" w:rsidP="005E7A4F">
      <w:pPr>
        <w:numPr>
          <w:ilvl w:val="0"/>
          <w:numId w:val="9"/>
        </w:numPr>
        <w:spacing w:after="0" w:line="240" w:lineRule="auto"/>
        <w:textAlignment w:val="center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v12 is restricting women from </w:t>
      </w:r>
      <w:r w:rsidRPr="005E7A4F">
        <w:rPr>
          <w:rFonts w:eastAsia="Times New Roman" w:cs="Calibri"/>
          <w:b/>
          <w:bCs/>
          <w:kern w:val="0"/>
          <w:sz w:val="22"/>
          <w:szCs w:val="22"/>
          <w14:ligatures w14:val="none"/>
        </w:rPr>
        <w:t>the teaching/authority role</w:t>
      </w:r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 that governs adult men in the gathered church (the role closely associated with overseers/elders).</w:t>
      </w:r>
    </w:p>
    <w:p w14:paraId="4833ACBB" w14:textId="77777777" w:rsidR="005E7A4F" w:rsidRPr="005E7A4F" w:rsidRDefault="005E7A4F" w:rsidP="005E7A4F">
      <w:pPr>
        <w:spacing w:after="0" w:line="240" w:lineRule="auto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kern w:val="0"/>
          <w:sz w:val="22"/>
          <w:szCs w:val="22"/>
          <w14:ligatures w14:val="none"/>
        </w:rPr>
        <w:t>But there is also a real contextual factor in 1 Timothy:</w:t>
      </w:r>
    </w:p>
    <w:p w14:paraId="017664D8" w14:textId="77777777" w:rsidR="005E7A4F" w:rsidRPr="005E7A4F" w:rsidRDefault="005E7A4F" w:rsidP="005E7A4F">
      <w:pPr>
        <w:numPr>
          <w:ilvl w:val="0"/>
          <w:numId w:val="10"/>
        </w:numPr>
        <w:spacing w:after="0" w:line="240" w:lineRule="auto"/>
        <w:textAlignment w:val="center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kern w:val="0"/>
          <w:sz w:val="22"/>
          <w:szCs w:val="22"/>
          <w14:ligatures w14:val="none"/>
        </w:rPr>
        <w:t>Women are singled out later as being targeted and destabilized by false teachers (5:13–15; compare also the concern for deception language).</w:t>
      </w:r>
    </w:p>
    <w:p w14:paraId="36075CF4" w14:textId="77777777" w:rsidR="005E7A4F" w:rsidRPr="005E7A4F" w:rsidRDefault="005E7A4F" w:rsidP="005E7A4F">
      <w:pPr>
        <w:spacing w:after="0" w:line="240" w:lineRule="auto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kern w:val="0"/>
          <w:sz w:val="22"/>
          <w:szCs w:val="22"/>
          <w14:ligatures w14:val="none"/>
        </w:rPr>
        <w:t>That context makes another reading plausible:</w:t>
      </w:r>
    </w:p>
    <w:p w14:paraId="5385D61B" w14:textId="77777777" w:rsidR="005E7A4F" w:rsidRPr="005E7A4F" w:rsidRDefault="005E7A4F" w:rsidP="005E7A4F">
      <w:pPr>
        <w:numPr>
          <w:ilvl w:val="0"/>
          <w:numId w:val="11"/>
        </w:numPr>
        <w:spacing w:after="0" w:line="240" w:lineRule="auto"/>
        <w:textAlignment w:val="center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v12 addresses a </w:t>
      </w:r>
      <w:r w:rsidRPr="005E7A4F">
        <w:rPr>
          <w:rFonts w:eastAsia="Times New Roman" w:cs="Calibri"/>
          <w:b/>
          <w:bCs/>
          <w:kern w:val="0"/>
          <w:sz w:val="22"/>
          <w:szCs w:val="22"/>
          <w14:ligatures w14:val="none"/>
        </w:rPr>
        <w:t>disorder/problem</w:t>
      </w:r>
      <w:r w:rsidRPr="005E7A4F">
        <w:rPr>
          <w:rFonts w:eastAsia="Times New Roman" w:cs="Calibri"/>
          <w:kern w:val="0"/>
          <w:sz w:val="22"/>
          <w:szCs w:val="22"/>
          <w14:ligatures w14:val="none"/>
        </w:rPr>
        <w:t>: untrained women (or certain women) asserting themselves as teachers and taking control, spreading error or creating upheaval. Under that reading, “</w:t>
      </w:r>
      <w:proofErr w:type="spellStart"/>
      <w:r w:rsidRPr="005E7A4F">
        <w:rPr>
          <w:rFonts w:eastAsia="Times New Roman" w:cs="Calibri"/>
          <w:kern w:val="0"/>
          <w:sz w:val="22"/>
          <w:szCs w:val="22"/>
          <w14:ligatures w14:val="none"/>
        </w:rPr>
        <w:t>authentein</w:t>
      </w:r>
      <w:proofErr w:type="spellEnd"/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” is more like </w:t>
      </w:r>
      <w:r w:rsidRPr="005E7A4F">
        <w:rPr>
          <w:rFonts w:eastAsia="Times New Roman" w:cs="Calibri"/>
          <w:b/>
          <w:bCs/>
          <w:kern w:val="0"/>
          <w:sz w:val="22"/>
          <w:szCs w:val="22"/>
          <w14:ligatures w14:val="none"/>
        </w:rPr>
        <w:t>usurping/domineering</w:t>
      </w:r>
      <w:r w:rsidRPr="005E7A4F">
        <w:rPr>
          <w:rFonts w:eastAsia="Times New Roman" w:cs="Calibri"/>
          <w:kern w:val="0"/>
          <w:sz w:val="22"/>
          <w:szCs w:val="22"/>
          <w14:ligatures w14:val="none"/>
        </w:rPr>
        <w:t>, not simply “holding any authority.”</w:t>
      </w:r>
    </w:p>
    <w:p w14:paraId="5073AA77" w14:textId="77777777" w:rsidR="005E7A4F" w:rsidRPr="005E7A4F" w:rsidRDefault="005E7A4F" w:rsidP="005E7A4F">
      <w:pPr>
        <w:spacing w:after="0" w:line="240" w:lineRule="auto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b/>
          <w:bCs/>
          <w:kern w:val="0"/>
          <w:sz w:val="22"/>
          <w:szCs w:val="22"/>
          <w14:ligatures w14:val="none"/>
        </w:rPr>
        <w:t>What you can say with confidence from the text itself:</w:t>
      </w:r>
    </w:p>
    <w:p w14:paraId="005F7D36" w14:textId="77777777" w:rsidR="005E7A4F" w:rsidRPr="005E7A4F" w:rsidRDefault="005E7A4F" w:rsidP="005E7A4F">
      <w:pPr>
        <w:numPr>
          <w:ilvl w:val="0"/>
          <w:numId w:val="12"/>
        </w:numPr>
        <w:spacing w:after="0" w:line="240" w:lineRule="auto"/>
        <w:textAlignment w:val="center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kern w:val="0"/>
          <w:sz w:val="22"/>
          <w:szCs w:val="22"/>
          <w14:ligatures w14:val="none"/>
        </w:rPr>
        <w:t>Paul restricts something in the gathered-church teaching/authority dynamic between women and adult men.</w:t>
      </w:r>
    </w:p>
    <w:p w14:paraId="6A533C42" w14:textId="77777777" w:rsidR="005E7A4F" w:rsidRPr="005E7A4F" w:rsidRDefault="005E7A4F" w:rsidP="005E7A4F">
      <w:pPr>
        <w:numPr>
          <w:ilvl w:val="0"/>
          <w:numId w:val="12"/>
        </w:numPr>
        <w:spacing w:after="0" w:line="240" w:lineRule="auto"/>
        <w:textAlignment w:val="center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kern w:val="0"/>
          <w:sz w:val="22"/>
          <w:szCs w:val="22"/>
          <w14:ligatures w14:val="none"/>
        </w:rPr>
        <w:t>He grounds it with reasons (vv13–14), which means he does not treat it as a mere etiquette note.</w:t>
      </w:r>
    </w:p>
    <w:p w14:paraId="163BA04C" w14:textId="77777777" w:rsidR="005E7A4F" w:rsidRPr="005E7A4F" w:rsidRDefault="005E7A4F" w:rsidP="005E7A4F">
      <w:pPr>
        <w:numPr>
          <w:ilvl w:val="0"/>
          <w:numId w:val="12"/>
        </w:numPr>
        <w:spacing w:after="0" w:line="240" w:lineRule="auto"/>
        <w:textAlignment w:val="center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He wants women </w:t>
      </w:r>
      <w:proofErr w:type="gramStart"/>
      <w:r w:rsidRPr="005E7A4F">
        <w:rPr>
          <w:rFonts w:eastAsia="Times New Roman" w:cs="Calibri"/>
          <w:kern w:val="0"/>
          <w:sz w:val="22"/>
          <w:szCs w:val="22"/>
          <w14:ligatures w14:val="none"/>
        </w:rPr>
        <w:t>learning, but</w:t>
      </w:r>
      <w:proofErr w:type="gramEnd"/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 learning in a posture that preserves order and protects the church.</w:t>
      </w:r>
    </w:p>
    <w:p w14:paraId="08815031" w14:textId="77777777" w:rsidR="005E7A4F" w:rsidRPr="005E7A4F" w:rsidRDefault="005E7A4F" w:rsidP="005E7A4F">
      <w:pPr>
        <w:spacing w:after="0" w:line="240" w:lineRule="auto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kern w:val="0"/>
          <w:sz w:val="22"/>
          <w:szCs w:val="22"/>
          <w14:ligatures w14:val="none"/>
        </w:rPr>
        <w:t> </w:t>
      </w:r>
    </w:p>
    <w:p w14:paraId="63EE0D57" w14:textId="77777777" w:rsidR="005E7A4F" w:rsidRPr="005E7A4F" w:rsidRDefault="005E7A4F" w:rsidP="005E7A4F">
      <w:pPr>
        <w:spacing w:after="0" w:line="240" w:lineRule="auto"/>
        <w:rPr>
          <w:rFonts w:eastAsia="Times New Roman" w:cs="Calibri"/>
          <w:kern w:val="0"/>
          <w:sz w:val="36"/>
          <w:szCs w:val="36"/>
          <w14:ligatures w14:val="none"/>
        </w:rPr>
      </w:pPr>
      <w:r w:rsidRPr="005E7A4F">
        <w:rPr>
          <w:rFonts w:eastAsia="Times New Roman" w:cs="Calibri"/>
          <w:b/>
          <w:bCs/>
          <w:kern w:val="0"/>
          <w:sz w:val="36"/>
          <w:szCs w:val="36"/>
          <w14:ligatures w14:val="none"/>
        </w:rPr>
        <w:t>5) Verses 13–14: Paul’s reasons (creation and deception)</w:t>
      </w:r>
    </w:p>
    <w:p w14:paraId="3E829C85" w14:textId="77777777" w:rsidR="005E7A4F" w:rsidRPr="005E7A4F" w:rsidRDefault="005E7A4F" w:rsidP="005E7A4F">
      <w:pPr>
        <w:spacing w:after="0" w:line="240" w:lineRule="auto"/>
        <w:rPr>
          <w:rFonts w:eastAsia="Times New Roman" w:cs="Calibri"/>
          <w:kern w:val="0"/>
          <w:sz w:val="32"/>
          <w:szCs w:val="32"/>
          <w14:ligatures w14:val="none"/>
        </w:rPr>
      </w:pPr>
      <w:r w:rsidRPr="005E7A4F">
        <w:rPr>
          <w:rFonts w:eastAsia="Times New Roman" w:cs="Calibri"/>
          <w:b/>
          <w:bCs/>
          <w:kern w:val="0"/>
          <w:sz w:val="32"/>
          <w:szCs w:val="32"/>
          <w14:ligatures w14:val="none"/>
        </w:rPr>
        <w:t>v13 “For Adam was formed first, then Eve.”</w:t>
      </w:r>
    </w:p>
    <w:p w14:paraId="33BB72F5" w14:textId="77777777" w:rsidR="005E7A4F" w:rsidRPr="005E7A4F" w:rsidRDefault="005E7A4F" w:rsidP="005E7A4F">
      <w:pPr>
        <w:spacing w:after="0" w:line="240" w:lineRule="auto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kern w:val="0"/>
          <w:sz w:val="22"/>
          <w:szCs w:val="22"/>
          <w14:ligatures w14:val="none"/>
        </w:rPr>
        <w:lastRenderedPageBreak/>
        <w:t xml:space="preserve">Paul appeals to </w:t>
      </w:r>
      <w:r w:rsidRPr="005E7A4F">
        <w:rPr>
          <w:rFonts w:eastAsia="Times New Roman" w:cs="Calibri"/>
          <w:b/>
          <w:bCs/>
          <w:kern w:val="0"/>
          <w:sz w:val="22"/>
          <w:szCs w:val="22"/>
          <w14:ligatures w14:val="none"/>
        </w:rPr>
        <w:t>creation order</w:t>
      </w:r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 (Genesis 2). That is a weighty move: he’s not merely saying, “Here’s what works in Ephesus.” He’s saying the created pattern matters.</w:t>
      </w:r>
    </w:p>
    <w:p w14:paraId="3935F646" w14:textId="77777777" w:rsidR="005E7A4F" w:rsidRPr="005E7A4F" w:rsidRDefault="005E7A4F" w:rsidP="005E7A4F">
      <w:pPr>
        <w:spacing w:after="0" w:line="240" w:lineRule="auto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kern w:val="0"/>
          <w:sz w:val="22"/>
          <w:szCs w:val="22"/>
          <w14:ligatures w14:val="none"/>
        </w:rPr>
        <w:t>Interpretive options:</w:t>
      </w:r>
    </w:p>
    <w:p w14:paraId="6635AA07" w14:textId="77777777" w:rsidR="005E7A4F" w:rsidRPr="005E7A4F" w:rsidRDefault="005E7A4F" w:rsidP="005E7A4F">
      <w:pPr>
        <w:numPr>
          <w:ilvl w:val="0"/>
          <w:numId w:val="13"/>
        </w:numPr>
        <w:spacing w:after="0" w:line="240" w:lineRule="auto"/>
        <w:textAlignment w:val="center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b/>
          <w:bCs/>
          <w:kern w:val="0"/>
          <w:sz w:val="22"/>
          <w:szCs w:val="22"/>
          <w14:ligatures w14:val="none"/>
        </w:rPr>
        <w:t>Universal-pattern reading:</w:t>
      </w:r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 creation order implies a lasting role distinction in church governance/authoritative teaching.</w:t>
      </w:r>
    </w:p>
    <w:p w14:paraId="33C8BD23" w14:textId="77777777" w:rsidR="005E7A4F" w:rsidRPr="005E7A4F" w:rsidRDefault="005E7A4F" w:rsidP="005E7A4F">
      <w:pPr>
        <w:numPr>
          <w:ilvl w:val="0"/>
          <w:numId w:val="13"/>
        </w:numPr>
        <w:spacing w:after="0" w:line="240" w:lineRule="auto"/>
        <w:textAlignment w:val="center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b/>
          <w:bCs/>
          <w:kern w:val="0"/>
          <w:sz w:val="22"/>
          <w:szCs w:val="22"/>
          <w14:ligatures w14:val="none"/>
        </w:rPr>
        <w:t>Local-problem reading with creation backing:</w:t>
      </w:r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 Paul uses Genesis to expose how role-reversal plus deception played out in the Fall, warning against repeating it amid present deception.</w:t>
      </w:r>
    </w:p>
    <w:p w14:paraId="370CC573" w14:textId="77777777" w:rsidR="005E7A4F" w:rsidRPr="005E7A4F" w:rsidRDefault="005E7A4F" w:rsidP="005E7A4F">
      <w:pPr>
        <w:spacing w:after="0" w:line="240" w:lineRule="auto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kern w:val="0"/>
          <w:sz w:val="22"/>
          <w:szCs w:val="22"/>
          <w14:ligatures w14:val="none"/>
        </w:rPr>
        <w:t>Either way, Paul thinks Genesis is relevant for church order.</w:t>
      </w:r>
    </w:p>
    <w:p w14:paraId="73C89EAC" w14:textId="77777777" w:rsidR="009A4455" w:rsidRDefault="009A4455" w:rsidP="005E7A4F">
      <w:pPr>
        <w:spacing w:after="0" w:line="240" w:lineRule="auto"/>
        <w:rPr>
          <w:rFonts w:eastAsia="Times New Roman" w:cs="Calibri"/>
          <w:b/>
          <w:bCs/>
          <w:kern w:val="0"/>
          <w:sz w:val="32"/>
          <w:szCs w:val="32"/>
          <w14:ligatures w14:val="none"/>
        </w:rPr>
      </w:pPr>
    </w:p>
    <w:p w14:paraId="7FFFAF87" w14:textId="66B61ECD" w:rsidR="005E7A4F" w:rsidRPr="005E7A4F" w:rsidRDefault="005E7A4F" w:rsidP="005E7A4F">
      <w:pPr>
        <w:spacing w:after="0" w:line="240" w:lineRule="auto"/>
        <w:rPr>
          <w:rFonts w:eastAsia="Times New Roman" w:cs="Calibri"/>
          <w:kern w:val="0"/>
          <w:sz w:val="32"/>
          <w:szCs w:val="32"/>
          <w14:ligatures w14:val="none"/>
        </w:rPr>
      </w:pPr>
      <w:r w:rsidRPr="005E7A4F">
        <w:rPr>
          <w:rFonts w:eastAsia="Times New Roman" w:cs="Calibri"/>
          <w:b/>
          <w:bCs/>
          <w:kern w:val="0"/>
          <w:sz w:val="32"/>
          <w:szCs w:val="32"/>
          <w14:ligatures w14:val="none"/>
        </w:rPr>
        <w:t>v14 “Adam was not deceived… the woman… deceived…”</w:t>
      </w:r>
    </w:p>
    <w:p w14:paraId="0EFDDDAF" w14:textId="77777777" w:rsidR="005E7A4F" w:rsidRPr="005E7A4F" w:rsidRDefault="005E7A4F" w:rsidP="005E7A4F">
      <w:pPr>
        <w:spacing w:after="0" w:line="240" w:lineRule="auto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kern w:val="0"/>
          <w:sz w:val="22"/>
          <w:szCs w:val="22"/>
          <w14:ligatures w14:val="none"/>
        </w:rPr>
        <w:t>This is often mishandled. Paul is not saying “women are always more gullible.” He is describing the Genesis narrative: Eve is deceived by the serpent; Adam follows into transgression.</w:t>
      </w:r>
    </w:p>
    <w:p w14:paraId="3C2E3DFE" w14:textId="77777777" w:rsidR="005E7A4F" w:rsidRPr="005E7A4F" w:rsidRDefault="005E7A4F" w:rsidP="005E7A4F">
      <w:pPr>
        <w:spacing w:after="0" w:line="240" w:lineRule="auto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Inside 1 Timothy, deception is a live threat. </w:t>
      </w:r>
      <w:proofErr w:type="gramStart"/>
      <w:r w:rsidRPr="005E7A4F">
        <w:rPr>
          <w:rFonts w:eastAsia="Times New Roman" w:cs="Calibri"/>
          <w:kern w:val="0"/>
          <w:sz w:val="22"/>
          <w:szCs w:val="22"/>
          <w14:ligatures w14:val="none"/>
        </w:rPr>
        <w:t>So</w:t>
      </w:r>
      <w:proofErr w:type="gramEnd"/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 Paul is connecting:</w:t>
      </w:r>
    </w:p>
    <w:p w14:paraId="550D14AF" w14:textId="77777777" w:rsidR="005E7A4F" w:rsidRPr="005E7A4F" w:rsidRDefault="005E7A4F" w:rsidP="005E7A4F">
      <w:pPr>
        <w:numPr>
          <w:ilvl w:val="0"/>
          <w:numId w:val="14"/>
        </w:numPr>
        <w:spacing w:after="0" w:line="240" w:lineRule="auto"/>
        <w:textAlignment w:val="center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b/>
          <w:bCs/>
          <w:kern w:val="0"/>
          <w:sz w:val="22"/>
          <w:szCs w:val="22"/>
          <w14:ligatures w14:val="none"/>
        </w:rPr>
        <w:t>then:</w:t>
      </w:r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 deception led to ruin,</w:t>
      </w:r>
    </w:p>
    <w:p w14:paraId="71DF6E7D" w14:textId="77777777" w:rsidR="005E7A4F" w:rsidRPr="005E7A4F" w:rsidRDefault="005E7A4F" w:rsidP="005E7A4F">
      <w:pPr>
        <w:numPr>
          <w:ilvl w:val="0"/>
          <w:numId w:val="14"/>
        </w:numPr>
        <w:spacing w:after="0" w:line="240" w:lineRule="auto"/>
        <w:textAlignment w:val="center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b/>
          <w:bCs/>
          <w:kern w:val="0"/>
          <w:sz w:val="22"/>
          <w:szCs w:val="22"/>
          <w14:ligatures w14:val="none"/>
        </w:rPr>
        <w:t>now:</w:t>
      </w:r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 deception is wrecking people (1 Tim 4:1; 2 Tim 3:6–7 is also relevant if you widen to the Pastorals).</w:t>
      </w:r>
    </w:p>
    <w:p w14:paraId="239EA759" w14:textId="77777777" w:rsidR="005E7A4F" w:rsidRPr="005E7A4F" w:rsidRDefault="005E7A4F" w:rsidP="005E7A4F">
      <w:pPr>
        <w:spacing w:after="0" w:line="240" w:lineRule="auto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So vv13–14 function as </w:t>
      </w:r>
      <w:r w:rsidRPr="005E7A4F">
        <w:rPr>
          <w:rFonts w:eastAsia="Times New Roman" w:cs="Calibri"/>
          <w:b/>
          <w:bCs/>
          <w:kern w:val="0"/>
          <w:sz w:val="22"/>
          <w:szCs w:val="22"/>
          <w14:ligatures w14:val="none"/>
        </w:rPr>
        <w:t>theological rationale</w:t>
      </w:r>
      <w:r w:rsidRPr="005E7A4F">
        <w:rPr>
          <w:rFonts w:eastAsia="Times New Roman" w:cs="Calibri"/>
          <w:kern w:val="0"/>
          <w:sz w:val="22"/>
          <w:szCs w:val="22"/>
          <w14:ligatures w14:val="none"/>
        </w:rPr>
        <w:t>: the church must not replay patterns that invite doctrinal disaster.</w:t>
      </w:r>
    </w:p>
    <w:p w14:paraId="1886D794" w14:textId="77777777" w:rsidR="005E7A4F" w:rsidRPr="005E7A4F" w:rsidRDefault="005E7A4F" w:rsidP="005E7A4F">
      <w:pPr>
        <w:spacing w:after="0" w:line="240" w:lineRule="auto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kern w:val="0"/>
          <w:sz w:val="22"/>
          <w:szCs w:val="22"/>
          <w14:ligatures w14:val="none"/>
        </w:rPr>
        <w:t> </w:t>
      </w:r>
    </w:p>
    <w:p w14:paraId="0808FEDE" w14:textId="77777777" w:rsidR="005E7A4F" w:rsidRPr="005E7A4F" w:rsidRDefault="005E7A4F" w:rsidP="005E7A4F">
      <w:pPr>
        <w:spacing w:after="0" w:line="240" w:lineRule="auto"/>
        <w:rPr>
          <w:rFonts w:eastAsia="Times New Roman" w:cs="Calibri"/>
          <w:kern w:val="0"/>
          <w:sz w:val="36"/>
          <w:szCs w:val="36"/>
          <w14:ligatures w14:val="none"/>
        </w:rPr>
      </w:pPr>
      <w:r w:rsidRPr="005E7A4F">
        <w:rPr>
          <w:rFonts w:eastAsia="Times New Roman" w:cs="Calibri"/>
          <w:b/>
          <w:bCs/>
          <w:kern w:val="0"/>
          <w:sz w:val="36"/>
          <w:szCs w:val="36"/>
          <w14:ligatures w14:val="none"/>
        </w:rPr>
        <w:t>6) Verse 15: “saved/delivered through childbearing” (hard, but not random)</w:t>
      </w:r>
    </w:p>
    <w:p w14:paraId="5C2643AB" w14:textId="77777777" w:rsidR="005E7A4F" w:rsidRPr="005E7A4F" w:rsidRDefault="005E7A4F" w:rsidP="005E7A4F">
      <w:pPr>
        <w:spacing w:after="0" w:line="240" w:lineRule="auto"/>
        <w:ind w:left="540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kern w:val="0"/>
          <w:sz w:val="22"/>
          <w:szCs w:val="22"/>
          <w14:ligatures w14:val="none"/>
        </w:rPr>
        <w:t>“But she will be delivered through childbearing, if she continues in faith and love and holiness with self-control.”</w:t>
      </w:r>
    </w:p>
    <w:p w14:paraId="42FED9BA" w14:textId="77777777" w:rsidR="005E7A4F" w:rsidRPr="005E7A4F" w:rsidRDefault="005E7A4F" w:rsidP="005E7A4F">
      <w:pPr>
        <w:spacing w:after="0" w:line="240" w:lineRule="auto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kern w:val="0"/>
          <w:sz w:val="22"/>
          <w:szCs w:val="22"/>
          <w14:ligatures w14:val="none"/>
        </w:rPr>
        <w:t>Key points:</w:t>
      </w:r>
    </w:p>
    <w:p w14:paraId="45F38FE8" w14:textId="77777777" w:rsidR="005E7A4F" w:rsidRPr="005E7A4F" w:rsidRDefault="005E7A4F" w:rsidP="005E7A4F">
      <w:pPr>
        <w:numPr>
          <w:ilvl w:val="0"/>
          <w:numId w:val="15"/>
        </w:numPr>
        <w:spacing w:after="0" w:line="240" w:lineRule="auto"/>
        <w:textAlignment w:val="center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kern w:val="0"/>
          <w:sz w:val="22"/>
          <w:szCs w:val="22"/>
          <w14:ligatures w14:val="none"/>
        </w:rPr>
        <w:t>The verb (</w:t>
      </w:r>
      <w:proofErr w:type="spellStart"/>
      <w:r w:rsidRPr="005E7A4F">
        <w:rPr>
          <w:rFonts w:eastAsia="Times New Roman" w:cs="Calibri"/>
          <w:kern w:val="0"/>
          <w:sz w:val="22"/>
          <w:szCs w:val="22"/>
          <w14:ligatures w14:val="none"/>
        </w:rPr>
        <w:t>σωθήσετ</w:t>
      </w:r>
      <w:proofErr w:type="spellEnd"/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αι, </w:t>
      </w:r>
      <w:proofErr w:type="spellStart"/>
      <w:r w:rsidRPr="005E7A4F">
        <w:rPr>
          <w:rFonts w:eastAsia="Times New Roman" w:cs="Calibri"/>
          <w:i/>
          <w:iCs/>
          <w:kern w:val="0"/>
          <w:sz w:val="22"/>
          <w:szCs w:val="22"/>
          <w14:ligatures w14:val="none"/>
        </w:rPr>
        <w:t>sōthēsetai</w:t>
      </w:r>
      <w:proofErr w:type="spellEnd"/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) can mean “be saved” in the full salvation sense, </w:t>
      </w:r>
      <w:r w:rsidRPr="005E7A4F">
        <w:rPr>
          <w:rFonts w:eastAsia="Times New Roman" w:cs="Calibri"/>
          <w:b/>
          <w:bCs/>
          <w:kern w:val="0"/>
          <w:sz w:val="22"/>
          <w:szCs w:val="22"/>
          <w14:ligatures w14:val="none"/>
        </w:rPr>
        <w:t>or</w:t>
      </w:r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 “be preserved/delivered” depending on context. In the Pastorals it often carries full salvation weight, but not always in a simplistic “works” way.</w:t>
      </w:r>
    </w:p>
    <w:p w14:paraId="2BE4A13B" w14:textId="77777777" w:rsidR="005E7A4F" w:rsidRPr="005E7A4F" w:rsidRDefault="005E7A4F" w:rsidP="005E7A4F">
      <w:pPr>
        <w:numPr>
          <w:ilvl w:val="0"/>
          <w:numId w:val="15"/>
        </w:numPr>
        <w:spacing w:after="0" w:line="240" w:lineRule="auto"/>
        <w:textAlignment w:val="center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kern w:val="0"/>
          <w:sz w:val="22"/>
          <w:szCs w:val="22"/>
          <w14:ligatures w14:val="none"/>
        </w:rPr>
        <w:t>“Through childbearing” (</w:t>
      </w:r>
      <w:proofErr w:type="spellStart"/>
      <w:r w:rsidRPr="005E7A4F">
        <w:rPr>
          <w:rFonts w:eastAsia="Times New Roman" w:cs="Calibri"/>
          <w:kern w:val="0"/>
          <w:sz w:val="22"/>
          <w:szCs w:val="22"/>
          <w14:ligatures w14:val="none"/>
        </w:rPr>
        <w:t>δι</w:t>
      </w:r>
      <w:r w:rsidRPr="005E7A4F">
        <w:rPr>
          <w:rFonts w:ascii="Arial" w:eastAsia="Times New Roman" w:hAnsi="Arial" w:cs="Arial"/>
          <w:kern w:val="0"/>
          <w:sz w:val="22"/>
          <w:szCs w:val="22"/>
          <w14:ligatures w14:val="none"/>
        </w:rPr>
        <w:t>ὰ</w:t>
      </w:r>
      <w:proofErr w:type="spellEnd"/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5E7A4F">
        <w:rPr>
          <w:rFonts w:ascii="Aptos" w:eastAsia="Times New Roman" w:hAnsi="Aptos" w:cs="Aptos"/>
          <w:kern w:val="0"/>
          <w:sz w:val="22"/>
          <w:szCs w:val="22"/>
          <w14:ligatures w14:val="none"/>
        </w:rPr>
        <w:t>τ</w:t>
      </w:r>
      <w:r w:rsidRPr="005E7A4F">
        <w:rPr>
          <w:rFonts w:ascii="Arial" w:eastAsia="Times New Roman" w:hAnsi="Arial" w:cs="Arial"/>
          <w:kern w:val="0"/>
          <w:sz w:val="22"/>
          <w:szCs w:val="22"/>
          <w14:ligatures w14:val="none"/>
        </w:rPr>
        <w:t>ῆ</w:t>
      </w:r>
      <w:r w:rsidRPr="005E7A4F">
        <w:rPr>
          <w:rFonts w:ascii="Aptos" w:eastAsia="Times New Roman" w:hAnsi="Aptos" w:cs="Aptos"/>
          <w:kern w:val="0"/>
          <w:sz w:val="22"/>
          <w:szCs w:val="22"/>
          <w14:ligatures w14:val="none"/>
        </w:rPr>
        <w:t>ς</w:t>
      </w:r>
      <w:proofErr w:type="spellEnd"/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5E7A4F">
        <w:rPr>
          <w:rFonts w:ascii="Aptos" w:eastAsia="Times New Roman" w:hAnsi="Aptos" w:cs="Aptos"/>
          <w:kern w:val="0"/>
          <w:sz w:val="22"/>
          <w:szCs w:val="22"/>
          <w14:ligatures w14:val="none"/>
        </w:rPr>
        <w:t>τεκνογονί</w:t>
      </w:r>
      <w:proofErr w:type="spellEnd"/>
      <w:r w:rsidRPr="005E7A4F">
        <w:rPr>
          <w:rFonts w:ascii="Aptos" w:eastAsia="Times New Roman" w:hAnsi="Aptos" w:cs="Aptos"/>
          <w:kern w:val="0"/>
          <w:sz w:val="22"/>
          <w:szCs w:val="22"/>
          <w14:ligatures w14:val="none"/>
        </w:rPr>
        <w:t>ας</w:t>
      </w:r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, </w:t>
      </w:r>
      <w:proofErr w:type="spellStart"/>
      <w:r w:rsidRPr="005E7A4F">
        <w:rPr>
          <w:rFonts w:eastAsia="Times New Roman" w:cs="Calibri"/>
          <w:i/>
          <w:iCs/>
          <w:kern w:val="0"/>
          <w:sz w:val="22"/>
          <w:szCs w:val="22"/>
          <w14:ligatures w14:val="none"/>
        </w:rPr>
        <w:t>dia</w:t>
      </w:r>
      <w:proofErr w:type="spellEnd"/>
      <w:r w:rsidRPr="005E7A4F">
        <w:rPr>
          <w:rFonts w:eastAsia="Times New Roman" w:cs="Calibri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5E7A4F">
        <w:rPr>
          <w:rFonts w:eastAsia="Times New Roman" w:cs="Calibri"/>
          <w:i/>
          <w:iCs/>
          <w:kern w:val="0"/>
          <w:sz w:val="22"/>
          <w:szCs w:val="22"/>
          <w14:ligatures w14:val="none"/>
        </w:rPr>
        <w:t>tēs</w:t>
      </w:r>
      <w:proofErr w:type="spellEnd"/>
      <w:r w:rsidRPr="005E7A4F">
        <w:rPr>
          <w:rFonts w:eastAsia="Times New Roman" w:cs="Calibri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5E7A4F">
        <w:rPr>
          <w:rFonts w:eastAsia="Times New Roman" w:cs="Calibri"/>
          <w:i/>
          <w:iCs/>
          <w:kern w:val="0"/>
          <w:sz w:val="22"/>
          <w:szCs w:val="22"/>
          <w14:ligatures w14:val="none"/>
        </w:rPr>
        <w:t>teknogonias</w:t>
      </w:r>
      <w:proofErr w:type="spellEnd"/>
      <w:r w:rsidRPr="005E7A4F">
        <w:rPr>
          <w:rFonts w:eastAsia="Times New Roman" w:cs="Calibri"/>
          <w:kern w:val="0"/>
          <w:sz w:val="22"/>
          <w:szCs w:val="22"/>
          <w14:ligatures w14:val="none"/>
        </w:rPr>
        <w:t>) is strange if taken as “women earn salvation by having babies.” That would contradict Paul everywhere.</w:t>
      </w:r>
    </w:p>
    <w:p w14:paraId="53F3BA6F" w14:textId="77777777" w:rsidR="009A4455" w:rsidRDefault="009A4455" w:rsidP="005E7A4F">
      <w:pPr>
        <w:spacing w:after="0" w:line="240" w:lineRule="auto"/>
        <w:rPr>
          <w:rFonts w:eastAsia="Times New Roman" w:cs="Calibri"/>
          <w:kern w:val="0"/>
          <w:sz w:val="22"/>
          <w:szCs w:val="22"/>
          <w14:ligatures w14:val="none"/>
        </w:rPr>
      </w:pPr>
    </w:p>
    <w:p w14:paraId="7D0A2820" w14:textId="3581E9D1" w:rsidR="005E7A4F" w:rsidRPr="005E7A4F" w:rsidRDefault="009A4455" w:rsidP="005E7A4F">
      <w:pPr>
        <w:spacing w:after="0" w:line="240" w:lineRule="auto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kern w:val="0"/>
          <w:sz w:val="22"/>
          <w:szCs w:val="22"/>
          <w14:ligatures w14:val="none"/>
        </w:rPr>
        <w:t>So,</w:t>
      </w:r>
      <w:r w:rsidR="005E7A4F"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 what does it mean?</w:t>
      </w:r>
    </w:p>
    <w:p w14:paraId="79A8E758" w14:textId="77777777" w:rsidR="009A4455" w:rsidRDefault="009A4455" w:rsidP="005E7A4F">
      <w:pPr>
        <w:spacing w:after="0" w:line="240" w:lineRule="auto"/>
        <w:rPr>
          <w:rFonts w:eastAsia="Times New Roman" w:cs="Calibri"/>
          <w:kern w:val="0"/>
          <w:sz w:val="22"/>
          <w:szCs w:val="22"/>
          <w14:ligatures w14:val="none"/>
        </w:rPr>
      </w:pPr>
    </w:p>
    <w:p w14:paraId="09B24FB6" w14:textId="4844276A" w:rsidR="005E7A4F" w:rsidRPr="005E7A4F" w:rsidRDefault="005E7A4F" w:rsidP="005E7A4F">
      <w:pPr>
        <w:spacing w:after="0" w:line="240" w:lineRule="auto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kern w:val="0"/>
          <w:sz w:val="22"/>
          <w:szCs w:val="22"/>
          <w14:ligatures w14:val="none"/>
        </w:rPr>
        <w:t>Major interpretive options:</w:t>
      </w:r>
    </w:p>
    <w:p w14:paraId="18A8A4CE" w14:textId="77777777" w:rsidR="005E7A4F" w:rsidRPr="005E7A4F" w:rsidRDefault="005E7A4F" w:rsidP="005E7A4F">
      <w:pPr>
        <w:spacing w:after="0" w:line="240" w:lineRule="auto"/>
        <w:rPr>
          <w:rFonts w:eastAsia="Times New Roman" w:cs="Calibri"/>
          <w:kern w:val="0"/>
          <w:sz w:val="32"/>
          <w:szCs w:val="32"/>
          <w14:ligatures w14:val="none"/>
        </w:rPr>
      </w:pPr>
      <w:r w:rsidRPr="005E7A4F">
        <w:rPr>
          <w:rFonts w:eastAsia="Times New Roman" w:cs="Calibri"/>
          <w:b/>
          <w:bCs/>
          <w:kern w:val="0"/>
          <w:sz w:val="32"/>
          <w:szCs w:val="32"/>
          <w14:ligatures w14:val="none"/>
        </w:rPr>
        <w:t>Option A: “the childbirth” = the birth of the Messiah</w:t>
      </w:r>
    </w:p>
    <w:p w14:paraId="18C72258" w14:textId="77777777" w:rsidR="005E7A4F" w:rsidRPr="005E7A4F" w:rsidRDefault="005E7A4F" w:rsidP="005E7A4F">
      <w:pPr>
        <w:spacing w:after="0" w:line="240" w:lineRule="auto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Some read it as: “she (woman) will be saved through </w:t>
      </w:r>
      <w:r w:rsidRPr="005E7A4F">
        <w:rPr>
          <w:rFonts w:eastAsia="Times New Roman" w:cs="Calibri"/>
          <w:b/>
          <w:bCs/>
          <w:kern w:val="0"/>
          <w:sz w:val="22"/>
          <w:szCs w:val="22"/>
          <w14:ligatures w14:val="none"/>
        </w:rPr>
        <w:t>the</w:t>
      </w:r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 childbearing” — pointing to the promised seed (Genesis 3:15 → Messiah). This can fit the shift from Eve to “she,” and it fits Bible-theology. The weakness is that “childbearing” is a general term and the grammar is debated.</w:t>
      </w:r>
    </w:p>
    <w:p w14:paraId="66A5E6E7" w14:textId="77777777" w:rsidR="009A4455" w:rsidRDefault="009A4455" w:rsidP="005E7A4F">
      <w:pPr>
        <w:spacing w:after="0" w:line="240" w:lineRule="auto"/>
        <w:rPr>
          <w:rFonts w:eastAsia="Times New Roman" w:cs="Calibri"/>
          <w:b/>
          <w:bCs/>
          <w:kern w:val="0"/>
          <w:sz w:val="32"/>
          <w:szCs w:val="32"/>
          <w14:ligatures w14:val="none"/>
        </w:rPr>
      </w:pPr>
    </w:p>
    <w:p w14:paraId="2A7D4397" w14:textId="5FC01301" w:rsidR="005E7A4F" w:rsidRPr="005E7A4F" w:rsidRDefault="005E7A4F" w:rsidP="005E7A4F">
      <w:pPr>
        <w:spacing w:after="0" w:line="240" w:lineRule="auto"/>
        <w:rPr>
          <w:rFonts w:eastAsia="Times New Roman" w:cs="Calibri"/>
          <w:kern w:val="0"/>
          <w:sz w:val="32"/>
          <w:szCs w:val="32"/>
          <w14:ligatures w14:val="none"/>
        </w:rPr>
      </w:pPr>
      <w:r w:rsidRPr="005E7A4F">
        <w:rPr>
          <w:rFonts w:eastAsia="Times New Roman" w:cs="Calibri"/>
          <w:b/>
          <w:bCs/>
          <w:kern w:val="0"/>
          <w:sz w:val="32"/>
          <w:szCs w:val="32"/>
          <w14:ligatures w14:val="none"/>
        </w:rPr>
        <w:t>Option B: preserved through the dangers/social stigma of motherhood</w:t>
      </w:r>
    </w:p>
    <w:p w14:paraId="2296C57C" w14:textId="77777777" w:rsidR="005E7A4F" w:rsidRPr="005E7A4F" w:rsidRDefault="005E7A4F" w:rsidP="005E7A4F">
      <w:pPr>
        <w:spacing w:after="0" w:line="240" w:lineRule="auto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kern w:val="0"/>
          <w:sz w:val="22"/>
          <w:szCs w:val="22"/>
          <w14:ligatures w14:val="none"/>
        </w:rPr>
        <w:lastRenderedPageBreak/>
        <w:t>Ancient childbirth was dangerous. “Delivered/preserved through childbearing” could mean physical preservation. The weakness: the conditional “if they continue in faith…” sounds more like moral/spiritual perseverance than medical outcomes.</w:t>
      </w:r>
    </w:p>
    <w:p w14:paraId="347AD124" w14:textId="77777777" w:rsidR="009A4455" w:rsidRDefault="009A4455" w:rsidP="005E7A4F">
      <w:pPr>
        <w:spacing w:after="0" w:line="240" w:lineRule="auto"/>
        <w:rPr>
          <w:rFonts w:eastAsia="Times New Roman" w:cs="Calibri"/>
          <w:b/>
          <w:bCs/>
          <w:kern w:val="0"/>
          <w:sz w:val="32"/>
          <w:szCs w:val="32"/>
          <w14:ligatures w14:val="none"/>
        </w:rPr>
      </w:pPr>
    </w:p>
    <w:p w14:paraId="0D22E06B" w14:textId="05980815" w:rsidR="005E7A4F" w:rsidRPr="005E7A4F" w:rsidRDefault="005E7A4F" w:rsidP="005E7A4F">
      <w:pPr>
        <w:spacing w:after="0" w:line="240" w:lineRule="auto"/>
        <w:rPr>
          <w:rFonts w:eastAsia="Times New Roman" w:cs="Calibri"/>
          <w:kern w:val="0"/>
          <w:sz w:val="32"/>
          <w:szCs w:val="32"/>
          <w14:ligatures w14:val="none"/>
        </w:rPr>
      </w:pPr>
      <w:r w:rsidRPr="005E7A4F">
        <w:rPr>
          <w:rFonts w:eastAsia="Times New Roman" w:cs="Calibri"/>
          <w:b/>
          <w:bCs/>
          <w:kern w:val="0"/>
          <w:sz w:val="32"/>
          <w:szCs w:val="32"/>
          <w14:ligatures w14:val="none"/>
        </w:rPr>
        <w:t>Option C: salvation worked out in the embraced calling, not in role-seizing</w:t>
      </w:r>
    </w:p>
    <w:p w14:paraId="0E082F75" w14:textId="77777777" w:rsidR="005E7A4F" w:rsidRPr="005E7A4F" w:rsidRDefault="005E7A4F" w:rsidP="005E7A4F">
      <w:pPr>
        <w:spacing w:after="0" w:line="240" w:lineRule="auto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This reads v15 as reassurance: women are not “second class” in God’s saving plan; they live out salvation in faith/love/holiness/self-control, often expressed in ordinary embodied life (including motherhood), rather than grasping status in the assembly. This fits the letter’s “godliness” ethic and the self-control theme (vv9–10, 15). It does </w:t>
      </w:r>
      <w:r w:rsidRPr="005E7A4F">
        <w:rPr>
          <w:rFonts w:eastAsia="Times New Roman" w:cs="Calibri"/>
          <w:b/>
          <w:bCs/>
          <w:kern w:val="0"/>
          <w:sz w:val="22"/>
          <w:szCs w:val="22"/>
          <w14:ligatures w14:val="none"/>
        </w:rPr>
        <w:t>not</w:t>
      </w:r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 mean all women must be mothers; it uses “childbearing” as a representative sphere of life in that culture.</w:t>
      </w:r>
    </w:p>
    <w:p w14:paraId="6B115306" w14:textId="77777777" w:rsidR="005E7A4F" w:rsidRPr="005E7A4F" w:rsidRDefault="005E7A4F" w:rsidP="005E7A4F">
      <w:pPr>
        <w:spacing w:after="0" w:line="240" w:lineRule="auto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b/>
          <w:bCs/>
          <w:kern w:val="0"/>
          <w:sz w:val="22"/>
          <w:szCs w:val="22"/>
          <w14:ligatures w14:val="none"/>
        </w:rPr>
        <w:t>What v15 clearly does do:</w:t>
      </w:r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 </w:t>
      </w:r>
      <w:proofErr w:type="gramStart"/>
      <w:r w:rsidRPr="005E7A4F">
        <w:rPr>
          <w:rFonts w:eastAsia="Times New Roman" w:cs="Calibri"/>
          <w:kern w:val="0"/>
          <w:sz w:val="22"/>
          <w:szCs w:val="22"/>
          <w14:ligatures w14:val="none"/>
        </w:rPr>
        <w:t>it</w:t>
      </w:r>
      <w:proofErr w:type="gramEnd"/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 re-centers the discussion on </w:t>
      </w:r>
      <w:r w:rsidRPr="005E7A4F">
        <w:rPr>
          <w:rFonts w:eastAsia="Times New Roman" w:cs="Calibri"/>
          <w:b/>
          <w:bCs/>
          <w:kern w:val="0"/>
          <w:sz w:val="22"/>
          <w:szCs w:val="22"/>
          <w14:ligatures w14:val="none"/>
        </w:rPr>
        <w:t>persevering godliness</w:t>
      </w:r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 (faith, love, holiness, self-control). Whatever else it means, Paul is not ending with “women, stay down.” He ends with “women, continue in mature holiness.”</w:t>
      </w:r>
    </w:p>
    <w:p w14:paraId="12AAFDE0" w14:textId="77777777" w:rsidR="005E7A4F" w:rsidRPr="005E7A4F" w:rsidRDefault="005E7A4F" w:rsidP="005E7A4F">
      <w:pPr>
        <w:spacing w:after="0" w:line="240" w:lineRule="auto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kern w:val="0"/>
          <w:sz w:val="22"/>
          <w:szCs w:val="22"/>
          <w14:ligatures w14:val="none"/>
        </w:rPr>
        <w:t> </w:t>
      </w:r>
    </w:p>
    <w:p w14:paraId="44DA350B" w14:textId="77777777" w:rsidR="005E7A4F" w:rsidRPr="005E7A4F" w:rsidRDefault="005E7A4F" w:rsidP="005E7A4F">
      <w:pPr>
        <w:spacing w:after="0" w:line="240" w:lineRule="auto"/>
        <w:rPr>
          <w:rFonts w:eastAsia="Times New Roman" w:cs="Calibri"/>
          <w:kern w:val="0"/>
          <w:sz w:val="36"/>
          <w:szCs w:val="36"/>
          <w14:ligatures w14:val="none"/>
        </w:rPr>
      </w:pPr>
      <w:r w:rsidRPr="005E7A4F">
        <w:rPr>
          <w:rFonts w:eastAsia="Times New Roman" w:cs="Calibri"/>
          <w:b/>
          <w:bCs/>
          <w:kern w:val="0"/>
          <w:sz w:val="36"/>
          <w:szCs w:val="36"/>
          <w14:ligatures w14:val="none"/>
        </w:rPr>
        <w:t>7) How this fits Paul more broadly</w:t>
      </w:r>
    </w:p>
    <w:p w14:paraId="0231C975" w14:textId="77777777" w:rsidR="005E7A4F" w:rsidRPr="005E7A4F" w:rsidRDefault="005E7A4F" w:rsidP="005E7A4F">
      <w:pPr>
        <w:spacing w:after="0" w:line="240" w:lineRule="auto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kern w:val="0"/>
          <w:sz w:val="22"/>
          <w:szCs w:val="22"/>
          <w14:ligatures w14:val="none"/>
        </w:rPr>
        <w:t>Two controlling Pauline realities:</w:t>
      </w:r>
    </w:p>
    <w:p w14:paraId="4B0A348B" w14:textId="77777777" w:rsidR="005E7A4F" w:rsidRPr="005E7A4F" w:rsidRDefault="005E7A4F" w:rsidP="005E7A4F">
      <w:pPr>
        <w:numPr>
          <w:ilvl w:val="0"/>
          <w:numId w:val="16"/>
        </w:numPr>
        <w:spacing w:after="0" w:line="240" w:lineRule="auto"/>
        <w:textAlignment w:val="center"/>
        <w:rPr>
          <w:rFonts w:eastAsia="Times New Roman" w:cs="Calibri"/>
          <w:b/>
          <w:bCs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b/>
          <w:bCs/>
          <w:kern w:val="0"/>
          <w:sz w:val="22"/>
          <w:szCs w:val="22"/>
          <w14:ligatures w14:val="none"/>
        </w:rPr>
        <w:t>Paul affirms women’s significant ministry</w:t>
      </w:r>
    </w:p>
    <w:p w14:paraId="618E8453" w14:textId="77777777" w:rsidR="005E7A4F" w:rsidRPr="005E7A4F" w:rsidRDefault="005E7A4F" w:rsidP="005E7A4F">
      <w:pPr>
        <w:numPr>
          <w:ilvl w:val="0"/>
          <w:numId w:val="17"/>
        </w:numPr>
        <w:spacing w:after="0" w:line="240" w:lineRule="auto"/>
        <w:textAlignment w:val="center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kern w:val="0"/>
          <w:sz w:val="22"/>
          <w:szCs w:val="22"/>
          <w14:ligatures w14:val="none"/>
        </w:rPr>
        <w:t>Women labor in the gospel (Phil 4:2–3).</w:t>
      </w:r>
    </w:p>
    <w:p w14:paraId="33774E1A" w14:textId="77777777" w:rsidR="005E7A4F" w:rsidRPr="005E7A4F" w:rsidRDefault="005E7A4F" w:rsidP="005E7A4F">
      <w:pPr>
        <w:numPr>
          <w:ilvl w:val="0"/>
          <w:numId w:val="17"/>
        </w:numPr>
        <w:spacing w:after="0" w:line="240" w:lineRule="auto"/>
        <w:textAlignment w:val="center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kern w:val="0"/>
          <w:sz w:val="22"/>
          <w:szCs w:val="22"/>
          <w14:ligatures w14:val="none"/>
        </w:rPr>
        <w:t>Women can pray and prophesy (1 Cor 11:5) with appropriate honor/order.</w:t>
      </w:r>
    </w:p>
    <w:p w14:paraId="02FC0F25" w14:textId="77777777" w:rsidR="005E7A4F" w:rsidRPr="005E7A4F" w:rsidRDefault="005E7A4F" w:rsidP="005E7A4F">
      <w:pPr>
        <w:numPr>
          <w:ilvl w:val="0"/>
          <w:numId w:val="17"/>
        </w:numPr>
        <w:spacing w:after="0" w:line="240" w:lineRule="auto"/>
        <w:textAlignment w:val="center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kern w:val="0"/>
          <w:sz w:val="22"/>
          <w:szCs w:val="22"/>
          <w14:ligatures w14:val="none"/>
        </w:rPr>
        <w:t>Paul commends women coworkers (Romans 16).</w:t>
      </w:r>
    </w:p>
    <w:p w14:paraId="1ADDADCC" w14:textId="77777777" w:rsidR="005E7A4F" w:rsidRPr="005E7A4F" w:rsidRDefault="005E7A4F" w:rsidP="005E7A4F">
      <w:pPr>
        <w:spacing w:after="0" w:line="240" w:lineRule="auto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kern w:val="0"/>
          <w:sz w:val="22"/>
          <w:szCs w:val="22"/>
          <w14:ligatures w14:val="none"/>
        </w:rPr>
        <w:t>So whatever 1 Tim 2:12 means, it cannot mean “women do nothing” or “women have no voice.”</w:t>
      </w:r>
    </w:p>
    <w:p w14:paraId="45613D28" w14:textId="77777777" w:rsidR="005E7A4F" w:rsidRPr="005E7A4F" w:rsidRDefault="005E7A4F" w:rsidP="005E7A4F">
      <w:pPr>
        <w:numPr>
          <w:ilvl w:val="0"/>
          <w:numId w:val="18"/>
        </w:numPr>
        <w:spacing w:after="0" w:line="240" w:lineRule="auto"/>
        <w:textAlignment w:val="center"/>
        <w:rPr>
          <w:rFonts w:eastAsia="Times New Roman" w:cs="Calibri"/>
          <w:b/>
          <w:bCs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b/>
          <w:bCs/>
          <w:kern w:val="0"/>
          <w:sz w:val="22"/>
          <w:szCs w:val="22"/>
          <w14:ligatures w14:val="none"/>
        </w:rPr>
        <w:t>Paul also preserves ordered leadership and guards authoritative teaching</w:t>
      </w:r>
    </w:p>
    <w:p w14:paraId="3E741467" w14:textId="77777777" w:rsidR="005E7A4F" w:rsidRPr="005E7A4F" w:rsidRDefault="005E7A4F" w:rsidP="005E7A4F">
      <w:pPr>
        <w:numPr>
          <w:ilvl w:val="0"/>
          <w:numId w:val="19"/>
        </w:numPr>
        <w:spacing w:after="0" w:line="240" w:lineRule="auto"/>
        <w:textAlignment w:val="center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kern w:val="0"/>
          <w:sz w:val="22"/>
          <w:szCs w:val="22"/>
          <w14:ligatures w14:val="none"/>
        </w:rPr>
        <w:t>The gathered-church teaching that defines doctrine and binds conscience is treated as serious and guarded (Gal 1; 1 Cor 15; Pastoral Epistles).</w:t>
      </w:r>
    </w:p>
    <w:p w14:paraId="063F8A57" w14:textId="77777777" w:rsidR="005E7A4F" w:rsidRPr="005E7A4F" w:rsidRDefault="005E7A4F" w:rsidP="005E7A4F">
      <w:pPr>
        <w:numPr>
          <w:ilvl w:val="0"/>
          <w:numId w:val="19"/>
        </w:numPr>
        <w:spacing w:after="0" w:line="240" w:lineRule="auto"/>
        <w:textAlignment w:val="center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kern w:val="0"/>
          <w:sz w:val="22"/>
          <w:szCs w:val="22"/>
          <w14:ligatures w14:val="none"/>
        </w:rPr>
        <w:t>Elders/overseers are charged to teach, refute error, and shepherd (esp. in the Pastorals).</w:t>
      </w:r>
    </w:p>
    <w:p w14:paraId="4EAAD3B1" w14:textId="066FF353" w:rsidR="005E7A4F" w:rsidRPr="005E7A4F" w:rsidRDefault="009A4455" w:rsidP="005E7A4F">
      <w:pPr>
        <w:spacing w:after="0" w:line="240" w:lineRule="auto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kern w:val="0"/>
          <w:sz w:val="22"/>
          <w:szCs w:val="22"/>
          <w14:ligatures w14:val="none"/>
        </w:rPr>
        <w:t>So,</w:t>
      </w:r>
      <w:r w:rsidR="005E7A4F"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 1 Tim 2:11–15 sits right at the intersection of:</w:t>
      </w:r>
    </w:p>
    <w:p w14:paraId="0A880DF6" w14:textId="77777777" w:rsidR="005E7A4F" w:rsidRPr="005E7A4F" w:rsidRDefault="005E7A4F" w:rsidP="005E7A4F">
      <w:pPr>
        <w:numPr>
          <w:ilvl w:val="0"/>
          <w:numId w:val="20"/>
        </w:numPr>
        <w:spacing w:after="0" w:line="240" w:lineRule="auto"/>
        <w:textAlignment w:val="center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kern w:val="0"/>
          <w:sz w:val="22"/>
          <w:szCs w:val="22"/>
          <w14:ligatures w14:val="none"/>
        </w:rPr>
        <w:t>women’s real participation,</w:t>
      </w:r>
    </w:p>
    <w:p w14:paraId="208C55FC" w14:textId="77777777" w:rsidR="005E7A4F" w:rsidRPr="005E7A4F" w:rsidRDefault="005E7A4F" w:rsidP="005E7A4F">
      <w:pPr>
        <w:numPr>
          <w:ilvl w:val="0"/>
          <w:numId w:val="20"/>
        </w:numPr>
        <w:spacing w:after="0" w:line="240" w:lineRule="auto"/>
        <w:textAlignment w:val="center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kern w:val="0"/>
          <w:sz w:val="22"/>
          <w:szCs w:val="22"/>
          <w14:ligatures w14:val="none"/>
        </w:rPr>
        <w:t>and the church’s need for protected, ordered doctrinal authority.</w:t>
      </w:r>
    </w:p>
    <w:p w14:paraId="42CB6031" w14:textId="77777777" w:rsidR="005E7A4F" w:rsidRPr="005E7A4F" w:rsidRDefault="005E7A4F" w:rsidP="005E7A4F">
      <w:pPr>
        <w:spacing w:after="0" w:line="240" w:lineRule="auto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kern w:val="0"/>
          <w:sz w:val="22"/>
          <w:szCs w:val="22"/>
          <w14:ligatures w14:val="none"/>
        </w:rPr>
        <w:t> </w:t>
      </w:r>
    </w:p>
    <w:p w14:paraId="0F3601C2" w14:textId="77777777" w:rsidR="005E7A4F" w:rsidRPr="005E7A4F" w:rsidRDefault="005E7A4F" w:rsidP="005E7A4F">
      <w:pPr>
        <w:spacing w:after="0" w:line="240" w:lineRule="auto"/>
        <w:rPr>
          <w:rFonts w:eastAsia="Times New Roman" w:cs="Calibri"/>
          <w:kern w:val="0"/>
          <w:sz w:val="36"/>
          <w:szCs w:val="36"/>
          <w14:ligatures w14:val="none"/>
        </w:rPr>
      </w:pPr>
      <w:r w:rsidRPr="005E7A4F">
        <w:rPr>
          <w:rFonts w:eastAsia="Times New Roman" w:cs="Calibri"/>
          <w:b/>
          <w:bCs/>
          <w:kern w:val="0"/>
          <w:sz w:val="36"/>
          <w:szCs w:val="36"/>
          <w14:ligatures w14:val="none"/>
        </w:rPr>
        <w:t>8) Whole-Bible synthesis (brief but real)</w:t>
      </w:r>
    </w:p>
    <w:p w14:paraId="25EE2DAB" w14:textId="77777777" w:rsidR="005E7A4F" w:rsidRPr="005E7A4F" w:rsidRDefault="005E7A4F" w:rsidP="005E7A4F">
      <w:pPr>
        <w:numPr>
          <w:ilvl w:val="0"/>
          <w:numId w:val="21"/>
        </w:numPr>
        <w:spacing w:after="0" w:line="240" w:lineRule="auto"/>
        <w:textAlignment w:val="center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b/>
          <w:bCs/>
          <w:kern w:val="0"/>
          <w:sz w:val="22"/>
          <w:szCs w:val="22"/>
          <w14:ligatures w14:val="none"/>
        </w:rPr>
        <w:t>Creation:</w:t>
      </w:r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 male and female equally bear God’s image (Gen 1:27). Any reading that implies female inferiority is off.</w:t>
      </w:r>
    </w:p>
    <w:p w14:paraId="3D5AC9D2" w14:textId="77777777" w:rsidR="005E7A4F" w:rsidRPr="005E7A4F" w:rsidRDefault="005E7A4F" w:rsidP="005E7A4F">
      <w:pPr>
        <w:numPr>
          <w:ilvl w:val="0"/>
          <w:numId w:val="21"/>
        </w:numPr>
        <w:spacing w:after="0" w:line="240" w:lineRule="auto"/>
        <w:textAlignment w:val="center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b/>
          <w:bCs/>
          <w:kern w:val="0"/>
          <w:sz w:val="22"/>
          <w:szCs w:val="22"/>
          <w14:ligatures w14:val="none"/>
        </w:rPr>
        <w:t>Fall:</w:t>
      </w:r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 deception and disorder enter; grasping, domination, and blame rupture relationships (Gen 3).</w:t>
      </w:r>
    </w:p>
    <w:p w14:paraId="5EFD48D1" w14:textId="77777777" w:rsidR="005E7A4F" w:rsidRPr="005E7A4F" w:rsidRDefault="005E7A4F" w:rsidP="005E7A4F">
      <w:pPr>
        <w:numPr>
          <w:ilvl w:val="0"/>
          <w:numId w:val="21"/>
        </w:numPr>
        <w:spacing w:after="0" w:line="240" w:lineRule="auto"/>
        <w:textAlignment w:val="center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b/>
          <w:bCs/>
          <w:kern w:val="0"/>
          <w:sz w:val="22"/>
          <w:szCs w:val="22"/>
          <w14:ligatures w14:val="none"/>
        </w:rPr>
        <w:t>Redemption:</w:t>
      </w:r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 women are honored as disciples, witnesses, and coworkers in the gospel (Gospels/Acts/Paul).</w:t>
      </w:r>
    </w:p>
    <w:p w14:paraId="35DF575D" w14:textId="77777777" w:rsidR="005E7A4F" w:rsidRPr="005E7A4F" w:rsidRDefault="005E7A4F" w:rsidP="005E7A4F">
      <w:pPr>
        <w:numPr>
          <w:ilvl w:val="0"/>
          <w:numId w:val="21"/>
        </w:numPr>
        <w:spacing w:after="0" w:line="240" w:lineRule="auto"/>
        <w:textAlignment w:val="center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b/>
          <w:bCs/>
          <w:kern w:val="0"/>
          <w:sz w:val="22"/>
          <w:szCs w:val="22"/>
          <w14:ligatures w14:val="none"/>
        </w:rPr>
        <w:t>Church order:</w:t>
      </w:r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 the NT repeatedly insists that the church must be protected from false teaching and must worship in peace and good order.</w:t>
      </w:r>
    </w:p>
    <w:p w14:paraId="542751AB" w14:textId="05C93AA1" w:rsidR="005E7A4F" w:rsidRPr="005E7A4F" w:rsidRDefault="009A4455" w:rsidP="005E7A4F">
      <w:pPr>
        <w:spacing w:after="0" w:line="240" w:lineRule="auto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kern w:val="0"/>
          <w:sz w:val="22"/>
          <w:szCs w:val="22"/>
          <w14:ligatures w14:val="none"/>
        </w:rPr>
        <w:t>So,</w:t>
      </w:r>
      <w:r w:rsidR="005E7A4F"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 1 Tim 2:9–15 is best read as:</w:t>
      </w:r>
    </w:p>
    <w:p w14:paraId="0374E085" w14:textId="77777777" w:rsidR="005E7A4F" w:rsidRPr="005E7A4F" w:rsidRDefault="005E7A4F" w:rsidP="005E7A4F">
      <w:pPr>
        <w:numPr>
          <w:ilvl w:val="0"/>
          <w:numId w:val="22"/>
        </w:numPr>
        <w:spacing w:after="0" w:line="240" w:lineRule="auto"/>
        <w:textAlignment w:val="center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b/>
          <w:bCs/>
          <w:kern w:val="0"/>
          <w:sz w:val="22"/>
          <w:szCs w:val="22"/>
          <w14:ligatures w14:val="none"/>
        </w:rPr>
        <w:t>a call to visible godliness,</w:t>
      </w:r>
    </w:p>
    <w:p w14:paraId="35D60829" w14:textId="77777777" w:rsidR="005E7A4F" w:rsidRPr="005E7A4F" w:rsidRDefault="005E7A4F" w:rsidP="005E7A4F">
      <w:pPr>
        <w:numPr>
          <w:ilvl w:val="0"/>
          <w:numId w:val="22"/>
        </w:numPr>
        <w:spacing w:after="0" w:line="240" w:lineRule="auto"/>
        <w:textAlignment w:val="center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b/>
          <w:bCs/>
          <w:kern w:val="0"/>
          <w:sz w:val="22"/>
          <w:szCs w:val="22"/>
          <w14:ligatures w14:val="none"/>
        </w:rPr>
        <w:t>an insistence that women be taught as learners,</w:t>
      </w:r>
    </w:p>
    <w:p w14:paraId="6F03EF6C" w14:textId="77777777" w:rsidR="005E7A4F" w:rsidRPr="005E7A4F" w:rsidRDefault="005E7A4F" w:rsidP="005E7A4F">
      <w:pPr>
        <w:numPr>
          <w:ilvl w:val="0"/>
          <w:numId w:val="22"/>
        </w:numPr>
        <w:spacing w:after="0" w:line="240" w:lineRule="auto"/>
        <w:textAlignment w:val="center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b/>
          <w:bCs/>
          <w:kern w:val="0"/>
          <w:sz w:val="22"/>
          <w:szCs w:val="22"/>
          <w14:ligatures w14:val="none"/>
        </w:rPr>
        <w:t xml:space="preserve">a restriction on a woman taking the </w:t>
      </w:r>
      <w:proofErr w:type="gramStart"/>
      <w:r w:rsidRPr="005E7A4F">
        <w:rPr>
          <w:rFonts w:eastAsia="Times New Roman" w:cs="Calibri"/>
          <w:b/>
          <w:bCs/>
          <w:kern w:val="0"/>
          <w:sz w:val="22"/>
          <w:szCs w:val="22"/>
          <w14:ligatures w14:val="none"/>
        </w:rPr>
        <w:t>doctrinal-teaching</w:t>
      </w:r>
      <w:proofErr w:type="gramEnd"/>
      <w:r w:rsidRPr="005E7A4F">
        <w:rPr>
          <w:rFonts w:eastAsia="Times New Roman" w:cs="Calibri"/>
          <w:b/>
          <w:bCs/>
          <w:kern w:val="0"/>
          <w:sz w:val="22"/>
          <w:szCs w:val="22"/>
          <w14:ligatures w14:val="none"/>
        </w:rPr>
        <w:t>/authority posture over adult men in the gathered assembly,</w:t>
      </w:r>
    </w:p>
    <w:p w14:paraId="0504FCF9" w14:textId="77777777" w:rsidR="005E7A4F" w:rsidRPr="005E7A4F" w:rsidRDefault="005E7A4F" w:rsidP="005E7A4F">
      <w:pPr>
        <w:numPr>
          <w:ilvl w:val="0"/>
          <w:numId w:val="22"/>
        </w:numPr>
        <w:spacing w:after="0" w:line="240" w:lineRule="auto"/>
        <w:textAlignment w:val="center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kern w:val="0"/>
          <w:sz w:val="22"/>
          <w:szCs w:val="22"/>
          <w14:ligatures w14:val="none"/>
        </w:rPr>
        <w:t>grounded in Genesis, and</w:t>
      </w:r>
    </w:p>
    <w:p w14:paraId="2B697DF4" w14:textId="77777777" w:rsidR="005E7A4F" w:rsidRPr="005E7A4F" w:rsidRDefault="005E7A4F" w:rsidP="005E7A4F">
      <w:pPr>
        <w:numPr>
          <w:ilvl w:val="0"/>
          <w:numId w:val="22"/>
        </w:numPr>
        <w:spacing w:after="0" w:line="240" w:lineRule="auto"/>
        <w:textAlignment w:val="center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kern w:val="0"/>
          <w:sz w:val="22"/>
          <w:szCs w:val="22"/>
          <w14:ligatures w14:val="none"/>
        </w:rPr>
        <w:lastRenderedPageBreak/>
        <w:t>framed with a closing reassurance about persevering salvation expressed in mature holiness.</w:t>
      </w:r>
    </w:p>
    <w:p w14:paraId="0911B48A" w14:textId="77777777" w:rsidR="005E7A4F" w:rsidRPr="005E7A4F" w:rsidRDefault="005E7A4F" w:rsidP="005E7A4F">
      <w:pPr>
        <w:spacing w:after="0" w:line="240" w:lineRule="auto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kern w:val="0"/>
          <w:sz w:val="22"/>
          <w:szCs w:val="22"/>
          <w14:ligatures w14:val="none"/>
        </w:rPr>
        <w:t> </w:t>
      </w:r>
    </w:p>
    <w:p w14:paraId="0747BCC5" w14:textId="77777777" w:rsidR="005E7A4F" w:rsidRPr="005E7A4F" w:rsidRDefault="005E7A4F" w:rsidP="005E7A4F">
      <w:pPr>
        <w:spacing w:after="0" w:line="240" w:lineRule="auto"/>
        <w:rPr>
          <w:rFonts w:eastAsia="Times New Roman" w:cs="Calibri"/>
          <w:kern w:val="0"/>
          <w:sz w:val="36"/>
          <w:szCs w:val="36"/>
          <w14:ligatures w14:val="none"/>
        </w:rPr>
      </w:pPr>
      <w:r w:rsidRPr="005E7A4F">
        <w:rPr>
          <w:rFonts w:eastAsia="Times New Roman" w:cs="Calibri"/>
          <w:b/>
          <w:bCs/>
          <w:kern w:val="0"/>
          <w:sz w:val="36"/>
          <w:szCs w:val="36"/>
          <w14:ligatures w14:val="none"/>
        </w:rPr>
        <w:t>A clean paraphrase (not a new translation, just sense)</w:t>
      </w:r>
    </w:p>
    <w:p w14:paraId="6621929A" w14:textId="222D01BA" w:rsidR="005E7A4F" w:rsidRPr="005E7A4F" w:rsidRDefault="005E7A4F" w:rsidP="005E7A4F">
      <w:pPr>
        <w:spacing w:after="0" w:line="240" w:lineRule="auto"/>
        <w:rPr>
          <w:rFonts w:eastAsia="Times New Roman" w:cs="Calibri"/>
          <w:kern w:val="0"/>
          <w:sz w:val="22"/>
          <w:szCs w:val="22"/>
          <w14:ligatures w14:val="none"/>
        </w:rPr>
      </w:pPr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“In the same way, women should present themselves modestly and with self-control, not showcasing wealth, but showcasing good works that match reverence for God. A woman should be taught, in a calm and receptive posture. I’m not permitting a woman to function as the teacher who authoritatively directs men (or to seize/control that authority); instead, she should remain in that calm learner posture. This </w:t>
      </w:r>
      <w:r w:rsidR="009A4455" w:rsidRPr="005E7A4F">
        <w:rPr>
          <w:rFonts w:eastAsia="Times New Roman" w:cs="Calibri"/>
          <w:kern w:val="0"/>
          <w:sz w:val="22"/>
          <w:szCs w:val="22"/>
          <w14:ligatures w14:val="none"/>
        </w:rPr>
        <w:t>is connected</w:t>
      </w:r>
      <w:r w:rsidRPr="005E7A4F">
        <w:rPr>
          <w:rFonts w:eastAsia="Times New Roman" w:cs="Calibri"/>
          <w:kern w:val="0"/>
          <w:sz w:val="22"/>
          <w:szCs w:val="22"/>
          <w14:ligatures w14:val="none"/>
        </w:rPr>
        <w:t xml:space="preserve"> to the creation pattern (Adam formed first) and to the way deception played out at </w:t>
      </w:r>
      <w:proofErr w:type="gramStart"/>
      <w:r w:rsidRPr="005E7A4F">
        <w:rPr>
          <w:rFonts w:eastAsia="Times New Roman" w:cs="Calibri"/>
          <w:kern w:val="0"/>
          <w:sz w:val="22"/>
          <w:szCs w:val="22"/>
          <w14:ligatures w14:val="none"/>
        </w:rPr>
        <w:t>the Fall</w:t>
      </w:r>
      <w:proofErr w:type="gramEnd"/>
      <w:r w:rsidRPr="005E7A4F">
        <w:rPr>
          <w:rFonts w:eastAsia="Times New Roman" w:cs="Calibri"/>
          <w:kern w:val="0"/>
          <w:sz w:val="22"/>
          <w:szCs w:val="22"/>
          <w14:ligatures w14:val="none"/>
        </w:rPr>
        <w:t>. And women are not shut out of salvation or honor</w:t>
      </w:r>
      <w:r w:rsidR="009A4455">
        <w:rPr>
          <w:rFonts w:eastAsia="Times New Roman" w:cs="Calibri"/>
          <w:kern w:val="0"/>
          <w:sz w:val="22"/>
          <w:szCs w:val="22"/>
          <w14:ligatures w14:val="none"/>
        </w:rPr>
        <w:t xml:space="preserve">; </w:t>
      </w:r>
      <w:r w:rsidRPr="005E7A4F">
        <w:rPr>
          <w:rFonts w:eastAsia="Times New Roman" w:cs="Calibri"/>
          <w:kern w:val="0"/>
          <w:sz w:val="22"/>
          <w:szCs w:val="22"/>
          <w14:ligatures w14:val="none"/>
        </w:rPr>
        <w:t>rather, they live out deliverance as they persevere in faith, love, holiness, and self-control, even in ordinary embodied life such as childbearing.”</w:t>
      </w:r>
    </w:p>
    <w:p w14:paraId="29009688" w14:textId="77777777" w:rsidR="005E7A4F" w:rsidRDefault="005E7A4F"/>
    <w:sectPr w:rsidR="005E7A4F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BB96D" w14:textId="77777777" w:rsidR="00611331" w:rsidRDefault="00611331" w:rsidP="00CC7355">
      <w:pPr>
        <w:spacing w:after="0" w:line="240" w:lineRule="auto"/>
      </w:pPr>
      <w:r>
        <w:separator/>
      </w:r>
    </w:p>
  </w:endnote>
  <w:endnote w:type="continuationSeparator" w:id="0">
    <w:p w14:paraId="57A81063" w14:textId="77777777" w:rsidR="00611331" w:rsidRDefault="00611331" w:rsidP="00CC73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0D075" w14:textId="77777777" w:rsidR="00CC7355" w:rsidRDefault="00CC7355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Page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PAGE 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NUMPAGES  \* Arabic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6B6FCD58" w14:textId="77777777" w:rsidR="00CC7355" w:rsidRDefault="00CC73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C113C" w14:textId="77777777" w:rsidR="00611331" w:rsidRDefault="00611331" w:rsidP="00CC7355">
      <w:pPr>
        <w:spacing w:after="0" w:line="240" w:lineRule="auto"/>
      </w:pPr>
      <w:r>
        <w:separator/>
      </w:r>
    </w:p>
  </w:footnote>
  <w:footnote w:type="continuationSeparator" w:id="0">
    <w:p w14:paraId="4FA9D524" w14:textId="77777777" w:rsidR="00611331" w:rsidRDefault="00611331" w:rsidP="00CC73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B37C7"/>
    <w:multiLevelType w:val="multilevel"/>
    <w:tmpl w:val="023C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6B23EB"/>
    <w:multiLevelType w:val="multilevel"/>
    <w:tmpl w:val="6C7A1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2E6F77"/>
    <w:multiLevelType w:val="multilevel"/>
    <w:tmpl w:val="ECB22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5B3507"/>
    <w:multiLevelType w:val="multilevel"/>
    <w:tmpl w:val="3264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0D9535D"/>
    <w:multiLevelType w:val="multilevel"/>
    <w:tmpl w:val="9B38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8105AD"/>
    <w:multiLevelType w:val="multilevel"/>
    <w:tmpl w:val="D8B0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10D0F88"/>
    <w:multiLevelType w:val="multilevel"/>
    <w:tmpl w:val="077A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23F6689"/>
    <w:multiLevelType w:val="multilevel"/>
    <w:tmpl w:val="D04A6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A220C9"/>
    <w:multiLevelType w:val="multilevel"/>
    <w:tmpl w:val="ECE8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5CE5976"/>
    <w:multiLevelType w:val="multilevel"/>
    <w:tmpl w:val="9EBA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C443A6C"/>
    <w:multiLevelType w:val="multilevel"/>
    <w:tmpl w:val="DCAE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B4C76A1"/>
    <w:multiLevelType w:val="multilevel"/>
    <w:tmpl w:val="B952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D765F5A"/>
    <w:multiLevelType w:val="multilevel"/>
    <w:tmpl w:val="A8A20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E4287D"/>
    <w:multiLevelType w:val="multilevel"/>
    <w:tmpl w:val="FC0E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7D5148"/>
    <w:multiLevelType w:val="multilevel"/>
    <w:tmpl w:val="E552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F6F5E42"/>
    <w:multiLevelType w:val="multilevel"/>
    <w:tmpl w:val="C328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2EC40E6"/>
    <w:multiLevelType w:val="multilevel"/>
    <w:tmpl w:val="FCCC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3C66BF6"/>
    <w:multiLevelType w:val="multilevel"/>
    <w:tmpl w:val="0F045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7B9787A"/>
    <w:multiLevelType w:val="multilevel"/>
    <w:tmpl w:val="479A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B4F054D"/>
    <w:multiLevelType w:val="multilevel"/>
    <w:tmpl w:val="0EF2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C8A30FA"/>
    <w:multiLevelType w:val="multilevel"/>
    <w:tmpl w:val="68A4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237025E"/>
    <w:multiLevelType w:val="multilevel"/>
    <w:tmpl w:val="1A2E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99529444">
    <w:abstractNumId w:val="13"/>
  </w:num>
  <w:num w:numId="2" w16cid:durableId="755832445">
    <w:abstractNumId w:val="16"/>
  </w:num>
  <w:num w:numId="3" w16cid:durableId="1965889192">
    <w:abstractNumId w:val="14"/>
  </w:num>
  <w:num w:numId="4" w16cid:durableId="1888492114">
    <w:abstractNumId w:val="17"/>
  </w:num>
  <w:num w:numId="5" w16cid:durableId="889073047">
    <w:abstractNumId w:val="15"/>
  </w:num>
  <w:num w:numId="6" w16cid:durableId="1015381404">
    <w:abstractNumId w:val="5"/>
  </w:num>
  <w:num w:numId="7" w16cid:durableId="1098066853">
    <w:abstractNumId w:val="3"/>
  </w:num>
  <w:num w:numId="8" w16cid:durableId="960459058">
    <w:abstractNumId w:val="2"/>
    <w:lvlOverride w:ilvl="0">
      <w:startOverride w:val="1"/>
    </w:lvlOverride>
  </w:num>
  <w:num w:numId="9" w16cid:durableId="1314875142">
    <w:abstractNumId w:val="18"/>
  </w:num>
  <w:num w:numId="10" w16cid:durableId="1002854685">
    <w:abstractNumId w:val="6"/>
  </w:num>
  <w:num w:numId="11" w16cid:durableId="991300420">
    <w:abstractNumId w:val="0"/>
  </w:num>
  <w:num w:numId="12" w16cid:durableId="916279949">
    <w:abstractNumId w:val="21"/>
  </w:num>
  <w:num w:numId="13" w16cid:durableId="1916088287">
    <w:abstractNumId w:val="10"/>
  </w:num>
  <w:num w:numId="14" w16cid:durableId="1293098226">
    <w:abstractNumId w:val="11"/>
  </w:num>
  <w:num w:numId="15" w16cid:durableId="2043627147">
    <w:abstractNumId w:val="7"/>
    <w:lvlOverride w:ilvl="0">
      <w:startOverride w:val="1"/>
    </w:lvlOverride>
  </w:num>
  <w:num w:numId="16" w16cid:durableId="2096903547">
    <w:abstractNumId w:val="1"/>
    <w:lvlOverride w:ilvl="0">
      <w:startOverride w:val="1"/>
    </w:lvlOverride>
  </w:num>
  <w:num w:numId="17" w16cid:durableId="622150428">
    <w:abstractNumId w:val="19"/>
  </w:num>
  <w:num w:numId="18" w16cid:durableId="1593663517">
    <w:abstractNumId w:val="12"/>
    <w:lvlOverride w:ilvl="0">
      <w:startOverride w:val="2"/>
    </w:lvlOverride>
  </w:num>
  <w:num w:numId="19" w16cid:durableId="64960212">
    <w:abstractNumId w:val="9"/>
  </w:num>
  <w:num w:numId="20" w16cid:durableId="305357454">
    <w:abstractNumId w:val="4"/>
  </w:num>
  <w:num w:numId="21" w16cid:durableId="745808480">
    <w:abstractNumId w:val="8"/>
  </w:num>
  <w:num w:numId="22" w16cid:durableId="124040597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808"/>
    <w:rsid w:val="00006F75"/>
    <w:rsid w:val="005E7A4F"/>
    <w:rsid w:val="00611331"/>
    <w:rsid w:val="007C0D47"/>
    <w:rsid w:val="00980A94"/>
    <w:rsid w:val="009A4455"/>
    <w:rsid w:val="009A64F8"/>
    <w:rsid w:val="00A41CD2"/>
    <w:rsid w:val="00B84D11"/>
    <w:rsid w:val="00CC7355"/>
    <w:rsid w:val="00EF3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715B2"/>
  <w15:chartTrackingRefBased/>
  <w15:docId w15:val="{392C9E2A-8138-4C2C-991E-E8601BFE3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7A4F"/>
  </w:style>
  <w:style w:type="paragraph" w:styleId="Heading1">
    <w:name w:val="heading 1"/>
    <w:basedOn w:val="Normal"/>
    <w:next w:val="Normal"/>
    <w:link w:val="Heading1Char"/>
    <w:uiPriority w:val="9"/>
    <w:qFormat/>
    <w:rsid w:val="00EF3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8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8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8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8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8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8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8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8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8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8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8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8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8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8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8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8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808"/>
    <w:rPr>
      <w:b/>
      <w:bCs/>
      <w:smallCaps/>
      <w:color w:val="0F4761" w:themeColor="accent1" w:themeShade="BF"/>
      <w:spacing w:val="5"/>
    </w:rPr>
  </w:style>
  <w:style w:type="paragraph" w:customStyle="1" w:styleId="BODY">
    <w:name w:val="BODY"/>
    <w:basedOn w:val="Normal"/>
    <w:uiPriority w:val="99"/>
    <w:rsid w:val="005E7A4F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kern w:val="0"/>
      <w:lang w:val="x-none"/>
    </w:rPr>
  </w:style>
  <w:style w:type="paragraph" w:styleId="Header">
    <w:name w:val="header"/>
    <w:basedOn w:val="Normal"/>
    <w:link w:val="HeaderChar"/>
    <w:uiPriority w:val="99"/>
    <w:unhideWhenUsed/>
    <w:rsid w:val="00CC73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7355"/>
  </w:style>
  <w:style w:type="paragraph" w:styleId="Footer">
    <w:name w:val="footer"/>
    <w:basedOn w:val="Normal"/>
    <w:link w:val="FooterChar"/>
    <w:uiPriority w:val="99"/>
    <w:unhideWhenUsed/>
    <w:rsid w:val="00CC73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73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6</Pages>
  <Words>1944</Words>
  <Characters>10599</Characters>
  <Application>Microsoft Office Word</Application>
  <DocSecurity>0</DocSecurity>
  <Lines>223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 Pennington</dc:creator>
  <cp:keywords/>
  <dc:description/>
  <cp:lastModifiedBy>Phil Pennington</cp:lastModifiedBy>
  <cp:revision>3</cp:revision>
  <dcterms:created xsi:type="dcterms:W3CDTF">2026-01-31T13:19:00Z</dcterms:created>
  <dcterms:modified xsi:type="dcterms:W3CDTF">2026-02-09T11:28:00Z</dcterms:modified>
</cp:coreProperties>
</file>