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2241" w14:textId="77777777" w:rsidR="007C4E55" w:rsidRPr="007C4E55" w:rsidRDefault="007C4E55" w:rsidP="007C4E55">
      <w:pPr>
        <w:spacing w:after="0" w:line="240" w:lineRule="auto"/>
        <w:rPr>
          <w:rFonts w:ascii="Calibri" w:eastAsia="Times New Roman" w:hAnsi="Calibri" w:cs="Calibri"/>
          <w:kern w:val="0"/>
          <w:sz w:val="40"/>
          <w:szCs w:val="40"/>
          <w14:ligatures w14:val="none"/>
        </w:rPr>
      </w:pPr>
      <w:r w:rsidRPr="007C4E55">
        <w:rPr>
          <w:rFonts w:ascii="Calibri" w:eastAsia="Times New Roman" w:hAnsi="Calibri" w:cs="Calibri"/>
          <w:b/>
          <w:bCs/>
          <w:kern w:val="0"/>
          <w:sz w:val="40"/>
          <w:szCs w:val="40"/>
          <w14:ligatures w14:val="none"/>
        </w:rPr>
        <w:t>Empathy, Truth, and the Cave: Two Competing Paths to Understanding Reality</w:t>
      </w:r>
    </w:p>
    <w:p w14:paraId="70250827" w14:textId="77777777" w:rsidR="007C4E55" w:rsidRPr="007C4E55" w:rsidRDefault="007C4E55" w:rsidP="007C4E55">
      <w:pPr>
        <w:spacing w:after="0" w:line="240" w:lineRule="auto"/>
        <w:rPr>
          <w:rFonts w:ascii="Calibri" w:eastAsia="Times New Roman" w:hAnsi="Calibri" w:cs="Calibri"/>
          <w:kern w:val="0"/>
          <w:sz w:val="40"/>
          <w:szCs w:val="40"/>
          <w14:ligatures w14:val="none"/>
        </w:rPr>
      </w:pPr>
      <w:r w:rsidRPr="007C4E55">
        <w:rPr>
          <w:rFonts w:ascii="Calibri" w:eastAsia="Times New Roman" w:hAnsi="Calibri" w:cs="Calibri"/>
          <w:kern w:val="0"/>
          <w:sz w:val="40"/>
          <w:szCs w:val="40"/>
          <w14:ligatures w14:val="none"/>
        </w:rPr>
        <w:t> </w:t>
      </w:r>
    </w:p>
    <w:p w14:paraId="57B6B9A0"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b/>
          <w:bCs/>
          <w:kern w:val="0"/>
          <w:sz w:val="32"/>
          <w:szCs w:val="32"/>
          <w14:ligatures w14:val="none"/>
        </w:rPr>
        <w:t>Empathy can create moral blindness</w:t>
      </w:r>
    </w:p>
    <w:p w14:paraId="17FC19E7"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kern w:val="0"/>
          <w:sz w:val="32"/>
          <w:szCs w:val="32"/>
          <w14:ligatures w14:val="none"/>
        </w:rPr>
        <w:t> </w:t>
      </w:r>
    </w:p>
    <w:p w14:paraId="3D7A602D"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When we come to 1 Timothy 2:9-15, Paul himself appeals to Genesis:</w:t>
      </w:r>
    </w:p>
    <w:p w14:paraId="1AC86D1A"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60E2E41"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“For Adam was formed first, then Eve. And Adam was not deceived, but the woman, because she was fully deceived, fell into transgression.”</w:t>
      </w:r>
      <w:r w:rsidRPr="007C4E55">
        <w:rPr>
          <w:rFonts w:ascii="Calibri" w:eastAsia="Times New Roman" w:hAnsi="Calibri" w:cs="Calibri"/>
          <w:kern w:val="0"/>
          <w:sz w:val="22"/>
          <w:szCs w:val="22"/>
          <w14:ligatures w14:val="none"/>
        </w:rPr>
        <w:t xml:space="preserve"> (1 Tim. 2:13-14, NET)</w:t>
      </w:r>
    </w:p>
    <w:p w14:paraId="391122B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616EB687" w14:textId="434FC88A"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Notice several things.  </w:t>
      </w:r>
      <w:r w:rsidR="00CC75E0" w:rsidRPr="007C4E55">
        <w:rPr>
          <w:rFonts w:ascii="Calibri" w:eastAsia="Times New Roman" w:hAnsi="Calibri" w:cs="Calibri"/>
          <w:kern w:val="0"/>
          <w:sz w:val="22"/>
          <w:szCs w:val="22"/>
          <w14:ligatures w14:val="none"/>
        </w:rPr>
        <w:t xml:space="preserve">Paul is not saying women are morally inferior.  Paul specifically points to Eve being deceived.  </w:t>
      </w:r>
      <w:r w:rsidRPr="007C4E55">
        <w:rPr>
          <w:rFonts w:ascii="Calibri" w:eastAsia="Times New Roman" w:hAnsi="Calibri" w:cs="Calibri"/>
          <w:kern w:val="0"/>
          <w:sz w:val="22"/>
          <w:szCs w:val="22"/>
          <w14:ligatures w14:val="none"/>
        </w:rPr>
        <w:t>The serpent presents a story:</w:t>
      </w:r>
    </w:p>
    <w:p w14:paraId="6F5D3B45"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God is withholding something good.</w:t>
      </w:r>
    </w:p>
    <w:p w14:paraId="66B7CB49"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You are missing out.</w:t>
      </w:r>
    </w:p>
    <w:p w14:paraId="33FEAE13"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You deserve better.</w:t>
      </w:r>
    </w:p>
    <w:p w14:paraId="4C68E0B9"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378F89B" w14:textId="77777777" w:rsidR="00CC75E0" w:rsidRPr="007C4E55" w:rsidRDefault="00CC75E0" w:rsidP="00CC75E0">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serpent persuaded Eve to evaluate God’s command according to another standard:</w:t>
      </w:r>
    </w:p>
    <w:p w14:paraId="72E60A21"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looked good.</w:t>
      </w:r>
    </w:p>
    <w:p w14:paraId="7E1F7A30"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seemed desirable.</w:t>
      </w:r>
    </w:p>
    <w:p w14:paraId="189F7A5A"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promised wisdom.</w:t>
      </w:r>
    </w:p>
    <w:p w14:paraId="39258C5D"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appeared beneficial.</w:t>
      </w:r>
    </w:p>
    <w:p w14:paraId="759E7E8C" w14:textId="77777777" w:rsidR="00CC75E0" w:rsidRDefault="00CC75E0" w:rsidP="007C4E55">
      <w:pPr>
        <w:spacing w:after="0" w:line="240" w:lineRule="auto"/>
        <w:rPr>
          <w:rFonts w:ascii="Calibri" w:eastAsia="Times New Roman" w:hAnsi="Calibri" w:cs="Calibri"/>
          <w:kern w:val="0"/>
          <w:sz w:val="22"/>
          <w:szCs w:val="22"/>
          <w14:ligatures w14:val="none"/>
        </w:rPr>
      </w:pPr>
    </w:p>
    <w:p w14:paraId="6E820088" w14:textId="70869211"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Eve begins viewing reality through the lens of the creature’s claim rather than God’s command.  The focus shifts from:</w:t>
      </w:r>
    </w:p>
    <w:p w14:paraId="0C5B4DC2"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“What did God say?”</w:t>
      </w:r>
    </w:p>
    <w:p w14:paraId="25C2B19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to</w:t>
      </w:r>
    </w:p>
    <w:p w14:paraId="3924BF55"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“What seems beneficial, desirable, and understandable?”</w:t>
      </w:r>
    </w:p>
    <w:p w14:paraId="51CCFDEA"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4035D246" w14:textId="02151E9C"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When sympathy for the creature outweighs trust in the Creator, judgment becomes distorted.  Adam sinned knowingly. </w:t>
      </w:r>
      <w:r>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 xml:space="preserve">Eve sinned through deception.  In some ways Adam’s sin is portrayed as worse because he was not deceived. </w:t>
      </w:r>
      <w:r w:rsidR="00CC75E0">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He knowingly joined the rebellion</w:t>
      </w:r>
      <w:r w:rsidR="00C93FE6">
        <w:rPr>
          <w:rFonts w:ascii="Calibri" w:eastAsia="Times New Roman" w:hAnsi="Calibri" w:cs="Calibri"/>
          <w:kern w:val="0"/>
          <w:sz w:val="22"/>
          <w:szCs w:val="22"/>
          <w14:ligatures w14:val="none"/>
        </w:rPr>
        <w:t xml:space="preserve">, likely </w:t>
      </w:r>
      <w:r w:rsidR="00122736">
        <w:rPr>
          <w:rFonts w:ascii="Calibri" w:eastAsia="Times New Roman" w:hAnsi="Calibri" w:cs="Calibri"/>
          <w:kern w:val="0"/>
          <w:sz w:val="22"/>
          <w:szCs w:val="22"/>
          <w14:ligatures w14:val="none"/>
        </w:rPr>
        <w:t>empathizing</w:t>
      </w:r>
      <w:r w:rsidR="00C93FE6">
        <w:rPr>
          <w:rFonts w:ascii="Calibri" w:eastAsia="Times New Roman" w:hAnsi="Calibri" w:cs="Calibri"/>
          <w:kern w:val="0"/>
          <w:sz w:val="22"/>
          <w:szCs w:val="22"/>
          <w14:ligatures w14:val="none"/>
        </w:rPr>
        <w:t xml:space="preserve"> with Eve</w:t>
      </w:r>
      <w:r w:rsidRPr="007C4E55">
        <w:rPr>
          <w:rFonts w:ascii="Calibri" w:eastAsia="Times New Roman" w:hAnsi="Calibri" w:cs="Calibri"/>
          <w:kern w:val="0"/>
          <w:sz w:val="22"/>
          <w:szCs w:val="22"/>
          <w14:ligatures w14:val="none"/>
        </w:rPr>
        <w:t xml:space="preserve">.  Romans </w:t>
      </w:r>
      <w:r>
        <w:rPr>
          <w:rFonts w:ascii="Calibri" w:eastAsia="Times New Roman" w:hAnsi="Calibri" w:cs="Calibri"/>
          <w:kern w:val="0"/>
          <w:sz w:val="22"/>
          <w:szCs w:val="22"/>
          <w14:ligatures w14:val="none"/>
        </w:rPr>
        <w:t xml:space="preserve">chapter </w:t>
      </w:r>
      <w:r w:rsidRPr="007C4E55">
        <w:rPr>
          <w:rFonts w:ascii="Calibri" w:eastAsia="Times New Roman" w:hAnsi="Calibri" w:cs="Calibri"/>
          <w:kern w:val="0"/>
          <w:sz w:val="22"/>
          <w:szCs w:val="22"/>
          <w14:ligatures w14:val="none"/>
        </w:rPr>
        <w:t>5 repeatedly places primary responsibility for the Fall on Adam, not Eve.</w:t>
      </w:r>
    </w:p>
    <w:p w14:paraId="6BD0A038"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3D9F678D"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C93FE6">
        <w:rPr>
          <w:rFonts w:ascii="Calibri" w:eastAsia="Times New Roman" w:hAnsi="Calibri" w:cs="Calibri"/>
          <w:i/>
          <w:iCs/>
          <w:kern w:val="0"/>
          <w:sz w:val="22"/>
          <w:szCs w:val="22"/>
          <w14:ligatures w14:val="none"/>
        </w:rPr>
        <w:t>“Through one man sin entered into the world…”</w:t>
      </w:r>
      <w:r w:rsidRPr="007C4E55">
        <w:rPr>
          <w:rFonts w:ascii="Calibri" w:eastAsia="Times New Roman" w:hAnsi="Calibri" w:cs="Calibri"/>
          <w:kern w:val="0"/>
          <w:sz w:val="22"/>
          <w:szCs w:val="22"/>
          <w14:ligatures w14:val="none"/>
        </w:rPr>
        <w:t xml:space="preserve"> (Romans 5:12)</w:t>
      </w:r>
    </w:p>
    <w:p w14:paraId="5B3AD7A6" w14:textId="604892BF"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7B6FDCB5"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In other words, God’s word was no longer the highest authority.  Whether one calls that indiscriminate empathy, autonomous reasoning, or misplaced desire, the core problem was the same: God’s command was displaced.</w:t>
      </w:r>
    </w:p>
    <w:p w14:paraId="0D73110E"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kern w:val="0"/>
          <w:sz w:val="32"/>
          <w:szCs w:val="32"/>
          <w14:ligatures w14:val="none"/>
        </w:rPr>
        <w:t> </w:t>
      </w:r>
    </w:p>
    <w:p w14:paraId="1261FEF6"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These discussions on </w:t>
      </w:r>
      <w:r w:rsidRPr="007C4E55">
        <w:rPr>
          <w:rFonts w:ascii="Calibri" w:eastAsia="Times New Roman" w:hAnsi="Calibri" w:cs="Calibri"/>
          <w:b/>
          <w:bCs/>
          <w:kern w:val="0"/>
          <w:sz w:val="22"/>
          <w:szCs w:val="22"/>
          <w14:ligatures w14:val="none"/>
        </w:rPr>
        <w:t>"Empathy, Sin, and 1 Timothy"</w:t>
      </w:r>
      <w:r w:rsidRPr="007C4E55">
        <w:rPr>
          <w:rFonts w:ascii="Calibri" w:eastAsia="Times New Roman" w:hAnsi="Calibri" w:cs="Calibri"/>
          <w:kern w:val="0"/>
          <w:sz w:val="22"/>
          <w:szCs w:val="22"/>
          <w14:ligatures w14:val="none"/>
        </w:rPr>
        <w:t xml:space="preserve"> and </w:t>
      </w:r>
      <w:r w:rsidRPr="007C4E55">
        <w:rPr>
          <w:rFonts w:ascii="Calibri" w:eastAsia="Times New Roman" w:hAnsi="Calibri" w:cs="Calibri"/>
          <w:b/>
          <w:bCs/>
          <w:kern w:val="0"/>
          <w:sz w:val="22"/>
          <w:szCs w:val="22"/>
          <w14:ligatures w14:val="none"/>
        </w:rPr>
        <w:t>Plato's Allegory of the Cave</w:t>
      </w:r>
      <w:r w:rsidRPr="007C4E55">
        <w:rPr>
          <w:rFonts w:ascii="Calibri" w:eastAsia="Times New Roman" w:hAnsi="Calibri" w:cs="Calibri"/>
          <w:kern w:val="0"/>
          <w:sz w:val="22"/>
          <w:szCs w:val="22"/>
          <w14:ligatures w14:val="none"/>
        </w:rPr>
        <w:t xml:space="preserve"> converge on a common question: </w:t>
      </w:r>
    </w:p>
    <w:p w14:paraId="547ED1AC"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03E9711" w14:textId="77777777" w:rsidR="007C4E55" w:rsidRPr="00CC75E0" w:rsidRDefault="007C4E55" w:rsidP="007C4E55">
      <w:pPr>
        <w:spacing w:after="0" w:line="240" w:lineRule="auto"/>
        <w:ind w:left="540"/>
        <w:rPr>
          <w:rFonts w:ascii="Calibri" w:eastAsia="Times New Roman" w:hAnsi="Calibri" w:cs="Calibri"/>
          <w:b/>
          <w:bCs/>
          <w:kern w:val="0"/>
          <w:sz w:val="22"/>
          <w:szCs w:val="22"/>
          <w14:ligatures w14:val="none"/>
        </w:rPr>
      </w:pPr>
      <w:r w:rsidRPr="00CC75E0">
        <w:rPr>
          <w:rFonts w:ascii="Calibri" w:eastAsia="Times New Roman" w:hAnsi="Calibri" w:cs="Calibri"/>
          <w:b/>
          <w:bCs/>
          <w:i/>
          <w:iCs/>
          <w:kern w:val="0"/>
          <w:sz w:val="22"/>
          <w:szCs w:val="22"/>
          <w14:ligatures w14:val="none"/>
        </w:rPr>
        <w:t>How do human beings discern truth, and what happens when something other than truth becomes the highest authority?</w:t>
      </w:r>
    </w:p>
    <w:p w14:paraId="1C362A04"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64F68FD3"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Empathy, Sin, and the Reordering of Values</w:t>
      </w:r>
    </w:p>
    <w:p w14:paraId="61F89094"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7CF726F" w14:textId="7A38A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We have explored the claim that empathy, when elevated above God, can become an idol.  The argument draws a parallel to Eve in Genesis </w:t>
      </w:r>
      <w:r w:rsidR="00122736">
        <w:rPr>
          <w:rFonts w:ascii="Calibri" w:eastAsia="Times New Roman" w:hAnsi="Calibri" w:cs="Calibri"/>
          <w:kern w:val="0"/>
          <w:sz w:val="22"/>
          <w:szCs w:val="22"/>
          <w14:ligatures w14:val="none"/>
        </w:rPr>
        <w:t xml:space="preserve">chapter </w:t>
      </w:r>
      <w:r w:rsidRPr="007C4E55">
        <w:rPr>
          <w:rFonts w:ascii="Calibri" w:eastAsia="Times New Roman" w:hAnsi="Calibri" w:cs="Calibri"/>
          <w:kern w:val="0"/>
          <w:sz w:val="22"/>
          <w:szCs w:val="22"/>
          <w14:ligatures w14:val="none"/>
        </w:rPr>
        <w:t>3. Rather than submitting to God's revealed word, Eve gave weight to another voice and another value system.  The serpent appealed to her desires, perceptions, and judgments.  The result was a replacement of God's authority with a human-centered evaluation of reality.</w:t>
      </w:r>
    </w:p>
    <w:p w14:paraId="0C65B8AF"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356AD96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Within this framework, empathy becomes dangerous when it ceases to be governed by truth.  Compassion is a virtue, but compassion detached from God's will can justify disobedience, excuse sin, or manipulate others through emotional pressure. In this sense, empathy can become a tool of dominance.  Rather than persuading through truth, individuals may seek to control others through guilt, sympathy, or emotional obligation.</w:t>
      </w:r>
    </w:p>
    <w:p w14:paraId="5F24323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AA75F58"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lastRenderedPageBreak/>
        <w:t>Adam's failure was different but related. Rather than exercising leadership grounded in God's command, he remained passive and later shifted blame.  The discussion connected this pattern to Paul's teaching in 1 Timothy 2:9-15, where Paul references the creation order and the deception of Eve as part of his argument concerning authority, teaching, and responsibility within the church.</w:t>
      </w:r>
    </w:p>
    <w:p w14:paraId="52017401" w14:textId="77777777" w:rsidR="007C4E55" w:rsidRPr="007C4E55" w:rsidRDefault="007C4E55" w:rsidP="007C4E55">
      <w:pPr>
        <w:spacing w:after="0" w:line="240" w:lineRule="auto"/>
        <w:rPr>
          <w:rFonts w:ascii="Calibri" w:eastAsia="Times New Roman" w:hAnsi="Calibri" w:cs="Calibri"/>
          <w:kern w:val="0"/>
          <w:sz w:val="36"/>
          <w:szCs w:val="36"/>
          <w14:ligatures w14:val="none"/>
        </w:rPr>
      </w:pPr>
      <w:r w:rsidRPr="007C4E55">
        <w:rPr>
          <w:rFonts w:ascii="Calibri" w:eastAsia="Times New Roman" w:hAnsi="Calibri" w:cs="Calibri"/>
          <w:kern w:val="0"/>
          <w:sz w:val="36"/>
          <w:szCs w:val="36"/>
          <w14:ligatures w14:val="none"/>
        </w:rPr>
        <w:t> </w:t>
      </w:r>
    </w:p>
    <w:p w14:paraId="1CCC3DAE"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Plato's Cave and the Pursuit of Truth</w:t>
      </w:r>
    </w:p>
    <w:p w14:paraId="6267049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7C1E1A58" w14:textId="4972079D" w:rsidR="00771E91" w:rsidRDefault="00771E91" w:rsidP="007C4E55">
      <w:pPr>
        <w:spacing w:after="0" w:line="240" w:lineRule="auto"/>
        <w:rPr>
          <w:rFonts w:ascii="Calibri" w:hAnsi="Calibri" w:cs="Calibri"/>
          <w:sz w:val="22"/>
          <w:szCs w:val="22"/>
        </w:rPr>
      </w:pPr>
      <w:r>
        <w:rPr>
          <w:rFonts w:ascii="Calibri" w:hAnsi="Calibri" w:cs="Calibri"/>
          <w:sz w:val="22"/>
          <w:szCs w:val="22"/>
        </w:rPr>
        <w:t xml:space="preserve">Plato's </w:t>
      </w:r>
      <w:r>
        <w:rPr>
          <w:rFonts w:ascii="Calibri" w:hAnsi="Calibri" w:cs="Calibri"/>
          <w:i/>
          <w:iCs/>
          <w:sz w:val="22"/>
          <w:szCs w:val="22"/>
        </w:rPr>
        <w:t>Republic</w:t>
      </w:r>
      <w:r>
        <w:rPr>
          <w:rFonts w:ascii="Calibri" w:hAnsi="Calibri" w:cs="Calibri"/>
          <w:sz w:val="22"/>
          <w:szCs w:val="22"/>
        </w:rPr>
        <w:t xml:space="preserve"> presents the Allegory of the Cave (Book VII) as a picture of human ignorance, education, and the pursuit of truth.</w:t>
      </w:r>
      <w:r w:rsidR="00122736">
        <w:rPr>
          <w:rFonts w:ascii="Calibri" w:hAnsi="Calibri" w:cs="Calibri"/>
          <w:sz w:val="22"/>
          <w:szCs w:val="22"/>
        </w:rPr>
        <w:t xml:space="preserve">  </w:t>
      </w:r>
      <w:r w:rsidR="00122736" w:rsidRPr="007C4E55">
        <w:rPr>
          <w:rFonts w:ascii="Calibri" w:eastAsia="Times New Roman" w:hAnsi="Calibri" w:cs="Calibri"/>
          <w:kern w:val="0"/>
          <w:sz w:val="22"/>
          <w:szCs w:val="22"/>
          <w14:ligatures w14:val="none"/>
        </w:rPr>
        <w:t>Plato</w:t>
      </w:r>
      <w:r w:rsidR="00122736">
        <w:rPr>
          <w:rFonts w:ascii="Calibri" w:eastAsia="Times New Roman" w:hAnsi="Calibri" w:cs="Calibri"/>
          <w:kern w:val="0"/>
          <w:sz w:val="22"/>
          <w:szCs w:val="22"/>
          <w14:ligatures w14:val="none"/>
        </w:rPr>
        <w:t xml:space="preserve"> </w:t>
      </w:r>
      <w:r w:rsidR="00122736" w:rsidRPr="007C4E55">
        <w:rPr>
          <w:rFonts w:ascii="Calibri" w:eastAsia="Times New Roman" w:hAnsi="Calibri" w:cs="Calibri"/>
          <w:kern w:val="0"/>
          <w:sz w:val="22"/>
          <w:szCs w:val="22"/>
          <w14:ligatures w14:val="none"/>
        </w:rPr>
        <w:t xml:space="preserve">presents a similar concern </w:t>
      </w:r>
      <w:r w:rsidR="00122736">
        <w:rPr>
          <w:rFonts w:ascii="Calibri" w:eastAsia="Times New Roman" w:hAnsi="Calibri" w:cs="Calibri"/>
          <w:kern w:val="0"/>
          <w:sz w:val="22"/>
          <w:szCs w:val="22"/>
          <w14:ligatures w14:val="none"/>
        </w:rPr>
        <w:t xml:space="preserve">as the Apostle Paul, but </w:t>
      </w:r>
      <w:r w:rsidR="00122736" w:rsidRPr="007C4E55">
        <w:rPr>
          <w:rFonts w:ascii="Calibri" w:eastAsia="Times New Roman" w:hAnsi="Calibri" w:cs="Calibri"/>
          <w:kern w:val="0"/>
          <w:sz w:val="22"/>
          <w:szCs w:val="22"/>
          <w14:ligatures w14:val="none"/>
        </w:rPr>
        <w:t xml:space="preserve">from a philosophical perspective.  </w:t>
      </w:r>
    </w:p>
    <w:p w14:paraId="674C5D98" w14:textId="77777777" w:rsidR="00771E91" w:rsidRDefault="00771E91" w:rsidP="007C4E55">
      <w:pPr>
        <w:spacing w:after="0" w:line="240" w:lineRule="auto"/>
        <w:rPr>
          <w:rFonts w:ascii="Calibri" w:hAnsi="Calibri" w:cs="Calibri"/>
          <w:sz w:val="22"/>
          <w:szCs w:val="22"/>
        </w:rPr>
      </w:pPr>
    </w:p>
    <w:p w14:paraId="41077BE1" w14:textId="369AE2E2"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Plato asks us to imagine prisoners chained inside a cave from birth. </w:t>
      </w:r>
      <w:r w:rsidR="00122736">
        <w:rPr>
          <w:rFonts w:ascii="Calibri" w:hAnsi="Calibri" w:cs="Calibri"/>
          <w:sz w:val="22"/>
          <w:szCs w:val="22"/>
        </w:rPr>
        <w:t xml:space="preserve"> </w:t>
      </w:r>
      <w:r>
        <w:rPr>
          <w:rFonts w:ascii="Calibri" w:hAnsi="Calibri" w:cs="Calibri"/>
          <w:sz w:val="22"/>
          <w:szCs w:val="22"/>
        </w:rPr>
        <w:t xml:space="preserve">They can only see shadows cast on a wall by objects passing in front of a fire behind them. </w:t>
      </w:r>
      <w:r w:rsidR="00122736">
        <w:rPr>
          <w:rFonts w:ascii="Calibri" w:hAnsi="Calibri" w:cs="Calibri"/>
          <w:sz w:val="22"/>
          <w:szCs w:val="22"/>
        </w:rPr>
        <w:t xml:space="preserve"> </w:t>
      </w:r>
      <w:r>
        <w:rPr>
          <w:rFonts w:ascii="Calibri" w:hAnsi="Calibri" w:cs="Calibri"/>
          <w:sz w:val="22"/>
          <w:szCs w:val="22"/>
        </w:rPr>
        <w:t>Since they have never seen anything else, they mistake the shadows for reality.</w:t>
      </w:r>
    </w:p>
    <w:p w14:paraId="68250E90" w14:textId="77777777" w:rsidR="00771E91" w:rsidRDefault="00771E91" w:rsidP="00771E91">
      <w:pPr>
        <w:pStyle w:val="NormalWeb"/>
        <w:spacing w:before="0" w:beforeAutospacing="0" w:after="0" w:afterAutospacing="0"/>
        <w:rPr>
          <w:rFonts w:ascii="Calibri" w:hAnsi="Calibri" w:cs="Calibri"/>
          <w:sz w:val="22"/>
          <w:szCs w:val="22"/>
        </w:rPr>
      </w:pPr>
    </w:p>
    <w:p w14:paraId="3C4E4A5B" w14:textId="383CE5CB"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One prisoner is freed. At first, the light pains him. He resists and prefers the familiar shadows. Eventually he leaves the cave, sees the real world, and finally looks upon the sun itself.</w:t>
      </w:r>
      <w:r>
        <w:rPr>
          <w:rFonts w:ascii="Calibri" w:hAnsi="Calibri" w:cs="Calibri"/>
          <w:sz w:val="22"/>
          <w:szCs w:val="22"/>
        </w:rPr>
        <w:t xml:space="preserve">  </w:t>
      </w:r>
      <w:r>
        <w:rPr>
          <w:rFonts w:ascii="Calibri" w:hAnsi="Calibri" w:cs="Calibri"/>
          <w:sz w:val="22"/>
          <w:szCs w:val="22"/>
        </w:rPr>
        <w:t xml:space="preserve">The sun represents the highest truth, what Plato calls </w:t>
      </w:r>
      <w:r>
        <w:rPr>
          <w:rFonts w:ascii="Calibri" w:hAnsi="Calibri" w:cs="Calibri"/>
          <w:b/>
          <w:bCs/>
          <w:sz w:val="22"/>
          <w:szCs w:val="22"/>
        </w:rPr>
        <w:t>the Form of the Good</w:t>
      </w:r>
      <w:r>
        <w:rPr>
          <w:rFonts w:ascii="Calibri" w:hAnsi="Calibri" w:cs="Calibri"/>
          <w:sz w:val="22"/>
          <w:szCs w:val="22"/>
        </w:rPr>
        <w:t xml:space="preserve">. </w:t>
      </w:r>
      <w:r w:rsidR="00122736">
        <w:rPr>
          <w:rFonts w:ascii="Calibri" w:hAnsi="Calibri" w:cs="Calibri"/>
          <w:sz w:val="22"/>
          <w:szCs w:val="22"/>
        </w:rPr>
        <w:t xml:space="preserve"> </w:t>
      </w:r>
      <w:r>
        <w:rPr>
          <w:rFonts w:ascii="Calibri" w:hAnsi="Calibri" w:cs="Calibri"/>
          <w:sz w:val="22"/>
          <w:szCs w:val="22"/>
        </w:rPr>
        <w:t>The freed prisoner then returns to the cave to help the others, but they reject him and may even kill him.</w:t>
      </w:r>
    </w:p>
    <w:p w14:paraId="0AA9158F"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3ACD29D"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Plato's central lesson is that people naturally confuse perception, opinion, and social consensus with truth.  Genuine education requires turning away from comforting illusions and toward reality itself.  This process is often painful because it forces individuals to abandon long-held assumptions.</w:t>
      </w:r>
    </w:p>
    <w:p w14:paraId="68188555"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FC005D8"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allegory also illustrates society's resistance to truth.  Those who remain in the cave reject the testimony of the one who has seen beyond the shadows.  Plato likely intended this as a reflection on the fate of Socrates, who challenged accepted beliefs and was ultimately condemned by Athens.</w:t>
      </w:r>
    </w:p>
    <w:p w14:paraId="54ACDB87" w14:textId="77777777" w:rsidR="007C4E55" w:rsidRPr="007C4E55" w:rsidRDefault="007C4E55" w:rsidP="007C4E55">
      <w:pPr>
        <w:spacing w:after="0" w:line="240" w:lineRule="auto"/>
        <w:rPr>
          <w:rFonts w:ascii="Calibri" w:eastAsia="Times New Roman" w:hAnsi="Calibri" w:cs="Calibri"/>
          <w:kern w:val="0"/>
          <w:sz w:val="36"/>
          <w:szCs w:val="36"/>
          <w14:ligatures w14:val="none"/>
        </w:rPr>
      </w:pPr>
      <w:r w:rsidRPr="007C4E55">
        <w:rPr>
          <w:rFonts w:ascii="Calibri" w:eastAsia="Times New Roman" w:hAnsi="Calibri" w:cs="Calibri"/>
          <w:kern w:val="0"/>
          <w:sz w:val="36"/>
          <w:szCs w:val="36"/>
          <w14:ligatures w14:val="none"/>
        </w:rPr>
        <w:t> </w:t>
      </w:r>
    </w:p>
    <w:p w14:paraId="066E9C65"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A Shared Theme</w:t>
      </w:r>
    </w:p>
    <w:p w14:paraId="5C7273B4"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DCDB641"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Both discussions center on the danger of allowing something other than truth to govern human judgment.</w:t>
      </w:r>
    </w:p>
    <w:p w14:paraId="248A053D" w14:textId="77777777" w:rsidR="00C93FE6" w:rsidRDefault="00C93FE6" w:rsidP="007C4E55">
      <w:pPr>
        <w:spacing w:after="0" w:line="240" w:lineRule="auto"/>
        <w:rPr>
          <w:rFonts w:ascii="Calibri" w:eastAsia="Times New Roman" w:hAnsi="Calibri" w:cs="Calibri"/>
          <w:kern w:val="0"/>
          <w:sz w:val="22"/>
          <w:szCs w:val="22"/>
          <w14:ligatures w14:val="none"/>
        </w:rPr>
      </w:pPr>
    </w:p>
    <w:p w14:paraId="47D5AABD" w14:textId="3E21BD8E"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In the Genesis account, emotional appeal and human desire eclipse God's revealed word.  In Plato's cave, appearances and social assumptions eclipse reality.  In both cases, error persists because individuals trust what feels persuasive rather than what is </w:t>
      </w:r>
      <w:r w:rsidR="000236E4">
        <w:rPr>
          <w:rFonts w:ascii="Calibri" w:eastAsia="Times New Roman" w:hAnsi="Calibri" w:cs="Calibri"/>
          <w:kern w:val="0"/>
          <w:sz w:val="22"/>
          <w:szCs w:val="22"/>
          <w14:ligatures w14:val="none"/>
        </w:rPr>
        <w:t>actual and</w:t>
      </w:r>
      <w:r w:rsidRPr="007C4E55">
        <w:rPr>
          <w:rFonts w:ascii="Calibri" w:eastAsia="Times New Roman" w:hAnsi="Calibri" w:cs="Calibri"/>
          <w:kern w:val="0"/>
          <w:sz w:val="22"/>
          <w:szCs w:val="22"/>
          <w14:ligatures w14:val="none"/>
        </w:rPr>
        <w:t xml:space="preserve"> true.</w:t>
      </w:r>
    </w:p>
    <w:p w14:paraId="6B03E74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FCD829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difference lies in the source of truth itself.  Plato locates ultimate reality in the realm of eternal Forms, culminating in the Form of the Good.  Scripture locates ultimate reality in God Himself.  The Christian is therefore called not merely to escape ignorance but to submit to the One who is the source of all truth.</w:t>
      </w:r>
    </w:p>
    <w:p w14:paraId="5A1799D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5676D0A2" w14:textId="5C9BF08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common warning is clear</w:t>
      </w:r>
      <w:r w:rsidR="00800C80">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whether through emotional manipulation, cultural assumptions, or intellectual complacency, human beings are always tempted to prefer comfortable shadows over reality.</w:t>
      </w:r>
      <w:r w:rsidR="00C93FE6">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Wisdom requires the courage to test every claim against the highest standard of truth rather than allowing feelings, appearances, or popular opinion to become the final authority.</w:t>
      </w:r>
    </w:p>
    <w:p w14:paraId="012BE3AC" w14:textId="498984E7" w:rsidR="002C2ACF"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sectPr w:rsidR="002C2ACF" w:rsidRPr="007C4E55" w:rsidSect="00CC1532">
      <w:footerReference w:type="even" r:id="rId7"/>
      <w:footerReference w:type="default" r:id="rId8"/>
      <w:pgSz w:w="12240" w:h="2016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23AD9" w14:textId="77777777" w:rsidR="00CC774F" w:rsidRDefault="00CC774F" w:rsidP="007C4E55">
      <w:pPr>
        <w:spacing w:after="0" w:line="240" w:lineRule="auto"/>
      </w:pPr>
      <w:r>
        <w:separator/>
      </w:r>
    </w:p>
  </w:endnote>
  <w:endnote w:type="continuationSeparator" w:id="0">
    <w:p w14:paraId="01AB377E" w14:textId="77777777" w:rsidR="00CC774F" w:rsidRDefault="00CC774F" w:rsidP="007C4E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753352"/>
      <w:docPartObj>
        <w:docPartGallery w:val="Page Numbers (Bottom of Page)"/>
        <w:docPartUnique/>
      </w:docPartObj>
    </w:sdtPr>
    <w:sdtContent>
      <w:p w14:paraId="5E85C3FA" w14:textId="6B21BADB"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4974141" w14:textId="77777777" w:rsidR="007C4E55" w:rsidRDefault="007C4E55" w:rsidP="007C4E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0099845"/>
      <w:docPartObj>
        <w:docPartGallery w:val="Page Numbers (Bottom of Page)"/>
        <w:docPartUnique/>
      </w:docPartObj>
    </w:sdtPr>
    <w:sdtContent>
      <w:p w14:paraId="7BA62750" w14:textId="7DB18030"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21A30B3" w14:textId="1E5D0589" w:rsidR="007C4E55" w:rsidRDefault="007C4E55" w:rsidP="007C4E55">
    <w:pPr>
      <w:pStyle w:val="Footer"/>
      <w:ind w:right="360"/>
    </w:pPr>
    <w:r>
      <w:t>WWJD</w:t>
    </w:r>
    <w:r>
      <w:ptab w:relativeTo="margin" w:alignment="center" w:leader="none"/>
    </w:r>
    <w:r>
      <w:t>http://tinyurl.com/TeachTheWord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88D12" w14:textId="77777777" w:rsidR="00CC774F" w:rsidRDefault="00CC774F" w:rsidP="007C4E55">
      <w:pPr>
        <w:spacing w:after="0" w:line="240" w:lineRule="auto"/>
      </w:pPr>
      <w:r>
        <w:separator/>
      </w:r>
    </w:p>
  </w:footnote>
  <w:footnote w:type="continuationSeparator" w:id="0">
    <w:p w14:paraId="2CD52E3D" w14:textId="77777777" w:rsidR="00CC774F" w:rsidRDefault="00CC774F" w:rsidP="007C4E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54E45"/>
    <w:multiLevelType w:val="multilevel"/>
    <w:tmpl w:val="E842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6B1246"/>
    <w:multiLevelType w:val="multilevel"/>
    <w:tmpl w:val="70CA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2894092">
    <w:abstractNumId w:val="1"/>
  </w:num>
  <w:num w:numId="2" w16cid:durableId="1871995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E55"/>
    <w:rsid w:val="000236E4"/>
    <w:rsid w:val="00122736"/>
    <w:rsid w:val="001B54D4"/>
    <w:rsid w:val="002C2ACF"/>
    <w:rsid w:val="00771E91"/>
    <w:rsid w:val="007C4E55"/>
    <w:rsid w:val="00800C80"/>
    <w:rsid w:val="009757A8"/>
    <w:rsid w:val="00C93FE6"/>
    <w:rsid w:val="00CC1532"/>
    <w:rsid w:val="00CC75E0"/>
    <w:rsid w:val="00CC774F"/>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31F818"/>
  <w15:chartTrackingRefBased/>
  <w15:docId w15:val="{11FCCF3E-54E3-4543-9359-5943A9B40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E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4E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4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4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4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4E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E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E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E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4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4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4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4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4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E55"/>
    <w:rPr>
      <w:rFonts w:eastAsiaTheme="majorEastAsia" w:cstheme="majorBidi"/>
      <w:color w:val="272727" w:themeColor="text1" w:themeTint="D8"/>
    </w:rPr>
  </w:style>
  <w:style w:type="paragraph" w:styleId="Title">
    <w:name w:val="Title"/>
    <w:basedOn w:val="Normal"/>
    <w:next w:val="Normal"/>
    <w:link w:val="TitleChar"/>
    <w:uiPriority w:val="10"/>
    <w:qFormat/>
    <w:rsid w:val="007C4E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E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E55"/>
    <w:pPr>
      <w:spacing w:before="160"/>
      <w:jc w:val="center"/>
    </w:pPr>
    <w:rPr>
      <w:i/>
      <w:iCs/>
      <w:color w:val="404040" w:themeColor="text1" w:themeTint="BF"/>
    </w:rPr>
  </w:style>
  <w:style w:type="character" w:customStyle="1" w:styleId="QuoteChar">
    <w:name w:val="Quote Char"/>
    <w:basedOn w:val="DefaultParagraphFont"/>
    <w:link w:val="Quote"/>
    <w:uiPriority w:val="29"/>
    <w:rsid w:val="007C4E55"/>
    <w:rPr>
      <w:i/>
      <w:iCs/>
      <w:color w:val="404040" w:themeColor="text1" w:themeTint="BF"/>
    </w:rPr>
  </w:style>
  <w:style w:type="paragraph" w:styleId="ListParagraph">
    <w:name w:val="List Paragraph"/>
    <w:basedOn w:val="Normal"/>
    <w:uiPriority w:val="34"/>
    <w:qFormat/>
    <w:rsid w:val="007C4E55"/>
    <w:pPr>
      <w:ind w:left="720"/>
      <w:contextualSpacing/>
    </w:pPr>
  </w:style>
  <w:style w:type="character" w:styleId="IntenseEmphasis">
    <w:name w:val="Intense Emphasis"/>
    <w:basedOn w:val="DefaultParagraphFont"/>
    <w:uiPriority w:val="21"/>
    <w:qFormat/>
    <w:rsid w:val="007C4E55"/>
    <w:rPr>
      <w:i/>
      <w:iCs/>
      <w:color w:val="0F4761" w:themeColor="accent1" w:themeShade="BF"/>
    </w:rPr>
  </w:style>
  <w:style w:type="paragraph" w:styleId="IntenseQuote">
    <w:name w:val="Intense Quote"/>
    <w:basedOn w:val="Normal"/>
    <w:next w:val="Normal"/>
    <w:link w:val="IntenseQuoteChar"/>
    <w:uiPriority w:val="30"/>
    <w:qFormat/>
    <w:rsid w:val="007C4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4E55"/>
    <w:rPr>
      <w:i/>
      <w:iCs/>
      <w:color w:val="0F4761" w:themeColor="accent1" w:themeShade="BF"/>
    </w:rPr>
  </w:style>
  <w:style w:type="character" w:styleId="IntenseReference">
    <w:name w:val="Intense Reference"/>
    <w:basedOn w:val="DefaultParagraphFont"/>
    <w:uiPriority w:val="32"/>
    <w:qFormat/>
    <w:rsid w:val="007C4E55"/>
    <w:rPr>
      <w:b/>
      <w:bCs/>
      <w:smallCaps/>
      <w:color w:val="0F4761" w:themeColor="accent1" w:themeShade="BF"/>
      <w:spacing w:val="5"/>
    </w:rPr>
  </w:style>
  <w:style w:type="paragraph" w:styleId="NormalWeb">
    <w:name w:val="Normal (Web)"/>
    <w:basedOn w:val="Normal"/>
    <w:uiPriority w:val="99"/>
    <w:unhideWhenUsed/>
    <w:rsid w:val="007C4E5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7C4E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E55"/>
  </w:style>
  <w:style w:type="paragraph" w:styleId="Footer">
    <w:name w:val="footer"/>
    <w:basedOn w:val="Normal"/>
    <w:link w:val="FooterChar"/>
    <w:uiPriority w:val="99"/>
    <w:unhideWhenUsed/>
    <w:rsid w:val="007C4E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E55"/>
  </w:style>
  <w:style w:type="character" w:styleId="PageNumber">
    <w:name w:val="page number"/>
    <w:basedOn w:val="DefaultParagraphFont"/>
    <w:uiPriority w:val="99"/>
    <w:semiHidden/>
    <w:unhideWhenUsed/>
    <w:rsid w:val="007C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878</Words>
  <Characters>4821</Characters>
  <Application>Microsoft Office Word</Application>
  <DocSecurity>0</DocSecurity>
  <Lines>112</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6</cp:revision>
  <dcterms:created xsi:type="dcterms:W3CDTF">2026-06-07T02:39:00Z</dcterms:created>
  <dcterms:modified xsi:type="dcterms:W3CDTF">2026-06-07T03:10:00Z</dcterms:modified>
</cp:coreProperties>
</file>