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25D2B" w14:textId="77777777" w:rsidR="00825D0B" w:rsidRDefault="00000000">
      <w:pPr>
        <w:pStyle w:val="Heading1"/>
      </w:pPr>
      <w:bookmarkStart w:id="0" w:name="X54086a0c0119a736ea604a9e7c2dcce8d815024"/>
      <w:r>
        <w:t>Teaching Guide: Projecting and Protecting the Unity of the Church</w:t>
      </w:r>
    </w:p>
    <w:p w14:paraId="68A13613" w14:textId="77777777" w:rsidR="00E34F53" w:rsidRPr="00444EC0" w:rsidRDefault="00E34F53" w:rsidP="00E34F53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444EC0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Week 2: The Source of Unity</w:t>
      </w:r>
    </w:p>
    <w:p w14:paraId="0BA46C9E" w14:textId="77777777" w:rsidR="00E34F53" w:rsidRPr="00444EC0" w:rsidRDefault="00E34F53" w:rsidP="00E34F53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444EC0">
        <w:rPr>
          <w:rFonts w:ascii="Segoe UI" w:eastAsia="Times New Roman" w:hAnsi="Segoe UI" w:cs="Segoe UI"/>
          <w:b/>
          <w:bCs/>
          <w:color w:val="242424"/>
          <w:sz w:val="23"/>
          <w:szCs w:val="23"/>
        </w:rPr>
        <w:t>Text</w:t>
      </w:r>
      <w:r w:rsidRPr="00444EC0">
        <w:rPr>
          <w:rFonts w:ascii="Segoe UI" w:eastAsia="Times New Roman" w:hAnsi="Segoe UI" w:cs="Segoe UI"/>
          <w:color w:val="242424"/>
          <w:sz w:val="23"/>
          <w:szCs w:val="23"/>
        </w:rPr>
        <w:t>: John 17:20–23</w:t>
      </w:r>
    </w:p>
    <w:p w14:paraId="3DE7AA96" w14:textId="77777777" w:rsidR="00E34F53" w:rsidRDefault="00E34F53" w:rsidP="00E34F53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444EC0">
        <w:rPr>
          <w:rFonts w:ascii="Segoe UI" w:eastAsia="Times New Roman" w:hAnsi="Segoe UI" w:cs="Segoe UI"/>
          <w:b/>
          <w:bCs/>
          <w:color w:val="242424"/>
          <w:sz w:val="23"/>
          <w:szCs w:val="23"/>
        </w:rPr>
        <w:t>Objective</w:t>
      </w:r>
      <w:r w:rsidRPr="00444EC0">
        <w:rPr>
          <w:rFonts w:ascii="Segoe UI" w:eastAsia="Times New Roman" w:hAnsi="Segoe UI" w:cs="Segoe UI"/>
          <w:color w:val="242424"/>
          <w:sz w:val="23"/>
          <w:szCs w:val="23"/>
        </w:rPr>
        <w:t>: Understand unity as rooted in the Trinity and Christ’s prayer.</w:t>
      </w:r>
    </w:p>
    <w:p w14:paraId="3A99F20A" w14:textId="77777777" w:rsidR="00E34F53" w:rsidRPr="00444EC0" w:rsidRDefault="00E34F53" w:rsidP="00E34F53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14:paraId="18CBA068" w14:textId="77777777" w:rsidR="00825D0B" w:rsidRDefault="00000000">
      <w:r>
        <w:pict w14:anchorId="62EAD67D">
          <v:rect id="_x0000_i1025" style="width:0;height:1.5pt" o:hralign="center" o:hrstd="t" o:hr="t"/>
        </w:pict>
      </w:r>
    </w:p>
    <w:p w14:paraId="56D56CC7" w14:textId="77777777" w:rsidR="00825D0B" w:rsidRDefault="00000000">
      <w:pPr>
        <w:pStyle w:val="Heading2"/>
      </w:pPr>
      <w:bookmarkStart w:id="1" w:name="X78e23c3893f869b1e27a50d72941d06bb7ce8cb"/>
      <w:r>
        <w:t xml:space="preserve">Sidebar: Trinitarian Authority and Spheres of Dominion (Adapted from </w:t>
      </w:r>
      <w:r>
        <w:rPr>
          <w:i/>
          <w:iCs/>
        </w:rPr>
        <w:t>The Truth Project</w:t>
      </w:r>
      <w:r>
        <w:t>)</w:t>
      </w:r>
    </w:p>
    <w:p w14:paraId="54BAF492" w14:textId="77777777" w:rsidR="00825D0B" w:rsidRDefault="00000000">
      <w:pPr>
        <w:pStyle w:val="FirstParagraph"/>
      </w:pPr>
      <w:r>
        <w:rPr>
          <w:b/>
          <w:bCs/>
        </w:rPr>
        <w:t>Summary:</w:t>
      </w:r>
      <w:r>
        <w:t xml:space="preserve"> This teaching from </w:t>
      </w:r>
      <w:r>
        <w:rPr>
          <w:i/>
          <w:iCs/>
        </w:rPr>
        <w:t>Focus on the Family’s The Truth Project</w:t>
      </w:r>
      <w:r>
        <w:t xml:space="preserve"> explores how the character of God—especially as revealed in the Trinity—shapes human institutions. Each social structure reflects God’s authority and relational unity.</w:t>
      </w:r>
    </w:p>
    <w:p w14:paraId="23455C8F" w14:textId="77777777" w:rsidR="00825D0B" w:rsidRDefault="00000000">
      <w:pPr>
        <w:pStyle w:val="Heading3"/>
      </w:pPr>
      <w:bookmarkStart w:id="2" w:name="the-trinity-as-a-model"/>
      <w:r>
        <w:t>🕊️ The Trinity as a Model</w:t>
      </w:r>
    </w:p>
    <w:p w14:paraId="36FC936C" w14:textId="77777777" w:rsidR="00825D0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Unity and Diversity</w:t>
      </w:r>
      <w:r>
        <w:t>: The Father, Son, and Holy Spirit are distinct, yet fully one. This divine relationship is the pattern for all social and institutional life.</w:t>
      </w:r>
    </w:p>
    <w:p w14:paraId="12B055ED" w14:textId="77777777" w:rsidR="00825D0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God’s Sovereignty</w:t>
      </w:r>
      <w:r>
        <w:t>: All spheres of life derive their structure and authority from God’s design, not from human invention.</w:t>
      </w:r>
    </w:p>
    <w:p w14:paraId="11DD27B6" w14:textId="77777777" w:rsidR="00825D0B" w:rsidRDefault="00000000">
      <w:pPr>
        <w:pStyle w:val="BlockText"/>
      </w:pPr>
      <w:r>
        <w:t>“The Triune God embodies in Himself the ultimate resolution of the one and the many.” – Dr. Del Tackett</w:t>
      </w:r>
    </w:p>
    <w:p w14:paraId="6C4936F3" w14:textId="77777777" w:rsidR="00825D0B" w:rsidRDefault="00000000">
      <w:pPr>
        <w:pStyle w:val="Heading3"/>
      </w:pPr>
      <w:bookmarkStart w:id="3" w:name="the-six-spheres-of-dominion"/>
      <w:bookmarkEnd w:id="2"/>
      <w:r>
        <w:t>⚖️ The Six Spheres of Dominion</w:t>
      </w:r>
    </w:p>
    <w:p w14:paraId="4FCDED35" w14:textId="77777777" w:rsidR="00825D0B" w:rsidRDefault="00000000">
      <w:pPr>
        <w:pStyle w:val="FirstParagraph"/>
      </w:pPr>
      <w:r>
        <w:t>These represent domains where God’s authority is displayed and delegated to humans:</w:t>
      </w:r>
    </w:p>
    <w:p w14:paraId="2A11D782" w14:textId="77777777" w:rsidR="00825D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Family</w:t>
      </w:r>
      <w:r>
        <w:t xml:space="preserve"> – Reflects intimacy and generational legacy.</w:t>
      </w:r>
    </w:p>
    <w:p w14:paraId="0985541F" w14:textId="77777777" w:rsidR="00825D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Labor/Work</w:t>
      </w:r>
      <w:r>
        <w:t xml:space="preserve"> – Stewardship of creation and productivity.</w:t>
      </w:r>
    </w:p>
    <w:p w14:paraId="5AF8DE16" w14:textId="77777777" w:rsidR="00825D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Church</w:t>
      </w:r>
      <w:r>
        <w:t xml:space="preserve"> – Spiritual care and moral leadership.</w:t>
      </w:r>
    </w:p>
    <w:p w14:paraId="186CCE02" w14:textId="77777777" w:rsidR="00825D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State</w:t>
      </w:r>
      <w:r>
        <w:t xml:space="preserve"> – Civil justice and protection of the innocent.</w:t>
      </w:r>
    </w:p>
    <w:p w14:paraId="2127D84D" w14:textId="77777777" w:rsidR="00825D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Community</w:t>
      </w:r>
      <w:r>
        <w:t xml:space="preserve"> – Social interaction, culture, and charity.</w:t>
      </w:r>
    </w:p>
    <w:p w14:paraId="10A1D6F2" w14:textId="77777777" w:rsidR="00825D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God-Man Relationship</w:t>
      </w:r>
      <w:r>
        <w:t xml:space="preserve"> – The heart of worship and truth.</w:t>
      </w:r>
    </w:p>
    <w:p w14:paraId="2BBFB4A4" w14:textId="77777777" w:rsidR="00825D0B" w:rsidRDefault="00000000">
      <w:pPr>
        <w:pStyle w:val="FirstParagraph"/>
      </w:pPr>
      <w:r>
        <w:t xml:space="preserve">Each of these should remain in their </w:t>
      </w:r>
      <w:r>
        <w:rPr>
          <w:b/>
          <w:bCs/>
        </w:rPr>
        <w:t>proper boundaries</w:t>
      </w:r>
      <w:r>
        <w:t xml:space="preserve"> while working harmoniously—like the unity within the Trinity.</w:t>
      </w:r>
    </w:p>
    <w:p w14:paraId="7481D04A" w14:textId="77777777" w:rsidR="00825D0B" w:rsidRDefault="00000000">
      <w:pPr>
        <w:pStyle w:val="Heading3"/>
      </w:pPr>
      <w:bookmarkStart w:id="4" w:name="application-to-unity-in-the-church"/>
      <w:bookmarkEnd w:id="3"/>
      <w:r>
        <w:lastRenderedPageBreak/>
        <w:t>📌 Application to Unity in the Church</w:t>
      </w:r>
    </w:p>
    <w:p w14:paraId="3320A97C" w14:textId="77777777" w:rsidR="00825D0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Respect Boundaries</w:t>
      </w:r>
      <w:r>
        <w:t>: Avoid overreach of one sphere into another (e.g., the state controlling the church).</w:t>
      </w:r>
    </w:p>
    <w:p w14:paraId="0712C49B" w14:textId="77777777" w:rsidR="00825D0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Mirror God’s Character</w:t>
      </w:r>
      <w:r>
        <w:t>: Promote unity through distinct roles working together.</w:t>
      </w:r>
    </w:p>
    <w:p w14:paraId="760D1784" w14:textId="77777777" w:rsidR="00825D0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Guard Truth</w:t>
      </w:r>
      <w:r>
        <w:t>: As in the Trinity, truth flows from relationship and love.</w:t>
      </w:r>
    </w:p>
    <w:p w14:paraId="6F4C1F68" w14:textId="77777777" w:rsidR="00825D0B" w:rsidRDefault="00000000">
      <w:r>
        <w:pict w14:anchorId="663370D8">
          <v:rect id="_x0000_i1026" style="width:0;height:1.5pt" o:hralign="center" o:hrstd="t" o:hr="t"/>
        </w:pict>
      </w:r>
    </w:p>
    <w:p w14:paraId="565DCDBE" w14:textId="77777777" w:rsidR="00825D0B" w:rsidRDefault="00000000">
      <w:pPr>
        <w:pStyle w:val="Heading3"/>
      </w:pPr>
      <w:bookmarkStart w:id="5" w:name="worldview-compass-visual-summary"/>
      <w:bookmarkEnd w:id="4"/>
      <w:r>
        <w:t>🧭 Worldview Compass (Visual Summary)</w:t>
      </w:r>
    </w:p>
    <w:p w14:paraId="67AAE0B1" w14:textId="77777777" w:rsidR="00825D0B" w:rsidRDefault="00000000">
      <w:pPr>
        <w:pStyle w:val="FirstParagraph"/>
      </w:pPr>
      <w:r>
        <w:t>A compass helps us evaluate all of life through God’s truth:</w:t>
      </w:r>
    </w:p>
    <w:p w14:paraId="217ACB02" w14:textId="77777777" w:rsidR="00825D0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North (Theology)</w:t>
      </w:r>
      <w:r>
        <w:t xml:space="preserve"> – Who is God?</w:t>
      </w:r>
    </w:p>
    <w:p w14:paraId="7ECAC3FF" w14:textId="77777777" w:rsidR="00825D0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South (Anthropology)</w:t>
      </w:r>
      <w:r>
        <w:t xml:space="preserve"> – Who is man?</w:t>
      </w:r>
    </w:p>
    <w:p w14:paraId="43CDF749" w14:textId="77777777" w:rsidR="00825D0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East (Ethics)</w:t>
      </w:r>
      <w:r>
        <w:t xml:space="preserve"> – What is right?</w:t>
      </w:r>
    </w:p>
    <w:p w14:paraId="17EB46F6" w14:textId="1FB8A209" w:rsidR="000B0F15" w:rsidRPr="000B0F15" w:rsidRDefault="00000000" w:rsidP="000B0F15">
      <w:pPr>
        <w:pStyle w:val="Compact"/>
        <w:numPr>
          <w:ilvl w:val="0"/>
          <w:numId w:val="5"/>
        </w:numPr>
        <w:rPr>
          <w:rStyle w:val="VerbatimChar"/>
          <w:rFonts w:asciiTheme="minorHAnsi" w:hAnsiTheme="minorHAnsi"/>
          <w:sz w:val="24"/>
        </w:rPr>
      </w:pPr>
      <w:r>
        <w:rPr>
          <w:b/>
          <w:bCs/>
        </w:rPr>
        <w:t>West (Sociology)</w:t>
      </w:r>
      <w:r>
        <w:t xml:space="preserve"> – How should we live together?</w:t>
      </w:r>
    </w:p>
    <w:p w14:paraId="0BC59858" w14:textId="5182A25F" w:rsidR="000B0F15" w:rsidRDefault="000B0F15">
      <w:pPr>
        <w:pStyle w:val="SourceCode"/>
      </w:pPr>
      <w:r>
        <w:rPr>
          <w:noProof/>
        </w:rPr>
        <w:drawing>
          <wp:inline distT="0" distB="0" distL="0" distR="0" wp14:anchorId="1B9BF7C5" wp14:editId="3F1FBB03">
            <wp:extent cx="5943600" cy="4557395"/>
            <wp:effectExtent l="0" t="0" r="0" b="0"/>
            <wp:docPr id="875638451" name="Picture 1" descr="A compass with different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38451" name="Picture 1" descr="A compass with different word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F8D" w14:textId="77777777" w:rsidR="00825D0B" w:rsidRDefault="00000000">
      <w:pPr>
        <w:pStyle w:val="FirstParagraph"/>
      </w:pPr>
      <w:r>
        <w:t xml:space="preserve">Each point aligns with God’s character and design, with the </w:t>
      </w:r>
      <w:r>
        <w:rPr>
          <w:b/>
          <w:bCs/>
        </w:rPr>
        <w:t>God-Man relationship</w:t>
      </w:r>
      <w:r>
        <w:t xml:space="preserve"> at the center, anchoring every other sphere.</w:t>
      </w:r>
    </w:p>
    <w:p w14:paraId="6CFA8290" w14:textId="77777777" w:rsidR="00825D0B" w:rsidRDefault="00000000">
      <w:r>
        <w:lastRenderedPageBreak/>
        <w:pict w14:anchorId="5E7CFCD6">
          <v:rect id="_x0000_i1027" style="width:0;height:1.5pt" o:hralign="center" o:hrstd="t" o:hr="t"/>
        </w:pict>
      </w:r>
    </w:p>
    <w:p w14:paraId="616FACF2" w14:textId="77777777" w:rsidR="00825D0B" w:rsidRDefault="00000000">
      <w:pPr>
        <w:pStyle w:val="FirstParagraph"/>
      </w:pPr>
      <w:r>
        <w:rPr>
          <w:b/>
          <w:bCs/>
        </w:rPr>
        <w:t>Reference</w:t>
      </w:r>
      <w:r>
        <w:t>:</w:t>
      </w:r>
    </w:p>
    <w:p w14:paraId="144AA9A4" w14:textId="77777777" w:rsidR="00825D0B" w:rsidRDefault="00000000">
      <w:pPr>
        <w:pStyle w:val="Compact"/>
        <w:numPr>
          <w:ilvl w:val="0"/>
          <w:numId w:val="6"/>
        </w:numPr>
      </w:pPr>
      <w:r>
        <w:rPr>
          <w:i/>
          <w:iCs/>
        </w:rPr>
        <w:t>The Truth Project</w:t>
      </w:r>
      <w:r>
        <w:t xml:space="preserve"> by Focus on the Family (Dr. Del Tackett)</w:t>
      </w:r>
    </w:p>
    <w:p w14:paraId="0F5AB75F" w14:textId="77777777" w:rsidR="00825D0B" w:rsidRDefault="00000000">
      <w:pPr>
        <w:pStyle w:val="Compact"/>
        <w:numPr>
          <w:ilvl w:val="0"/>
          <w:numId w:val="6"/>
        </w:numPr>
      </w:pPr>
      <w:r>
        <w:t xml:space="preserve">Leader’s Guide and study notes available at </w:t>
      </w:r>
      <w:hyperlink r:id="rId6">
        <w:r w:rsidR="00825D0B">
          <w:rPr>
            <w:rStyle w:val="Hyperlink"/>
          </w:rPr>
          <w:t>focusonthefamily.com</w:t>
        </w:r>
      </w:hyperlink>
    </w:p>
    <w:bookmarkEnd w:id="0"/>
    <w:bookmarkEnd w:id="1"/>
    <w:bookmarkEnd w:id="5"/>
    <w:p w14:paraId="05066F5C" w14:textId="66B83D12" w:rsidR="00825D0B" w:rsidRDefault="00825D0B">
      <w:pPr>
        <w:pStyle w:val="BodyText"/>
      </w:pPr>
    </w:p>
    <w:sectPr w:rsidR="00825D0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EE09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DAA2C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E446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3927858">
    <w:abstractNumId w:val="0"/>
  </w:num>
  <w:num w:numId="2" w16cid:durableId="634483172">
    <w:abstractNumId w:val="1"/>
  </w:num>
  <w:num w:numId="3" w16cid:durableId="1136751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5358823">
    <w:abstractNumId w:val="1"/>
  </w:num>
  <w:num w:numId="5" w16cid:durableId="520628385">
    <w:abstractNumId w:val="1"/>
  </w:num>
  <w:num w:numId="6" w16cid:durableId="2058236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B"/>
    <w:rsid w:val="000B0F15"/>
    <w:rsid w:val="001A77E8"/>
    <w:rsid w:val="00825D0B"/>
    <w:rsid w:val="00961614"/>
    <w:rsid w:val="00CD7940"/>
    <w:rsid w:val="00DD0FAA"/>
    <w:rsid w:val="00E34F53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232C"/>
  <w15:docId w15:val="{AAFDC2DA-485D-4BC8-8E67-C4F3F443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cusonthefamily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Pennington</dc:creator>
  <cp:keywords/>
  <cp:lastModifiedBy>Phil Pennington</cp:lastModifiedBy>
  <cp:revision>2</cp:revision>
  <dcterms:created xsi:type="dcterms:W3CDTF">2025-07-12T22:13:00Z</dcterms:created>
  <dcterms:modified xsi:type="dcterms:W3CDTF">2025-07-12T22:13:00Z</dcterms:modified>
</cp:coreProperties>
</file>