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E824" w14:textId="11B117B6" w:rsidR="00EC026C" w:rsidRPr="00EC026C" w:rsidRDefault="00EC026C" w:rsidP="005500F3">
      <w:pPr>
        <w:pStyle w:val="Heading1"/>
        <w:rPr>
          <w:rFonts w:eastAsia="Times New Roman"/>
        </w:rPr>
      </w:pPr>
      <w:r w:rsidRPr="00EC026C">
        <w:rPr>
          <w:rFonts w:eastAsia="Times New Roman"/>
        </w:rPr>
        <w:t>How to Discern the Sacre</w:t>
      </w:r>
      <w:r w:rsidR="005500F3">
        <w:rPr>
          <w:rFonts w:eastAsia="Times New Roman"/>
        </w:rPr>
        <w:t>d</w:t>
      </w:r>
    </w:p>
    <w:p w14:paraId="070A96E1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3C4AFB7F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In Paul’s day, the Judaizers tried to weaken the </w:t>
      </w:r>
      <w:r w:rsidRPr="0089408D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gospel</w:t>
      </w: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 They claimed it was less righteous than the Law. Today, a similar pressure exists. Post-modern culture pushes the gospel into the category of personal belief; non-rational, unscientific, and subjective.</w:t>
      </w:r>
    </w:p>
    <w:p w14:paraId="239F1519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28F93162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This raises an important question. </w:t>
      </w:r>
      <w:r w:rsidRPr="0089408D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>Why is the divide between sacred and secular so strong?</w:t>
      </w: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Why are so many misled? And what is needed to see clearly?</w:t>
      </w:r>
    </w:p>
    <w:p w14:paraId="7AE83325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38FF1BA3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Paul was not ashamed of the gospel. He calls it </w:t>
      </w:r>
      <w:r w:rsidRPr="00F141EB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2"/>
          <w:szCs w:val="22"/>
          <w14:ligatures w14:val="none"/>
        </w:rPr>
        <w:t>“the power of God for salvation for everyone who believes”</w:t>
      </w: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(Romans 1:16, NET). The gospel is not opinion. It is God’s revealed plan for redeeming mankind.  Paul describes this plan as wisdom revealed by God:</w:t>
      </w:r>
    </w:p>
    <w:p w14:paraId="2DD4062C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39FD842D" w14:textId="5CA23F8C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1 Corinthians 2:6–10 (NET). </w:t>
      </w:r>
      <w:r w:rsidRPr="0089408D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 xml:space="preserve">“Now we do speak wisdom among the mature, but not a wisdom of this age or of the rulers of this age, who are perishing. </w:t>
      </w:r>
      <w:r w:rsidR="0089408D" w:rsidRPr="0089408D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>Instead,</w:t>
      </w:r>
      <w:r w:rsidRPr="0089408D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 xml:space="preserve"> we speak the wisdom of God, hidden in a mystery, that God determined before the ages for our glory… God has revealed these to us by the Spirit. For the Spirit searches all things, even the deep things of God.”</w:t>
      </w:r>
    </w:p>
    <w:p w14:paraId="4DC4830B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06E42EE4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The gospel reveals more than a plan. It reveals God Himself; His character, His righteousness, and His purpose. Through the Spirit, what was once hidden is now made known.  But this understanding is not automatic.</w:t>
      </w:r>
    </w:p>
    <w:p w14:paraId="7AE797E6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21BB3FCD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1 Corinthians 2:14–16 (NET).  </w:t>
      </w:r>
      <w:r w:rsidRPr="0089408D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>“The unbeliever does not receive the things of the Spirit of God, for they are foolishness to him… But we have the mind of Christ.”</w:t>
      </w:r>
    </w:p>
    <w:p w14:paraId="278B6EDF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2B291ADC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Spiritual truth must be discerned spiritually. It is received by those who respond to God with the </w:t>
      </w:r>
      <w:r w:rsidRPr="00F141EB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2"/>
          <w:szCs w:val="22"/>
          <w14:ligatures w14:val="none"/>
        </w:rPr>
        <w:t>“obedience of faith”</w:t>
      </w: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(Romans 1:5). Without that response, the gospel is dismissed as foolishness.  Paul anchors this in Habakkuk:</w:t>
      </w:r>
    </w:p>
    <w:p w14:paraId="62F82616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64DA14B9" w14:textId="77777777" w:rsidR="00EC026C" w:rsidRPr="0089408D" w:rsidRDefault="00EC026C" w:rsidP="00EC026C">
      <w:pPr>
        <w:spacing w:after="0" w:line="240" w:lineRule="auto"/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Romans 1:17 (NET). </w:t>
      </w:r>
      <w:r w:rsidRPr="0089408D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>“For the righteousness of God is revealed in the gospel from faith to faith, just as it is written, ‘The righteous by faith will live.’”</w:t>
      </w:r>
    </w:p>
    <w:p w14:paraId="1D59EB47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1DA3D61E" w14:textId="7242380B" w:rsidR="00EC026C" w:rsidRPr="00EC026C" w:rsidRDefault="00F524D9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So,</w:t>
      </w:r>
      <w:r w:rsidR="00EC026C"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who are the righteous? They are those who live by faith; faith that trusts, submits, and responds to God. This same truth is echoed in Hebrews 10:38 and Galatians 3:11</w:t>
      </w: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 The</w:t>
      </w:r>
      <w:r w:rsidR="00EC026C"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result is practical. The sacred is no longer hidden. It shapes how we live.</w:t>
      </w:r>
    </w:p>
    <w:p w14:paraId="3159EFC7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62506594" w14:textId="6B58103D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Romans 12:1–2 (NET). </w:t>
      </w:r>
      <w:r w:rsidRPr="0089408D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>“</w:t>
      </w:r>
      <w:r w:rsidR="00F524D9" w:rsidRPr="0089408D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>Therefore,</w:t>
      </w:r>
      <w:r w:rsidRPr="0089408D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 xml:space="preserve"> I exhort you… to present your bodies as a sacrifice; alive, holy, and pleasing to God… Do not be conformed to this present world, but be transformed by the renewing of your mind…”</w:t>
      </w:r>
    </w:p>
    <w:p w14:paraId="4155D920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15776BDB" w14:textId="77777777" w:rsidR="00EC026C" w:rsidRPr="00EC026C" w:rsidRDefault="00EC026C" w:rsidP="00EC026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The line between sacred and secular is not erased; it is clarified. The gospel teaches us to discern what is truly from God and to live it out daily.  This is the </w:t>
      </w:r>
      <w:r w:rsidRPr="00EC026C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obedience of faith</w:t>
      </w:r>
      <w:r w:rsidRPr="00EC026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6B72CB7F" w14:textId="77777777" w:rsidR="002C2ACF" w:rsidRDefault="002C2ACF"/>
    <w:p w14:paraId="1431DCEA" w14:textId="77777777" w:rsidR="005500F3" w:rsidRDefault="005500F3"/>
    <w:p w14:paraId="626B07F9" w14:textId="77777777" w:rsidR="005500F3" w:rsidRDefault="005500F3"/>
    <w:p w14:paraId="433A2FFF" w14:textId="77777777" w:rsidR="005500F3" w:rsidRPr="007B03F3" w:rsidRDefault="005500F3" w:rsidP="005500F3">
      <w:pPr>
        <w:spacing w:line="240" w:lineRule="auto"/>
        <w:rPr>
          <w:rFonts w:ascii="Aptos" w:eastAsia="Times New Roman" w:hAnsi="Aptos" w:cs="Calibri"/>
          <w:kern w:val="0"/>
          <w:sz w:val="40"/>
          <w:szCs w:val="40"/>
          <w14:ligatures w14:val="none"/>
        </w:rPr>
      </w:pPr>
    </w:p>
    <w:p w14:paraId="2A503336" w14:textId="77777777" w:rsidR="005500F3" w:rsidRPr="00FC10AC" w:rsidRDefault="005500F3" w:rsidP="005500F3">
      <w:pPr>
        <w:pStyle w:val="Heading2"/>
        <w:rPr>
          <w:b/>
          <w:bCs/>
        </w:rPr>
      </w:pPr>
      <w:r w:rsidRPr="00FC10AC">
        <w:rPr>
          <w:b/>
          <w:bCs/>
        </w:rPr>
        <w:t>Further Study…</w:t>
      </w:r>
    </w:p>
    <w:p w14:paraId="61C975D5" w14:textId="77777777" w:rsidR="005500F3" w:rsidRPr="00FC10AC" w:rsidRDefault="005500F3" w:rsidP="005500F3">
      <w:pPr>
        <w:pStyle w:val="ListParagraph"/>
        <w:numPr>
          <w:ilvl w:val="0"/>
          <w:numId w:val="1"/>
        </w:numPr>
        <w:rPr>
          <w:rStyle w:val="Hyperlink"/>
          <w:rFonts w:ascii="Segoe UI" w:eastAsia="Times New Roman" w:hAnsi="Segoe UI" w:cs="Segoe UI"/>
          <w:b/>
          <w:bCs/>
          <w:kern w:val="0"/>
          <w14:ligatures w14:val="none"/>
        </w:rPr>
      </w:pPr>
      <w:hyperlink r:id="rId7" w:tgtFrame="_blank" w:history="1">
        <w:r>
          <w:rPr>
            <w:rStyle w:val="Hyperlink"/>
            <w:rFonts w:ascii="Segoe UI" w:eastAsia="Times New Roman" w:hAnsi="Segoe UI" w:cs="Segoe UI"/>
            <w:b/>
            <w:bCs/>
            <w:kern w:val="0"/>
            <w:sz w:val="28"/>
            <w:szCs w:val="28"/>
            <w14:ligatures w14:val="none"/>
          </w:rPr>
          <w:t>https://tinyurl.com/GodOfPromises</w:t>
        </w:r>
      </w:hyperlink>
    </w:p>
    <w:p w14:paraId="08BA56B5" w14:textId="77777777" w:rsidR="005500F3" w:rsidRPr="00FC10AC" w:rsidRDefault="005500F3" w:rsidP="005500F3">
      <w:pPr>
        <w:pStyle w:val="ListParagraph"/>
        <w:numPr>
          <w:ilvl w:val="0"/>
          <w:numId w:val="1"/>
        </w:numPr>
        <w:rPr>
          <w:rStyle w:val="Hyperlink"/>
          <w:rFonts w:ascii="Segoe UI" w:eastAsia="Times New Roman" w:hAnsi="Segoe UI" w:cs="Segoe UI"/>
          <w:b/>
          <w:bCs/>
          <w:kern w:val="0"/>
          <w14:ligatures w14:val="none"/>
        </w:rPr>
      </w:pPr>
      <w:hyperlink r:id="rId8" w:history="1">
        <w:r w:rsidRPr="00FC10AC">
          <w:rPr>
            <w:rStyle w:val="Hyperlink"/>
            <w:rFonts w:ascii="Segoe UI" w:eastAsia="Times New Roman" w:hAnsi="Segoe UI" w:cs="Segoe UI"/>
            <w:b/>
            <w:bCs/>
            <w:kern w:val="0"/>
            <w:sz w:val="28"/>
            <w:szCs w:val="28"/>
            <w14:ligatures w14:val="none"/>
          </w:rPr>
          <w:t>https://tinyurl.com/RightWithGod</w:t>
        </w:r>
      </w:hyperlink>
    </w:p>
    <w:p w14:paraId="6F9D0790" w14:textId="77777777" w:rsidR="005500F3" w:rsidRPr="00FC10AC" w:rsidRDefault="005500F3" w:rsidP="005500F3">
      <w:pPr>
        <w:pStyle w:val="ListParagraph"/>
        <w:numPr>
          <w:ilvl w:val="0"/>
          <w:numId w:val="1"/>
        </w:numPr>
        <w:rPr>
          <w:rStyle w:val="Hyperlink"/>
          <w:rFonts w:ascii="Segoe UI" w:eastAsia="Times New Roman" w:hAnsi="Segoe UI" w:cs="Segoe UI"/>
          <w:b/>
          <w:bCs/>
          <w:kern w:val="0"/>
          <w14:ligatures w14:val="none"/>
        </w:rPr>
      </w:pPr>
      <w:hyperlink r:id="rId9" w:history="1">
        <w:r w:rsidRPr="00FC10AC">
          <w:rPr>
            <w:rStyle w:val="Hyperlink"/>
            <w:rFonts w:ascii="Segoe UI" w:eastAsia="Times New Roman" w:hAnsi="Segoe UI" w:cs="Segoe UI"/>
            <w:b/>
            <w:bCs/>
            <w:kern w:val="0"/>
            <w:sz w:val="28"/>
            <w:szCs w:val="28"/>
            <w14:ligatures w14:val="none"/>
          </w:rPr>
          <w:t>https://tinyurl.com/RomeGospel</w:t>
        </w:r>
      </w:hyperlink>
    </w:p>
    <w:p w14:paraId="763806C9" w14:textId="77777777" w:rsidR="005500F3" w:rsidRPr="00FC10AC" w:rsidRDefault="005500F3" w:rsidP="005500F3">
      <w:pPr>
        <w:pStyle w:val="ListParagraph"/>
        <w:numPr>
          <w:ilvl w:val="0"/>
          <w:numId w:val="1"/>
        </w:numPr>
        <w:rPr>
          <w:sz w:val="28"/>
          <w:szCs w:val="28"/>
        </w:rPr>
      </w:pPr>
      <w:hyperlink r:id="rId10" w:history="1">
        <w:r w:rsidRPr="00FC10AC">
          <w:rPr>
            <w:rStyle w:val="Hyperlink"/>
            <w:rFonts w:ascii="Segoe UI" w:eastAsia="Times New Roman" w:hAnsi="Segoe UI" w:cs="Segoe UI"/>
            <w:b/>
            <w:bCs/>
            <w:kern w:val="0"/>
            <w:sz w:val="28"/>
            <w:szCs w:val="28"/>
            <w14:ligatures w14:val="none"/>
          </w:rPr>
          <w:t>https://tinyurl.com/Call2Unity</w:t>
        </w:r>
      </w:hyperlink>
    </w:p>
    <w:p w14:paraId="31913FCA" w14:textId="77777777" w:rsidR="005500F3" w:rsidRPr="005500F3" w:rsidRDefault="005500F3" w:rsidP="005500F3">
      <w:pPr>
        <w:rPr>
          <w:sz w:val="28"/>
          <w:szCs w:val="28"/>
        </w:rPr>
      </w:pPr>
    </w:p>
    <w:p w14:paraId="2C48FAA8" w14:textId="77777777" w:rsidR="005500F3" w:rsidRDefault="005500F3" w:rsidP="005500F3">
      <w:pPr>
        <w:ind w:left="360"/>
      </w:pPr>
    </w:p>
    <w:p w14:paraId="76054522" w14:textId="2A5107E2" w:rsidR="005500F3" w:rsidRDefault="005500F3" w:rsidP="005500F3">
      <w:pPr>
        <w:jc w:val="center"/>
      </w:pPr>
      <w:r>
        <w:rPr>
          <w:noProof/>
        </w:rPr>
        <w:drawing>
          <wp:inline distT="0" distB="0" distL="0" distR="0" wp14:anchorId="01A82CC4" wp14:editId="01C19977">
            <wp:extent cx="2730500" cy="2730500"/>
            <wp:effectExtent l="0" t="0" r="0" b="0"/>
            <wp:docPr id="10244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5330" name="Picture 1024453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0F3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697ED" w14:textId="77777777" w:rsidR="00486204" w:rsidRDefault="00486204" w:rsidP="005500F3">
      <w:pPr>
        <w:spacing w:after="0" w:line="240" w:lineRule="auto"/>
      </w:pPr>
      <w:r>
        <w:separator/>
      </w:r>
    </w:p>
  </w:endnote>
  <w:endnote w:type="continuationSeparator" w:id="0">
    <w:p w14:paraId="222736C2" w14:textId="77777777" w:rsidR="00486204" w:rsidRDefault="00486204" w:rsidP="00550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9734021"/>
      <w:docPartObj>
        <w:docPartGallery w:val="Page Numbers (Bottom of Page)"/>
        <w:docPartUnique/>
      </w:docPartObj>
    </w:sdtPr>
    <w:sdtContent>
      <w:p w14:paraId="08CB5581" w14:textId="2639CCF4" w:rsidR="005500F3" w:rsidRDefault="005500F3" w:rsidP="005023C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72A7E8" w14:textId="77777777" w:rsidR="005500F3" w:rsidRDefault="005500F3" w:rsidP="005500F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27141295"/>
      <w:docPartObj>
        <w:docPartGallery w:val="Page Numbers (Bottom of Page)"/>
        <w:docPartUnique/>
      </w:docPartObj>
    </w:sdtPr>
    <w:sdtContent>
      <w:p w14:paraId="3A4D5D90" w14:textId="48A3A5A4" w:rsidR="005500F3" w:rsidRDefault="005500F3" w:rsidP="005023C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321A4E9" w14:textId="5B20D88A" w:rsidR="005500F3" w:rsidRDefault="005500F3" w:rsidP="005500F3">
    <w:pPr>
      <w:pStyle w:val="Footer"/>
      <w:ind w:right="360"/>
    </w:pPr>
    <w:r>
      <w:t>WWJD</w:t>
    </w:r>
    <w:r>
      <w:ptab w:relativeTo="margin" w:alignment="center" w:leader="none"/>
    </w:r>
    <w:r>
      <w:t>https://tinyurl.com/TeachTheWord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9474C" w14:textId="77777777" w:rsidR="00486204" w:rsidRDefault="00486204" w:rsidP="005500F3">
      <w:pPr>
        <w:spacing w:after="0" w:line="240" w:lineRule="auto"/>
      </w:pPr>
      <w:r>
        <w:separator/>
      </w:r>
    </w:p>
  </w:footnote>
  <w:footnote w:type="continuationSeparator" w:id="0">
    <w:p w14:paraId="47C37D61" w14:textId="77777777" w:rsidR="00486204" w:rsidRDefault="00486204" w:rsidP="005500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A03A4"/>
    <w:multiLevelType w:val="hybridMultilevel"/>
    <w:tmpl w:val="A4DE4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16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6C"/>
    <w:rsid w:val="00043D02"/>
    <w:rsid w:val="002C2ACF"/>
    <w:rsid w:val="0030299D"/>
    <w:rsid w:val="00486204"/>
    <w:rsid w:val="005500F3"/>
    <w:rsid w:val="005D16EE"/>
    <w:rsid w:val="0089408D"/>
    <w:rsid w:val="00C07B7B"/>
    <w:rsid w:val="00EC026C"/>
    <w:rsid w:val="00F141EB"/>
    <w:rsid w:val="00F524D9"/>
    <w:rsid w:val="00F9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12B7CE"/>
  <w15:chartTrackingRefBased/>
  <w15:docId w15:val="{8F78E9A5-0F5D-0347-A7E1-7E8C8881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0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2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0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500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5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0F3"/>
  </w:style>
  <w:style w:type="paragraph" w:styleId="Footer">
    <w:name w:val="footer"/>
    <w:basedOn w:val="Normal"/>
    <w:link w:val="FooterChar"/>
    <w:uiPriority w:val="99"/>
    <w:unhideWhenUsed/>
    <w:rsid w:val="0055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0F3"/>
  </w:style>
  <w:style w:type="character" w:styleId="UnresolvedMention">
    <w:name w:val="Unresolved Mention"/>
    <w:basedOn w:val="DefaultParagraphFont"/>
    <w:uiPriority w:val="99"/>
    <w:semiHidden/>
    <w:unhideWhenUsed/>
    <w:rsid w:val="005500F3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550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RightWithGod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tinyurl.com/GodOfPromise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tinyurl.com/Call2Un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inyurl.com/RomeGospe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442</Words>
  <Characters>2402</Characters>
  <Application>Microsoft Office Word</Application>
  <DocSecurity>0</DocSecurity>
  <Lines>68</Lines>
  <Paragraphs>20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4</cp:revision>
  <cp:lastPrinted>2026-04-16T12:05:00Z</cp:lastPrinted>
  <dcterms:created xsi:type="dcterms:W3CDTF">2026-04-16T12:05:00Z</dcterms:created>
  <dcterms:modified xsi:type="dcterms:W3CDTF">2026-05-30T17:00:00Z</dcterms:modified>
</cp:coreProperties>
</file>