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B6BBF" w14:textId="1E553461" w:rsidR="005E7A4F" w:rsidRPr="001F682F" w:rsidRDefault="005E7A4F" w:rsidP="005E7A4F">
      <w:pPr>
        <w:pStyle w:val="Title"/>
        <w:rPr>
          <w:rFonts w:asciiTheme="minorHAnsi" w:hAnsiTheme="minorHAnsi"/>
        </w:rPr>
      </w:pPr>
      <w:r>
        <w:rPr>
          <w:rFonts w:asciiTheme="minorHAnsi" w:hAnsiTheme="minorHAnsi"/>
        </w:rPr>
        <w:t>Yet another analysis of 1 Timothy 2:8-15</w:t>
      </w:r>
    </w:p>
    <w:p w14:paraId="254145B8" w14:textId="77777777" w:rsidR="005E7A4F" w:rsidRPr="001F682F" w:rsidRDefault="005E7A4F" w:rsidP="005E7A4F"/>
    <w:p w14:paraId="541C7AAF" w14:textId="32722D52" w:rsidR="005E7A4F" w:rsidRPr="001F682F" w:rsidRDefault="005E7A4F" w:rsidP="005E7A4F">
      <w:pPr>
        <w:pStyle w:val="Subtitle"/>
        <w:jc w:val="center"/>
      </w:pPr>
      <w:r>
        <w:t>1/31/2026</w:t>
      </w:r>
    </w:p>
    <w:p w14:paraId="639B796B" w14:textId="77777777" w:rsidR="005E7A4F" w:rsidRPr="001F682F" w:rsidRDefault="005E7A4F" w:rsidP="005E7A4F"/>
    <w:p w14:paraId="5E8DE2A6" w14:textId="77777777" w:rsidR="005E7A4F" w:rsidRPr="001F682F" w:rsidRDefault="005E7A4F" w:rsidP="005E7A4F">
      <w:pPr>
        <w:pStyle w:val="BODY"/>
        <w:widowControl w:val="0"/>
        <w:spacing w:before="80" w:after="80"/>
        <w:ind w:left="80" w:right="80"/>
        <w:rPr>
          <w:rFonts w:asciiTheme="minorHAnsi" w:hAnsiTheme="minorHAnsi"/>
          <w:lang w:eastAsia="x-none"/>
        </w:rPr>
      </w:pPr>
      <w:r w:rsidRPr="001F682F">
        <w:rPr>
          <w:rFonts w:asciiTheme="minorHAnsi" w:hAnsiTheme="minorHAnsi"/>
          <w:color w:val="218282"/>
          <w:lang w:eastAsia="x-none"/>
        </w:rPr>
        <w:t>1 Timothy 2:8-15</w:t>
      </w:r>
      <w:r w:rsidRPr="001F682F">
        <w:rPr>
          <w:rFonts w:asciiTheme="minorHAnsi" w:hAnsiTheme="minorHAnsi"/>
          <w:lang w:eastAsia="x-none"/>
        </w:rPr>
        <w:t>  I desire therefore that the men pray everywhere, lifting up holy hands, without wrath and doubting;  </w:t>
      </w:r>
      <w:r w:rsidRPr="001F682F">
        <w:rPr>
          <w:rFonts w:asciiTheme="minorHAnsi" w:hAnsiTheme="minorHAnsi"/>
          <w:color w:val="218282"/>
          <w:lang w:eastAsia="x-none"/>
        </w:rPr>
        <w:t>(9)</w:t>
      </w:r>
      <w:r w:rsidRPr="001F682F">
        <w:rPr>
          <w:rFonts w:asciiTheme="minorHAnsi" w:hAnsiTheme="minorHAnsi"/>
          <w:lang w:eastAsia="x-none"/>
        </w:rPr>
        <w:t>  in like manner also, that the women adorn themselves in modest apparel, with propriety and moderation, not with braided hair or gold or pearls or costly clothing,  </w:t>
      </w:r>
      <w:r w:rsidRPr="001F682F">
        <w:rPr>
          <w:rFonts w:asciiTheme="minorHAnsi" w:hAnsiTheme="minorHAnsi"/>
          <w:color w:val="218282"/>
          <w:lang w:eastAsia="x-none"/>
        </w:rPr>
        <w:t>(10)</w:t>
      </w:r>
      <w:r w:rsidRPr="001F682F">
        <w:rPr>
          <w:rFonts w:asciiTheme="minorHAnsi" w:hAnsiTheme="minorHAnsi"/>
          <w:lang w:eastAsia="x-none"/>
        </w:rPr>
        <w:t>  but, which is proper for women professing godliness, with good works.  </w:t>
      </w:r>
      <w:r w:rsidRPr="001F682F">
        <w:rPr>
          <w:rFonts w:asciiTheme="minorHAnsi" w:hAnsiTheme="minorHAnsi"/>
          <w:color w:val="218282"/>
          <w:lang w:eastAsia="x-none"/>
        </w:rPr>
        <w:t>(11)</w:t>
      </w:r>
      <w:r w:rsidRPr="001F682F">
        <w:rPr>
          <w:rFonts w:asciiTheme="minorHAnsi" w:hAnsiTheme="minorHAnsi"/>
          <w:lang w:eastAsia="x-none"/>
        </w:rPr>
        <w:t>  Let a woman learn in silence with all submission.  </w:t>
      </w:r>
      <w:r w:rsidRPr="001F682F">
        <w:rPr>
          <w:rFonts w:asciiTheme="minorHAnsi" w:hAnsiTheme="minorHAnsi"/>
          <w:color w:val="218282"/>
          <w:lang w:eastAsia="x-none"/>
        </w:rPr>
        <w:t>(12)</w:t>
      </w:r>
      <w:r w:rsidRPr="001F682F">
        <w:rPr>
          <w:rFonts w:asciiTheme="minorHAnsi" w:hAnsiTheme="minorHAnsi"/>
          <w:lang w:eastAsia="x-none"/>
        </w:rPr>
        <w:t>  And I do not permit a woman to teach or to have authority over a man, but to be in silence.  </w:t>
      </w:r>
      <w:r w:rsidRPr="001F682F">
        <w:rPr>
          <w:rFonts w:asciiTheme="minorHAnsi" w:hAnsiTheme="minorHAnsi"/>
          <w:color w:val="218282"/>
          <w:lang w:eastAsia="x-none"/>
        </w:rPr>
        <w:t>(13)</w:t>
      </w:r>
      <w:r w:rsidRPr="001F682F">
        <w:rPr>
          <w:rFonts w:asciiTheme="minorHAnsi" w:hAnsiTheme="minorHAnsi"/>
          <w:lang w:eastAsia="x-none"/>
        </w:rPr>
        <w:t>  For Adam was formed first, then Eve.  </w:t>
      </w:r>
      <w:r w:rsidRPr="001F682F">
        <w:rPr>
          <w:rFonts w:asciiTheme="minorHAnsi" w:hAnsiTheme="minorHAnsi"/>
          <w:color w:val="218282"/>
          <w:lang w:eastAsia="x-none"/>
        </w:rPr>
        <w:t>(14)</w:t>
      </w:r>
      <w:r w:rsidRPr="001F682F">
        <w:rPr>
          <w:rFonts w:asciiTheme="minorHAnsi" w:hAnsiTheme="minorHAnsi"/>
          <w:lang w:eastAsia="x-none"/>
        </w:rPr>
        <w:t>  And Adam was not deceived, but the woman being deceived, fell into transgression.  </w:t>
      </w:r>
      <w:r w:rsidRPr="001F682F">
        <w:rPr>
          <w:rFonts w:asciiTheme="minorHAnsi" w:hAnsiTheme="minorHAnsi"/>
          <w:color w:val="218282"/>
          <w:lang w:eastAsia="x-none"/>
        </w:rPr>
        <w:t>(15)</w:t>
      </w:r>
      <w:r w:rsidRPr="001F682F">
        <w:rPr>
          <w:rFonts w:asciiTheme="minorHAnsi" w:hAnsiTheme="minorHAnsi"/>
          <w:lang w:eastAsia="x-none"/>
        </w:rPr>
        <w:t>  Nevertheless she will be saved in childbearing if they continue in faith, love, and holiness, with self-control.</w:t>
      </w:r>
    </w:p>
    <w:p w14:paraId="5AA00BC2" w14:textId="77777777" w:rsidR="00980A94" w:rsidRPr="005E7A4F" w:rsidRDefault="00980A94"/>
    <w:p w14:paraId="0C1D9133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6"/>
          <w:szCs w:val="36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1) Where this sits in 1 Timothy</w:t>
      </w:r>
    </w:p>
    <w:p w14:paraId="65580EF7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Big purpose of the letter: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Paul left Timothy in Ephesus to confront false teaching and to re-stabilize church life (1 Tim 1:3–7). That includes (a) sound teaching, (b) public worship, (c) qualified leadership, and (d) a community life that fits “godliness” (</w:t>
      </w: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ε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ὐ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σέ</w:t>
      </w:r>
      <w:proofErr w:type="spellEnd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βεια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</w:t>
      </w: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eusebeia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).</w:t>
      </w:r>
    </w:p>
    <w:p w14:paraId="7E4317D5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Immediate flow:</w:t>
      </w:r>
    </w:p>
    <w:p w14:paraId="6EF63B1D" w14:textId="77777777" w:rsidR="005E7A4F" w:rsidRPr="005E7A4F" w:rsidRDefault="005E7A4F" w:rsidP="005E7A4F">
      <w:pPr>
        <w:numPr>
          <w:ilvl w:val="0"/>
          <w:numId w:val="1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2:1–7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: public prayer for all people.</w:t>
      </w:r>
    </w:p>
    <w:p w14:paraId="7746C7BC" w14:textId="77777777" w:rsidR="005E7A4F" w:rsidRPr="005E7A4F" w:rsidRDefault="005E7A4F" w:rsidP="005E7A4F">
      <w:pPr>
        <w:numPr>
          <w:ilvl w:val="0"/>
          <w:numId w:val="1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2:8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: men are to pray without anger/quarreling.</w:t>
      </w:r>
    </w:p>
    <w:p w14:paraId="71696F67" w14:textId="77777777" w:rsidR="005E7A4F" w:rsidRPr="005E7A4F" w:rsidRDefault="005E7A4F" w:rsidP="005E7A4F">
      <w:pPr>
        <w:numPr>
          <w:ilvl w:val="0"/>
          <w:numId w:val="1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2:9–10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: women’s outward presentation should fit reverence for God.</w:t>
      </w:r>
    </w:p>
    <w:p w14:paraId="74E3C936" w14:textId="77777777" w:rsidR="005E7A4F" w:rsidRPr="005E7A4F" w:rsidRDefault="005E7A4F" w:rsidP="005E7A4F">
      <w:pPr>
        <w:numPr>
          <w:ilvl w:val="0"/>
          <w:numId w:val="1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2:11–15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: women must </w:t>
      </w:r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learn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in a certain posture; then Paul gives a restriction tied to creation and deception; then a difficult closing promise about “childbearing.”</w:t>
      </w:r>
    </w:p>
    <w:p w14:paraId="61AB1420" w14:textId="7E1F4896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So,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this is not a random “women paragraph.” It’s part of Paul’s instructions for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orderly, credible worship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in a church threatened by disorder and doctrinal harm.</w:t>
      </w:r>
    </w:p>
    <w:p w14:paraId="7B300509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 </w:t>
      </w:r>
    </w:p>
    <w:p w14:paraId="7C3E1C4F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6"/>
          <w:szCs w:val="36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2) Verses 9–10: clothing, modesty, and “good works”</w:t>
      </w:r>
    </w:p>
    <w:p w14:paraId="75D0EE38" w14:textId="3EADA126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v9 “Likewise the women…”</w:t>
      </w:r>
    </w:p>
    <w:p w14:paraId="6B4FCD5B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“</w:t>
      </w:r>
      <w:proofErr w:type="gram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Likewise</w:t>
      </w:r>
      <w:proofErr w:type="gram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” (</w:t>
      </w:r>
      <w:proofErr w:type="spellStart"/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ὡ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σ</w:t>
      </w:r>
      <w:proofErr w:type="spellEnd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αύτως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hōsautōs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) connects women’s instruction to v8’s instruction to men. Both are about what “fitting worship” looks like.</w:t>
      </w:r>
    </w:p>
    <w:p w14:paraId="60CD4A70" w14:textId="77777777" w:rsidR="009A4455" w:rsidRDefault="009A4455" w:rsidP="005E7A4F">
      <w:pPr>
        <w:spacing w:after="0" w:line="240" w:lineRule="auto"/>
        <w:rPr>
          <w:rFonts w:eastAsia="Times New Roman" w:cs="Calibri"/>
          <w:b/>
          <w:bCs/>
          <w:kern w:val="0"/>
          <w:sz w:val="32"/>
          <w:szCs w:val="32"/>
          <w14:ligatures w14:val="none"/>
        </w:rPr>
      </w:pPr>
    </w:p>
    <w:p w14:paraId="6F86155D" w14:textId="6549F1C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“</w:t>
      </w:r>
      <w:proofErr w:type="gramStart"/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suitable</w:t>
      </w:r>
      <w:proofErr w:type="gramEnd"/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 xml:space="preserve"> apparel… modesty and self-control”</w:t>
      </w:r>
    </w:p>
    <w:p w14:paraId="05EE93FD" w14:textId="77777777" w:rsidR="005E7A4F" w:rsidRPr="005E7A4F" w:rsidRDefault="005E7A4F" w:rsidP="005E7A4F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“Suitable/proper” (κατα</w:t>
      </w: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στολή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katastolē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) is about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appropriate, respectable dress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—not merely “cover more skin,” but “presentation that doesn’t pull focus to status, sexuality, or wealth.”</w:t>
      </w:r>
    </w:p>
    <w:p w14:paraId="2CB0067C" w14:textId="77777777" w:rsidR="005E7A4F" w:rsidRPr="005E7A4F" w:rsidRDefault="005E7A4F" w:rsidP="005E7A4F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“Modesty” (α</w:t>
      </w:r>
      <w:proofErr w:type="spellStart"/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ἰ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δώς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aidōs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) is </w:t>
      </w:r>
      <w:proofErr w:type="gram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the</w:t>
      </w:r>
      <w:proofErr w:type="gram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sense of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propriety/</w:t>
      </w:r>
      <w:proofErr w:type="spellStart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shamefastness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—a moral awareness of </w:t>
      </w:r>
      <w:proofErr w:type="gram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what’s</w:t>
      </w:r>
      <w:proofErr w:type="gram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gram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fitting</w:t>
      </w:r>
      <w:proofErr w:type="gram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.</w:t>
      </w:r>
    </w:p>
    <w:p w14:paraId="77F59803" w14:textId="77777777" w:rsidR="005E7A4F" w:rsidRPr="005E7A4F" w:rsidRDefault="005E7A4F" w:rsidP="005E7A4F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lastRenderedPageBreak/>
        <w:t>“Self-control” (</w:t>
      </w: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σωφροσύνη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sōphrosynē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) is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sound-minded restraint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(a major pastoral theme; see also Titus).</w:t>
      </w:r>
    </w:p>
    <w:p w14:paraId="1A3EF7B2" w14:textId="77777777" w:rsidR="009A4455" w:rsidRDefault="009A4455" w:rsidP="005E7A4F">
      <w:pPr>
        <w:spacing w:after="0" w:line="240" w:lineRule="auto"/>
        <w:rPr>
          <w:rFonts w:eastAsia="Times New Roman" w:cs="Calibri"/>
          <w:b/>
          <w:bCs/>
          <w:kern w:val="0"/>
          <w:sz w:val="32"/>
          <w:szCs w:val="32"/>
          <w14:ligatures w14:val="none"/>
        </w:rPr>
      </w:pPr>
    </w:p>
    <w:p w14:paraId="23D5AA8B" w14:textId="37B4481B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“</w:t>
      </w:r>
      <w:proofErr w:type="gramStart"/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not</w:t>
      </w:r>
      <w:proofErr w:type="gramEnd"/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 xml:space="preserve"> with braided hair and gold…”</w:t>
      </w:r>
    </w:p>
    <w:p w14:paraId="56FC6F49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This is best read like other biblical “not X but Y” constructions: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not prohibition of all jewelry ever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but a rejection of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status-display and seduction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as the engine of identity. The positive alternative is the main point:</w:t>
      </w:r>
    </w:p>
    <w:p w14:paraId="34ACA03F" w14:textId="77777777" w:rsidR="009A4455" w:rsidRDefault="009A4455" w:rsidP="005E7A4F">
      <w:pPr>
        <w:spacing w:after="0" w:line="240" w:lineRule="auto"/>
        <w:rPr>
          <w:rFonts w:eastAsia="Times New Roman" w:cs="Calibri"/>
          <w:b/>
          <w:bCs/>
          <w:kern w:val="0"/>
          <w:sz w:val="32"/>
          <w:szCs w:val="32"/>
          <w14:ligatures w14:val="none"/>
        </w:rPr>
      </w:pPr>
    </w:p>
    <w:p w14:paraId="2D4626BA" w14:textId="7CB130DE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v10 “but with good deeds…”</w:t>
      </w:r>
    </w:p>
    <w:p w14:paraId="774873ED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Women who “profess reverence for God” should be known for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observable piety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(good works), not social signaling.</w:t>
      </w:r>
    </w:p>
    <w:p w14:paraId="31943A71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In 1 Timothy specifically: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“good works” keeps showing up as a public marker of genuine faith (e.g., 5:10; 6:18). So vv9–10 are really about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witness and order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.</w:t>
      </w:r>
    </w:p>
    <w:p w14:paraId="1E92D7E5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 </w:t>
      </w:r>
    </w:p>
    <w:p w14:paraId="027133AD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6"/>
          <w:szCs w:val="36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3) Verse 11: “let a woman learn” (often overlooked)</w:t>
      </w:r>
    </w:p>
    <w:p w14:paraId="4BD83243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v11 “A woman must learn…”</w:t>
      </w:r>
    </w:p>
    <w:p w14:paraId="400D19F2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This is not a throwaway. In many ancient settings women were not expected to be taught as disciples. Paul explicitly says: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let her learn.</w:t>
      </w:r>
    </w:p>
    <w:p w14:paraId="51A92F15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Two key words:</w:t>
      </w:r>
    </w:p>
    <w:p w14:paraId="62800E1F" w14:textId="77777777" w:rsidR="005E7A4F" w:rsidRPr="005E7A4F" w:rsidRDefault="005E7A4F" w:rsidP="005E7A4F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“quietly” (</w:t>
      </w:r>
      <w:proofErr w:type="spellStart"/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ἐ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ν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ἡ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συχί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ᾳ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en</w:t>
      </w:r>
      <w:proofErr w:type="spellEnd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hēsychia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)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br/>
        <w:t xml:space="preserve">This word often means </w:t>
      </w:r>
      <w:proofErr w:type="spellStart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settledness</w:t>
      </w:r>
      <w:proofErr w:type="spellEnd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, calm, non-disruptiveness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, not absolute silence. Same root appears in 2:2 (“peaceful and quiet life”). The vibe is “not contentious, not interrupting, not disruptive.”</w:t>
      </w:r>
    </w:p>
    <w:p w14:paraId="65AA9EC4" w14:textId="77777777" w:rsidR="005E7A4F" w:rsidRPr="005E7A4F" w:rsidRDefault="005E7A4F" w:rsidP="005E7A4F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“</w:t>
      </w:r>
      <w:proofErr w:type="gram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with</w:t>
      </w:r>
      <w:proofErr w:type="gram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all submissiveness” (</w:t>
      </w:r>
      <w:proofErr w:type="spellStart"/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ἐ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ν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π</w:t>
      </w:r>
      <w:proofErr w:type="spellStart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άσ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ῃ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ὑ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π</w:t>
      </w:r>
      <w:proofErr w:type="spellStart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οτ</w:t>
      </w:r>
      <w:proofErr w:type="spellEnd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αγ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ῇ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en</w:t>
      </w:r>
      <w:proofErr w:type="spellEnd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pasē</w:t>
      </w:r>
      <w:proofErr w:type="spellEnd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hypotagē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)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br/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Hypotagē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is “orderly submission,” often to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right teaching / right authority structures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not “women are inferior.” In a teaching environment, it looks like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receiving instruction rather than taking the teacher’s seat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.</w:t>
      </w:r>
    </w:p>
    <w:p w14:paraId="5D99A76F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So v11 sets the posture: women are learners in the gathered setting, in calmness and receptivity.</w:t>
      </w:r>
    </w:p>
    <w:p w14:paraId="6AB92C2E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 </w:t>
      </w:r>
    </w:p>
    <w:p w14:paraId="5CE0DF43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6"/>
          <w:szCs w:val="36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4) Verse 12: the crux (lexicon and syntax)</w:t>
      </w:r>
    </w:p>
    <w:p w14:paraId="39E20587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Greek text (key verbs)</w:t>
      </w:r>
    </w:p>
    <w:p w14:paraId="2EFACD02" w14:textId="77777777" w:rsidR="005E7A4F" w:rsidRPr="005E7A4F" w:rsidRDefault="005E7A4F" w:rsidP="005E7A4F">
      <w:pPr>
        <w:spacing w:after="0" w:line="240" w:lineRule="auto"/>
        <w:ind w:left="540"/>
        <w:rPr>
          <w:rFonts w:eastAsia="Times New Roman" w:cs="Calibri"/>
          <w:kern w:val="0"/>
          <w:sz w:val="22"/>
          <w:szCs w:val="22"/>
          <w14:ligatures w14:val="none"/>
        </w:rPr>
      </w:pP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διδάσκειν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δ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ὲ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γυν</w:t>
      </w:r>
      <w:proofErr w:type="spellEnd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αικ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ὶ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ο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ὐ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κ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ἐ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π</w:t>
      </w:r>
      <w:proofErr w:type="spellStart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ιτρέ</w:t>
      </w:r>
      <w:proofErr w:type="spellEnd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πω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ο</w:t>
      </w:r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ὐ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δ</w:t>
      </w:r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ὲ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α</w:t>
      </w:r>
      <w:proofErr w:type="spellStart"/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ὐ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θεντε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ῖ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ν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ἀ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νδρός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</w:t>
      </w:r>
      <w:proofErr w:type="spellStart"/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ἀ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λλ</w:t>
      </w:r>
      <w:proofErr w:type="spellEnd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’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ε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ἶ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ν</w:t>
      </w:r>
      <w:proofErr w:type="spellEnd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αι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ἐ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ν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ἡ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συχί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ᾳ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.</w:t>
      </w:r>
    </w:p>
    <w:p w14:paraId="66978BB5" w14:textId="77777777" w:rsidR="005E7A4F" w:rsidRPr="005E7A4F" w:rsidRDefault="005E7A4F" w:rsidP="005E7A4F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proofErr w:type="spellStart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διδάσκειν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didaskein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) = “to teach” (normal word for doctrinal instruction).</w:t>
      </w:r>
    </w:p>
    <w:p w14:paraId="5ED7919E" w14:textId="77777777" w:rsidR="005E7A4F" w:rsidRPr="005E7A4F" w:rsidRDefault="005E7A4F" w:rsidP="005E7A4F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proofErr w:type="spellStart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ο</w:t>
      </w:r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ὐ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κ</w:t>
      </w:r>
      <w:proofErr w:type="spellEnd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 xml:space="preserve"> </w:t>
      </w:r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ἐ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π</w:t>
      </w:r>
      <w:proofErr w:type="spellStart"/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ιτρέ</w:t>
      </w:r>
      <w:proofErr w:type="spellEnd"/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πω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ouk</w:t>
      </w:r>
      <w:proofErr w:type="spellEnd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epitrepo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) = “I do not permit/allow.”</w:t>
      </w:r>
    </w:p>
    <w:p w14:paraId="0EFA45B3" w14:textId="77777777" w:rsidR="005E7A4F" w:rsidRPr="005E7A4F" w:rsidRDefault="005E7A4F" w:rsidP="005E7A4F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proofErr w:type="spellStart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ο</w:t>
      </w:r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ὐ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δ</w:t>
      </w:r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ὲ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oude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) = “and not / nor.” This links two items under one “I do not permit…”</w:t>
      </w:r>
    </w:p>
    <w:p w14:paraId="32509BB3" w14:textId="77777777" w:rsidR="005E7A4F" w:rsidRPr="005E7A4F" w:rsidRDefault="005E7A4F" w:rsidP="005E7A4F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α</w:t>
      </w:r>
      <w:proofErr w:type="spellStart"/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ὐ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θεντε</w:t>
      </w:r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ῖ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ν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authentein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) = the difficult word.</w:t>
      </w:r>
    </w:p>
    <w:p w14:paraId="5971FA4B" w14:textId="77777777" w:rsidR="005E7A4F" w:rsidRPr="005E7A4F" w:rsidRDefault="005E7A4F" w:rsidP="005E7A4F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proofErr w:type="spellStart"/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ἀ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νδρός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andros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) = “man/husband” (context decides; it’s the adult male term).</w:t>
      </w:r>
    </w:p>
    <w:p w14:paraId="049BE80A" w14:textId="77777777" w:rsidR="005E7A4F" w:rsidRPr="005E7A4F" w:rsidRDefault="005E7A4F" w:rsidP="005E7A4F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proofErr w:type="spellStart"/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ἀ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λλ</w:t>
      </w:r>
      <w:proofErr w:type="spellEnd"/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’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ε</w:t>
      </w:r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ἶ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ν</w:t>
      </w:r>
      <w:proofErr w:type="spellEnd"/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αι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ἐ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ν</w:t>
      </w:r>
      <w:proofErr w:type="spellEnd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ἡ</w:t>
      </w:r>
      <w:r w:rsidRPr="005E7A4F">
        <w:rPr>
          <w:rFonts w:ascii="Aptos" w:eastAsia="Times New Roman" w:hAnsi="Aptos" w:cs="Aptos"/>
          <w:b/>
          <w:bCs/>
          <w:kern w:val="0"/>
          <w:sz w:val="22"/>
          <w:szCs w:val="22"/>
          <w14:ligatures w14:val="none"/>
        </w:rPr>
        <w:t>συχί</w:t>
      </w:r>
      <w:r w:rsidRPr="005E7A4F">
        <w:rPr>
          <w:rFonts w:ascii="Arial" w:eastAsia="Times New Roman" w:hAnsi="Arial" w:cs="Arial"/>
          <w:b/>
          <w:bCs/>
          <w:kern w:val="0"/>
          <w:sz w:val="22"/>
          <w:szCs w:val="22"/>
          <w14:ligatures w14:val="none"/>
        </w:rPr>
        <w:t>ᾳ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= “but to be in quietness/</w:t>
      </w: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settledness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” (returns to v11’s posture).</w:t>
      </w:r>
    </w:p>
    <w:p w14:paraId="57C61614" w14:textId="77777777" w:rsidR="009A4455" w:rsidRDefault="009A4455" w:rsidP="005E7A4F">
      <w:pPr>
        <w:spacing w:after="0" w:line="240" w:lineRule="auto"/>
        <w:rPr>
          <w:rFonts w:eastAsia="Times New Roman" w:cs="Calibri"/>
          <w:b/>
          <w:bCs/>
          <w:kern w:val="0"/>
          <w:sz w:val="32"/>
          <w:szCs w:val="32"/>
          <w14:ligatures w14:val="none"/>
        </w:rPr>
      </w:pPr>
    </w:p>
    <w:p w14:paraId="6C218479" w14:textId="1E12F1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 xml:space="preserve">What does </w:t>
      </w:r>
      <w:proofErr w:type="spellStart"/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authentein</w:t>
      </w:r>
      <w:proofErr w:type="spellEnd"/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 xml:space="preserve"> mean?</w:t>
      </w:r>
    </w:p>
    <w:p w14:paraId="5CE402AD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This verb is rare in the NT (this is the only occurrence). In broader Greek usage, the semantic range commonly discussed is:</w:t>
      </w:r>
    </w:p>
    <w:p w14:paraId="32479644" w14:textId="77777777" w:rsidR="005E7A4F" w:rsidRPr="005E7A4F" w:rsidRDefault="005E7A4F" w:rsidP="005E7A4F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to exercise authority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(neutral sense: “to have/act with authority”)</w:t>
      </w:r>
    </w:p>
    <w:p w14:paraId="7F5C8C5C" w14:textId="77777777" w:rsidR="005E7A4F" w:rsidRPr="005E7A4F" w:rsidRDefault="005E7A4F" w:rsidP="005E7A4F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lastRenderedPageBreak/>
        <w:t>to domineer / to control / to act autocratically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(negative sense)</w:t>
      </w:r>
    </w:p>
    <w:p w14:paraId="1C81A793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A lexicon-level summary often comes out like: “to assume a stance of independent authority,” sometimes with the nuance “to dominate.” The problem is not that the word is </w:t>
      </w:r>
      <w:proofErr w:type="gram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unknowable</w:t>
      </w:r>
      <w:proofErr w:type="gram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; it’s that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its nuance here is debated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.</w:t>
      </w:r>
    </w:p>
    <w:p w14:paraId="1FA52897" w14:textId="77777777" w:rsidR="009A4455" w:rsidRDefault="009A4455" w:rsidP="005E7A4F">
      <w:pPr>
        <w:spacing w:after="0" w:line="240" w:lineRule="auto"/>
        <w:rPr>
          <w:rFonts w:eastAsia="Times New Roman" w:cs="Calibri"/>
          <w:b/>
          <w:bCs/>
          <w:kern w:val="0"/>
          <w:sz w:val="32"/>
          <w:szCs w:val="32"/>
          <w14:ligatures w14:val="none"/>
        </w:rPr>
      </w:pPr>
    </w:p>
    <w:p w14:paraId="35067983" w14:textId="39AC3CCC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How the sentence works</w:t>
      </w:r>
    </w:p>
    <w:p w14:paraId="54705887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Paul states one prohibition with two linked infinitives:</w:t>
      </w:r>
    </w:p>
    <w:p w14:paraId="750106E3" w14:textId="77777777" w:rsidR="005E7A4F" w:rsidRPr="005E7A4F" w:rsidRDefault="005E7A4F" w:rsidP="005E7A4F">
      <w:pPr>
        <w:numPr>
          <w:ilvl w:val="0"/>
          <w:numId w:val="6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“I do not permit a woman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to teach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br/>
        <w:t xml:space="preserve">nor to </w:t>
      </w:r>
      <w:proofErr w:type="spellStart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authentein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a man…”</w:t>
      </w:r>
    </w:p>
    <w:p w14:paraId="4372161F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Then a contrasting directive:</w:t>
      </w:r>
    </w:p>
    <w:p w14:paraId="0AC76D38" w14:textId="77777777" w:rsidR="005E7A4F" w:rsidRPr="005E7A4F" w:rsidRDefault="005E7A4F" w:rsidP="005E7A4F">
      <w:pPr>
        <w:numPr>
          <w:ilvl w:val="0"/>
          <w:numId w:val="7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“</w:t>
      </w:r>
      <w:proofErr w:type="gram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but</w:t>
      </w:r>
      <w:proofErr w:type="gram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to be in quietness.”</w:t>
      </w:r>
    </w:p>
    <w:p w14:paraId="1FB5BB89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Two big interpretive questions follow from the grammar:</w:t>
      </w:r>
    </w:p>
    <w:p w14:paraId="19E84778" w14:textId="77777777" w:rsidR="005E7A4F" w:rsidRPr="005E7A4F" w:rsidRDefault="005E7A4F" w:rsidP="005E7A4F">
      <w:pPr>
        <w:numPr>
          <w:ilvl w:val="0"/>
          <w:numId w:val="8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Are “teach” and “</w:t>
      </w: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authentein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” two separate prohibitions?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br/>
        <w:t>Likely yes in some sense (they’re distinct verbs), but they are tightly linked.</w:t>
      </w:r>
    </w:p>
    <w:p w14:paraId="7F0A921E" w14:textId="77777777" w:rsidR="005E7A4F" w:rsidRPr="005E7A4F" w:rsidRDefault="005E7A4F" w:rsidP="005E7A4F">
      <w:pPr>
        <w:numPr>
          <w:ilvl w:val="0"/>
          <w:numId w:val="8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Does the second verb define the kind of teaching in view (a hendiadys-like effect: “teach in a domineering way”)?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br/>
        <w:t>Some argue yes: “teach in a way that seizes authority over a man.” Others argue no: Paul forbids (a) authoritative teaching and (b) exercising authority.</w:t>
      </w:r>
    </w:p>
    <w:p w14:paraId="1F91DBDC" w14:textId="77777777" w:rsidR="009A4455" w:rsidRDefault="009A4455" w:rsidP="005E7A4F">
      <w:pPr>
        <w:spacing w:after="0" w:line="240" w:lineRule="auto"/>
        <w:rPr>
          <w:rFonts w:eastAsia="Times New Roman" w:cs="Calibri"/>
          <w:b/>
          <w:bCs/>
          <w:kern w:val="0"/>
          <w:sz w:val="32"/>
          <w:szCs w:val="32"/>
          <w14:ligatures w14:val="none"/>
        </w:rPr>
      </w:pPr>
    </w:p>
    <w:p w14:paraId="53948CB2" w14:textId="727C2484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 xml:space="preserve">Most responsible reading </w:t>
      </w:r>
      <w:r w:rsidRPr="005E7A4F">
        <w:rPr>
          <w:rFonts w:eastAsia="Times New Roman" w:cs="Calibri"/>
          <w:b/>
          <w:bCs/>
          <w:i/>
          <w:iCs/>
          <w:kern w:val="0"/>
          <w:sz w:val="32"/>
          <w:szCs w:val="32"/>
          <w14:ligatures w14:val="none"/>
        </w:rPr>
        <w:t>inside 1 Timothy</w:t>
      </w:r>
    </w:p>
    <w:p w14:paraId="04E675FD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Within this letter, “teach” is repeatedly tied to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official doctrinal transmission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that guards the church (1:3–7; 4:11–16; 6:2–5). And the next chapter immediately defines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overseer/elder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qualifications (3:1–7), where being “able to teach” is a key trait (3:2). That pulls many interpreters toward this conclusion:</w:t>
      </w:r>
    </w:p>
    <w:p w14:paraId="18491EEA" w14:textId="77777777" w:rsidR="005E7A4F" w:rsidRPr="005E7A4F" w:rsidRDefault="005E7A4F" w:rsidP="005E7A4F">
      <w:pPr>
        <w:numPr>
          <w:ilvl w:val="0"/>
          <w:numId w:val="9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v12 is restricting women from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the teaching/authority role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that governs adult men in the gathered church (the role closely associated with overseers/elders).</w:t>
      </w:r>
    </w:p>
    <w:p w14:paraId="4833ACBB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But there is also a real contextual factor in 1 Timothy:</w:t>
      </w:r>
    </w:p>
    <w:p w14:paraId="017664D8" w14:textId="77777777" w:rsidR="005E7A4F" w:rsidRPr="005E7A4F" w:rsidRDefault="005E7A4F" w:rsidP="005E7A4F">
      <w:pPr>
        <w:numPr>
          <w:ilvl w:val="0"/>
          <w:numId w:val="10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Women are singled out later as being targeted and destabilized by false teachers (5:13–15; compare also the concern for deception language).</w:t>
      </w:r>
    </w:p>
    <w:p w14:paraId="36075CF4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That context makes another reading plausible:</w:t>
      </w:r>
    </w:p>
    <w:p w14:paraId="5385D61B" w14:textId="77777777" w:rsidR="005E7A4F" w:rsidRPr="005E7A4F" w:rsidRDefault="005E7A4F" w:rsidP="005E7A4F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v12 addresses a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disorder/problem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: untrained women (or certain women) asserting themselves as teachers and taking control, spreading error or creating upheaval. Under that reading, “</w:t>
      </w: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authentein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” is more like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usurping/domineering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, not simply “holding any authority.”</w:t>
      </w:r>
    </w:p>
    <w:p w14:paraId="5073AA77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What you can say with confidence from the text itself:</w:t>
      </w:r>
    </w:p>
    <w:p w14:paraId="005F7D36" w14:textId="77777777" w:rsidR="005E7A4F" w:rsidRPr="005E7A4F" w:rsidRDefault="005E7A4F" w:rsidP="005E7A4F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Paul restricts something in the gathered-church teaching/authority dynamic between women and adult men.</w:t>
      </w:r>
    </w:p>
    <w:p w14:paraId="6A533C42" w14:textId="77777777" w:rsidR="005E7A4F" w:rsidRPr="005E7A4F" w:rsidRDefault="005E7A4F" w:rsidP="005E7A4F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He grounds it with reasons (vv13–14), which means he does not treat it as a mere etiquette note.</w:t>
      </w:r>
    </w:p>
    <w:p w14:paraId="163BA04C" w14:textId="77777777" w:rsidR="005E7A4F" w:rsidRPr="005E7A4F" w:rsidRDefault="005E7A4F" w:rsidP="005E7A4F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He wants women </w:t>
      </w:r>
      <w:proofErr w:type="gram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learning, but</w:t>
      </w:r>
      <w:proofErr w:type="gram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learning in a posture that preserves order and protects the church.</w:t>
      </w:r>
    </w:p>
    <w:p w14:paraId="08815031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 </w:t>
      </w:r>
    </w:p>
    <w:p w14:paraId="63EE0D57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6"/>
          <w:szCs w:val="36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5) Verses 13–14: Paul’s reasons (creation and deception)</w:t>
      </w:r>
    </w:p>
    <w:p w14:paraId="3E829C85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v13 “For Adam was formed first, then Eve.”</w:t>
      </w:r>
    </w:p>
    <w:p w14:paraId="33BB72F5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lastRenderedPageBreak/>
        <w:t xml:space="preserve">Paul appeals to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creation order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(Genesis 2). That is a weighty move: he’s not merely saying, “Here’s what works in Ephesus.” He’s saying the created pattern matters.</w:t>
      </w:r>
    </w:p>
    <w:p w14:paraId="3935F646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Interpretive options:</w:t>
      </w:r>
    </w:p>
    <w:p w14:paraId="6635AA07" w14:textId="77777777" w:rsidR="005E7A4F" w:rsidRPr="005E7A4F" w:rsidRDefault="005E7A4F" w:rsidP="005E7A4F">
      <w:pPr>
        <w:numPr>
          <w:ilvl w:val="0"/>
          <w:numId w:val="13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Universal-pattern reading: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creation order implies a lasting role distinction in church governance/authoritative teaching.</w:t>
      </w:r>
    </w:p>
    <w:p w14:paraId="33C8BD23" w14:textId="77777777" w:rsidR="005E7A4F" w:rsidRPr="005E7A4F" w:rsidRDefault="005E7A4F" w:rsidP="005E7A4F">
      <w:pPr>
        <w:numPr>
          <w:ilvl w:val="0"/>
          <w:numId w:val="13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Local-problem reading with creation backing: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Paul uses Genesis to expose how role-reversal plus deception played out in the Fall, warning against repeating it amid present deception.</w:t>
      </w:r>
    </w:p>
    <w:p w14:paraId="370CC573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Either way, Paul thinks Genesis is relevant for church order.</w:t>
      </w:r>
    </w:p>
    <w:p w14:paraId="73C89EAC" w14:textId="77777777" w:rsidR="009A4455" w:rsidRDefault="009A4455" w:rsidP="005E7A4F">
      <w:pPr>
        <w:spacing w:after="0" w:line="240" w:lineRule="auto"/>
        <w:rPr>
          <w:rFonts w:eastAsia="Times New Roman" w:cs="Calibri"/>
          <w:b/>
          <w:bCs/>
          <w:kern w:val="0"/>
          <w:sz w:val="32"/>
          <w:szCs w:val="32"/>
          <w14:ligatures w14:val="none"/>
        </w:rPr>
      </w:pPr>
    </w:p>
    <w:p w14:paraId="7FFFAF87" w14:textId="66B61ECD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v14 “Adam was not deceived… the woman… deceived…”</w:t>
      </w:r>
    </w:p>
    <w:p w14:paraId="0EFDDDAF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This is often mishandled. Paul is not saying “women are always more gullible.” He is describing the Genesis narrative: Eve is deceived by the serpent; Adam follows into transgression.</w:t>
      </w:r>
    </w:p>
    <w:p w14:paraId="3C2E3DFE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Inside 1 Timothy, deception is a live threat. </w:t>
      </w:r>
      <w:proofErr w:type="gram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So</w:t>
      </w:r>
      <w:proofErr w:type="gram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Paul is connecting:</w:t>
      </w:r>
    </w:p>
    <w:p w14:paraId="550D14AF" w14:textId="77777777" w:rsidR="005E7A4F" w:rsidRPr="005E7A4F" w:rsidRDefault="005E7A4F" w:rsidP="005E7A4F">
      <w:pPr>
        <w:numPr>
          <w:ilvl w:val="0"/>
          <w:numId w:val="14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then: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deception led to ruin,</w:t>
      </w:r>
    </w:p>
    <w:p w14:paraId="71DF6E7D" w14:textId="77777777" w:rsidR="005E7A4F" w:rsidRPr="005E7A4F" w:rsidRDefault="005E7A4F" w:rsidP="005E7A4F">
      <w:pPr>
        <w:numPr>
          <w:ilvl w:val="0"/>
          <w:numId w:val="14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now: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deception is wrecking people (1 Tim 4:1; 2 Tim 3:6–7 is also relevant if you widen to the Pastorals).</w:t>
      </w:r>
    </w:p>
    <w:p w14:paraId="239EA759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So vv13–14 function as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theological rationale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: the church must not replay patterns that invite doctrinal disaster.</w:t>
      </w:r>
    </w:p>
    <w:p w14:paraId="1886D794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 </w:t>
      </w:r>
    </w:p>
    <w:p w14:paraId="0808FEDE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6"/>
          <w:szCs w:val="36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6) Verse 15: “saved/delivered through childbearing” (hard, but not random)</w:t>
      </w:r>
    </w:p>
    <w:p w14:paraId="5C2643AB" w14:textId="77777777" w:rsidR="005E7A4F" w:rsidRPr="005E7A4F" w:rsidRDefault="005E7A4F" w:rsidP="005E7A4F">
      <w:pPr>
        <w:spacing w:after="0" w:line="240" w:lineRule="auto"/>
        <w:ind w:left="540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“But she will be delivered through childbearing, if she continues in faith and love and holiness with self-control.”</w:t>
      </w:r>
    </w:p>
    <w:p w14:paraId="42FED9BA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Key points:</w:t>
      </w:r>
    </w:p>
    <w:p w14:paraId="45F38FE8" w14:textId="77777777" w:rsidR="005E7A4F" w:rsidRPr="005E7A4F" w:rsidRDefault="005E7A4F" w:rsidP="005E7A4F">
      <w:pPr>
        <w:numPr>
          <w:ilvl w:val="0"/>
          <w:numId w:val="15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The verb (</w:t>
      </w: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σωθήσετ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αι,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sōthēsetai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) can mean “be saved” in the full salvation sense,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or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“be preserved/delivered” depending on context. In the Pastorals it often carries full salvation weight, but not always in a simplistic “works” way.</w:t>
      </w:r>
    </w:p>
    <w:p w14:paraId="2BE4A13B" w14:textId="77777777" w:rsidR="005E7A4F" w:rsidRPr="005E7A4F" w:rsidRDefault="005E7A4F" w:rsidP="005E7A4F">
      <w:pPr>
        <w:numPr>
          <w:ilvl w:val="0"/>
          <w:numId w:val="15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“Through childbearing” (</w:t>
      </w:r>
      <w:proofErr w:type="spell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δι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ὰ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τ</w:t>
      </w:r>
      <w:r w:rsidRPr="005E7A4F">
        <w:rPr>
          <w:rFonts w:ascii="Arial" w:eastAsia="Times New Roman" w:hAnsi="Arial" w:cs="Arial"/>
          <w:kern w:val="0"/>
          <w:sz w:val="22"/>
          <w:szCs w:val="22"/>
          <w14:ligatures w14:val="none"/>
        </w:rPr>
        <w:t>ῆ</w:t>
      </w:r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ς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τεκνογονί</w:t>
      </w:r>
      <w:proofErr w:type="spellEnd"/>
      <w:r w:rsidRPr="005E7A4F">
        <w:rPr>
          <w:rFonts w:ascii="Aptos" w:eastAsia="Times New Roman" w:hAnsi="Aptos" w:cs="Aptos"/>
          <w:kern w:val="0"/>
          <w:sz w:val="22"/>
          <w:szCs w:val="22"/>
          <w14:ligatures w14:val="none"/>
        </w:rPr>
        <w:t>ας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,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dia</w:t>
      </w:r>
      <w:proofErr w:type="spellEnd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tēs</w:t>
      </w:r>
      <w:proofErr w:type="spellEnd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 xml:space="preserve"> </w:t>
      </w:r>
      <w:proofErr w:type="spellStart"/>
      <w:r w:rsidRPr="005E7A4F">
        <w:rPr>
          <w:rFonts w:eastAsia="Times New Roman" w:cs="Calibri"/>
          <w:i/>
          <w:iCs/>
          <w:kern w:val="0"/>
          <w:sz w:val="22"/>
          <w:szCs w:val="22"/>
          <w14:ligatures w14:val="none"/>
        </w:rPr>
        <w:t>teknogonias</w:t>
      </w:r>
      <w:proofErr w:type="spell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) is strange if taken as “women earn salvation by having babies.” That would contradict Paul everywhere.</w:t>
      </w:r>
    </w:p>
    <w:p w14:paraId="53F3BA6F" w14:textId="77777777" w:rsidR="009A4455" w:rsidRDefault="009A4455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</w:p>
    <w:p w14:paraId="7D0A2820" w14:textId="3581E9D1" w:rsidR="005E7A4F" w:rsidRPr="005E7A4F" w:rsidRDefault="009A4455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So,</w:t>
      </w:r>
      <w:r w:rsidR="005E7A4F"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what does it mean?</w:t>
      </w:r>
    </w:p>
    <w:p w14:paraId="79A8E758" w14:textId="77777777" w:rsidR="009A4455" w:rsidRDefault="009A4455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</w:p>
    <w:p w14:paraId="09B24FB6" w14:textId="4844276A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Major interpretive options:</w:t>
      </w:r>
    </w:p>
    <w:p w14:paraId="18A8A4CE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Option A: “the childbirth” = the birth of the Messiah</w:t>
      </w:r>
    </w:p>
    <w:p w14:paraId="18C72258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Some read it as: “she (woman) will be saved through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the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childbearing” — pointing to the promised seed (Genesis 3:15 → Messiah). This can fit the shift from Eve to “she,” and it fits Bible-theology. The weakness is that “childbearing” is a general term and the grammar is debated.</w:t>
      </w:r>
    </w:p>
    <w:p w14:paraId="66A5E6E7" w14:textId="77777777" w:rsidR="009A4455" w:rsidRDefault="009A4455" w:rsidP="005E7A4F">
      <w:pPr>
        <w:spacing w:after="0" w:line="240" w:lineRule="auto"/>
        <w:rPr>
          <w:rFonts w:eastAsia="Times New Roman" w:cs="Calibri"/>
          <w:b/>
          <w:bCs/>
          <w:kern w:val="0"/>
          <w:sz w:val="32"/>
          <w:szCs w:val="32"/>
          <w14:ligatures w14:val="none"/>
        </w:rPr>
      </w:pPr>
    </w:p>
    <w:p w14:paraId="2A7D4397" w14:textId="5FC01301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Option B: preserved through the dangers/social stigma of motherhood</w:t>
      </w:r>
    </w:p>
    <w:p w14:paraId="2296C57C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Ancient childbirth was dangerous. “Delivered/preserved through childbearing” could mean physical preservation. The weakness: the conditional “if they continue in faith…” sounds more like moral/spiritual perseverance than medical outcomes.</w:t>
      </w:r>
    </w:p>
    <w:p w14:paraId="347AD124" w14:textId="77777777" w:rsidR="009A4455" w:rsidRDefault="009A4455" w:rsidP="005E7A4F">
      <w:pPr>
        <w:spacing w:after="0" w:line="240" w:lineRule="auto"/>
        <w:rPr>
          <w:rFonts w:eastAsia="Times New Roman" w:cs="Calibri"/>
          <w:b/>
          <w:bCs/>
          <w:kern w:val="0"/>
          <w:sz w:val="32"/>
          <w:szCs w:val="32"/>
          <w14:ligatures w14:val="none"/>
        </w:rPr>
      </w:pPr>
    </w:p>
    <w:p w14:paraId="0D22E06B" w14:textId="05980815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2"/>
          <w:szCs w:val="3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2"/>
          <w:szCs w:val="32"/>
          <w14:ligatures w14:val="none"/>
        </w:rPr>
        <w:t>Option C: salvation worked out in the embraced calling, not in role-seizing</w:t>
      </w:r>
    </w:p>
    <w:p w14:paraId="0E082F75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This reads v15 as reassurance: women are not “second class” in God’s saving plan; they live out salvation in faith/love/holiness/self-control, often expressed in ordinary embodied life (including motherhood), rather than grasping status in the assembly. This fits the letter’s “godliness” ethic and the self-control theme (vv9–10, 15). It does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not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mean all women must be mothers; it uses “childbearing” as a representative sphere of life in that culture.</w:t>
      </w:r>
    </w:p>
    <w:p w14:paraId="6B115306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What v15 clearly does do: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</w:t>
      </w:r>
      <w:proofErr w:type="gram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it</w:t>
      </w:r>
      <w:proofErr w:type="gram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re-centers the discussion on </w:t>
      </w: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persevering godliness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(faith, love, holiness, self-control). Whatever else it means, Paul is not ending with “women, stay down.” He ends with “women, continue in mature holiness.”</w:t>
      </w:r>
    </w:p>
    <w:p w14:paraId="12AAFDE0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 </w:t>
      </w:r>
    </w:p>
    <w:p w14:paraId="44DA350B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6"/>
          <w:szCs w:val="36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7) How this fits Paul more broadly</w:t>
      </w:r>
    </w:p>
    <w:p w14:paraId="0231C975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Two controlling Pauline realities:</w:t>
      </w:r>
    </w:p>
    <w:p w14:paraId="4B0A348B" w14:textId="77777777" w:rsidR="005E7A4F" w:rsidRPr="005E7A4F" w:rsidRDefault="005E7A4F" w:rsidP="005E7A4F">
      <w:pPr>
        <w:numPr>
          <w:ilvl w:val="0"/>
          <w:numId w:val="16"/>
        </w:numPr>
        <w:spacing w:after="0" w:line="240" w:lineRule="auto"/>
        <w:textAlignment w:val="center"/>
        <w:rPr>
          <w:rFonts w:eastAsia="Times New Roman" w:cs="Calibri"/>
          <w:b/>
          <w:bCs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Paul affirms women’s significant ministry</w:t>
      </w:r>
    </w:p>
    <w:p w14:paraId="618E8453" w14:textId="77777777" w:rsidR="005E7A4F" w:rsidRPr="005E7A4F" w:rsidRDefault="005E7A4F" w:rsidP="005E7A4F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Women labor in the gospel (Phil 4:2–3).</w:t>
      </w:r>
    </w:p>
    <w:p w14:paraId="33774E1A" w14:textId="77777777" w:rsidR="005E7A4F" w:rsidRPr="005E7A4F" w:rsidRDefault="005E7A4F" w:rsidP="005E7A4F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Women can pray and prophesy (1 Cor 11:5) with appropriate honor/order.</w:t>
      </w:r>
    </w:p>
    <w:p w14:paraId="02FC0F25" w14:textId="77777777" w:rsidR="005E7A4F" w:rsidRPr="005E7A4F" w:rsidRDefault="005E7A4F" w:rsidP="005E7A4F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Paul commends women coworkers (Romans 16).</w:t>
      </w:r>
    </w:p>
    <w:p w14:paraId="1ADDADCC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So whatever 1 Tim 2:12 means, it cannot mean “women do nothing” or “women have no voice.”</w:t>
      </w:r>
    </w:p>
    <w:p w14:paraId="45613D28" w14:textId="77777777" w:rsidR="005E7A4F" w:rsidRPr="005E7A4F" w:rsidRDefault="005E7A4F" w:rsidP="005E7A4F">
      <w:pPr>
        <w:numPr>
          <w:ilvl w:val="0"/>
          <w:numId w:val="18"/>
        </w:numPr>
        <w:spacing w:after="0" w:line="240" w:lineRule="auto"/>
        <w:textAlignment w:val="center"/>
        <w:rPr>
          <w:rFonts w:eastAsia="Times New Roman" w:cs="Calibri"/>
          <w:b/>
          <w:bCs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Paul also preserves ordered leadership and guards authoritative teaching</w:t>
      </w:r>
    </w:p>
    <w:p w14:paraId="3E741467" w14:textId="77777777" w:rsidR="005E7A4F" w:rsidRPr="005E7A4F" w:rsidRDefault="005E7A4F" w:rsidP="005E7A4F">
      <w:pPr>
        <w:numPr>
          <w:ilvl w:val="0"/>
          <w:numId w:val="19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The gathered-church teaching that defines doctrine and binds conscience is treated as serious and guarded (Gal 1; 1 Cor 15; Pastoral Epistles).</w:t>
      </w:r>
    </w:p>
    <w:p w14:paraId="063F8A57" w14:textId="77777777" w:rsidR="005E7A4F" w:rsidRPr="005E7A4F" w:rsidRDefault="005E7A4F" w:rsidP="005E7A4F">
      <w:pPr>
        <w:numPr>
          <w:ilvl w:val="0"/>
          <w:numId w:val="19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Elders/overseers are charged to teach, refute error, and shepherd (esp. in the Pastorals).</w:t>
      </w:r>
    </w:p>
    <w:p w14:paraId="4EAAD3B1" w14:textId="066FF353" w:rsidR="005E7A4F" w:rsidRPr="005E7A4F" w:rsidRDefault="009A4455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So,</w:t>
      </w:r>
      <w:r w:rsidR="005E7A4F"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1 Tim 2:11–15 sits right at the intersection of:</w:t>
      </w:r>
    </w:p>
    <w:p w14:paraId="0A880DF6" w14:textId="77777777" w:rsidR="005E7A4F" w:rsidRPr="005E7A4F" w:rsidRDefault="005E7A4F" w:rsidP="005E7A4F">
      <w:pPr>
        <w:numPr>
          <w:ilvl w:val="0"/>
          <w:numId w:val="20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women’s real participation,</w:t>
      </w:r>
    </w:p>
    <w:p w14:paraId="208C55FC" w14:textId="77777777" w:rsidR="005E7A4F" w:rsidRPr="005E7A4F" w:rsidRDefault="005E7A4F" w:rsidP="005E7A4F">
      <w:pPr>
        <w:numPr>
          <w:ilvl w:val="0"/>
          <w:numId w:val="20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and the church’s need for protected, ordered doctrinal authority.</w:t>
      </w:r>
    </w:p>
    <w:p w14:paraId="42CB6031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 </w:t>
      </w:r>
    </w:p>
    <w:p w14:paraId="0F3601C2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6"/>
          <w:szCs w:val="36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t>8) Whole-Bible synthesis (brief but real)</w:t>
      </w:r>
    </w:p>
    <w:p w14:paraId="25EE2DAB" w14:textId="77777777" w:rsidR="005E7A4F" w:rsidRPr="005E7A4F" w:rsidRDefault="005E7A4F" w:rsidP="005E7A4F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Creation: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male and female equally bear God’s image (Gen 1:27). Any reading that implies female inferiority is off.</w:t>
      </w:r>
    </w:p>
    <w:p w14:paraId="3D5AC9D2" w14:textId="77777777" w:rsidR="005E7A4F" w:rsidRPr="005E7A4F" w:rsidRDefault="005E7A4F" w:rsidP="005E7A4F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Fall: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deception and disorder enter; grasping, domination, and blame rupture relationships (Gen 3).</w:t>
      </w:r>
    </w:p>
    <w:p w14:paraId="5EFD48D1" w14:textId="77777777" w:rsidR="005E7A4F" w:rsidRPr="005E7A4F" w:rsidRDefault="005E7A4F" w:rsidP="005E7A4F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Redemption: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women are honored as disciples, witnesses, and coworkers in the gospel (Gospels/Acts/Paul).</w:t>
      </w:r>
    </w:p>
    <w:p w14:paraId="35DF575D" w14:textId="77777777" w:rsidR="005E7A4F" w:rsidRPr="005E7A4F" w:rsidRDefault="005E7A4F" w:rsidP="005E7A4F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Church order: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the NT repeatedly insists that the church must be protected from false teaching and must worship in peace and good order.</w:t>
      </w:r>
    </w:p>
    <w:p w14:paraId="542751AB" w14:textId="05C93AA1" w:rsidR="005E7A4F" w:rsidRPr="005E7A4F" w:rsidRDefault="009A4455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So,</w:t>
      </w:r>
      <w:r w:rsidR="005E7A4F"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1 Tim 2:9–15 is best read as:</w:t>
      </w:r>
    </w:p>
    <w:p w14:paraId="0374E085" w14:textId="77777777" w:rsidR="005E7A4F" w:rsidRPr="005E7A4F" w:rsidRDefault="005E7A4F" w:rsidP="005E7A4F">
      <w:pPr>
        <w:numPr>
          <w:ilvl w:val="0"/>
          <w:numId w:val="2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a call to visible godliness,</w:t>
      </w:r>
    </w:p>
    <w:p w14:paraId="35D60829" w14:textId="77777777" w:rsidR="005E7A4F" w:rsidRPr="005E7A4F" w:rsidRDefault="005E7A4F" w:rsidP="005E7A4F">
      <w:pPr>
        <w:numPr>
          <w:ilvl w:val="0"/>
          <w:numId w:val="2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an insistence that women be taught as learners,</w:t>
      </w:r>
    </w:p>
    <w:p w14:paraId="6F03EF6C" w14:textId="77777777" w:rsidR="005E7A4F" w:rsidRPr="005E7A4F" w:rsidRDefault="005E7A4F" w:rsidP="005E7A4F">
      <w:pPr>
        <w:numPr>
          <w:ilvl w:val="0"/>
          <w:numId w:val="2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 xml:space="preserve">a restriction on a woman taking the </w:t>
      </w:r>
      <w:proofErr w:type="gramStart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doctrinal-teaching</w:t>
      </w:r>
      <w:proofErr w:type="gramEnd"/>
      <w:r w:rsidRPr="005E7A4F">
        <w:rPr>
          <w:rFonts w:eastAsia="Times New Roman" w:cs="Calibri"/>
          <w:b/>
          <w:bCs/>
          <w:kern w:val="0"/>
          <w:sz w:val="22"/>
          <w:szCs w:val="22"/>
          <w14:ligatures w14:val="none"/>
        </w:rPr>
        <w:t>/authority posture over adult men in the gathered assembly,</w:t>
      </w:r>
    </w:p>
    <w:p w14:paraId="0504FCF9" w14:textId="77777777" w:rsidR="005E7A4F" w:rsidRPr="005E7A4F" w:rsidRDefault="005E7A4F" w:rsidP="005E7A4F">
      <w:pPr>
        <w:numPr>
          <w:ilvl w:val="0"/>
          <w:numId w:val="2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grounded in Genesis, and</w:t>
      </w:r>
    </w:p>
    <w:p w14:paraId="2B697DF4" w14:textId="77777777" w:rsidR="005E7A4F" w:rsidRPr="005E7A4F" w:rsidRDefault="005E7A4F" w:rsidP="005E7A4F">
      <w:pPr>
        <w:numPr>
          <w:ilvl w:val="0"/>
          <w:numId w:val="22"/>
        </w:numPr>
        <w:spacing w:after="0" w:line="240" w:lineRule="auto"/>
        <w:textAlignment w:val="center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framed with a closing reassurance about persevering salvation expressed in mature holiness.</w:t>
      </w:r>
    </w:p>
    <w:p w14:paraId="0911B48A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 </w:t>
      </w:r>
    </w:p>
    <w:p w14:paraId="0747BCC5" w14:textId="77777777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36"/>
          <w:szCs w:val="36"/>
          <w14:ligatures w14:val="none"/>
        </w:rPr>
      </w:pPr>
      <w:r w:rsidRPr="005E7A4F">
        <w:rPr>
          <w:rFonts w:eastAsia="Times New Roman" w:cs="Calibri"/>
          <w:b/>
          <w:bCs/>
          <w:kern w:val="0"/>
          <w:sz w:val="36"/>
          <w:szCs w:val="36"/>
          <w14:ligatures w14:val="none"/>
        </w:rPr>
        <w:lastRenderedPageBreak/>
        <w:t>A clean paraphrase (not a new translation, just sense)</w:t>
      </w:r>
    </w:p>
    <w:p w14:paraId="6621929A" w14:textId="222D01BA" w:rsidR="005E7A4F" w:rsidRPr="005E7A4F" w:rsidRDefault="005E7A4F" w:rsidP="005E7A4F">
      <w:pPr>
        <w:spacing w:after="0" w:line="240" w:lineRule="auto"/>
        <w:rPr>
          <w:rFonts w:eastAsia="Times New Roman" w:cs="Calibri"/>
          <w:kern w:val="0"/>
          <w:sz w:val="22"/>
          <w:szCs w:val="22"/>
          <w14:ligatures w14:val="none"/>
        </w:rPr>
      </w:pP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“In the same way, women should present themselves modestly and with self-control, not showcasing wealth, but showcasing good works that match reverence for God. A woman should be taught, in a calm and receptive posture. I’m not permitting a woman to function as the teacher who authoritatively directs men (or to seize/control that authority); instead, she should remain in that calm learner posture. This </w:t>
      </w:r>
      <w:r w:rsidR="009A4455" w:rsidRPr="005E7A4F">
        <w:rPr>
          <w:rFonts w:eastAsia="Times New Roman" w:cs="Calibri"/>
          <w:kern w:val="0"/>
          <w:sz w:val="22"/>
          <w:szCs w:val="22"/>
          <w14:ligatures w14:val="none"/>
        </w:rPr>
        <w:t>is connected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 xml:space="preserve"> to the creation pattern (Adam formed first) and to the way deception played out at </w:t>
      </w:r>
      <w:proofErr w:type="gramStart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the Fall</w:t>
      </w:r>
      <w:proofErr w:type="gramEnd"/>
      <w:r w:rsidRPr="005E7A4F">
        <w:rPr>
          <w:rFonts w:eastAsia="Times New Roman" w:cs="Calibri"/>
          <w:kern w:val="0"/>
          <w:sz w:val="22"/>
          <w:szCs w:val="22"/>
          <w14:ligatures w14:val="none"/>
        </w:rPr>
        <w:t>. And women are not shut out of salvation or honor</w:t>
      </w:r>
      <w:r w:rsidR="009A4455">
        <w:rPr>
          <w:rFonts w:eastAsia="Times New Roman" w:cs="Calibri"/>
          <w:kern w:val="0"/>
          <w:sz w:val="22"/>
          <w:szCs w:val="22"/>
          <w14:ligatures w14:val="none"/>
        </w:rPr>
        <w:t xml:space="preserve">; </w:t>
      </w:r>
      <w:r w:rsidRPr="005E7A4F">
        <w:rPr>
          <w:rFonts w:eastAsia="Times New Roman" w:cs="Calibri"/>
          <w:kern w:val="0"/>
          <w:sz w:val="22"/>
          <w:szCs w:val="22"/>
          <w14:ligatures w14:val="none"/>
        </w:rPr>
        <w:t>rather, they live out deliverance as they persevere in faith, love, holiness, and self-control, even in ordinary embodied life such as childbearing.”</w:t>
      </w:r>
    </w:p>
    <w:p w14:paraId="29009688" w14:textId="77777777" w:rsidR="005E7A4F" w:rsidRDefault="005E7A4F"/>
    <w:sectPr w:rsidR="005E7A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B37C7"/>
    <w:multiLevelType w:val="multilevel"/>
    <w:tmpl w:val="023CF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76B23EB"/>
    <w:multiLevelType w:val="multilevel"/>
    <w:tmpl w:val="6C7A1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2E6F77"/>
    <w:multiLevelType w:val="multilevel"/>
    <w:tmpl w:val="ECB22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5B3507"/>
    <w:multiLevelType w:val="multilevel"/>
    <w:tmpl w:val="32647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0D9535D"/>
    <w:multiLevelType w:val="multilevel"/>
    <w:tmpl w:val="9B381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08105AD"/>
    <w:multiLevelType w:val="multilevel"/>
    <w:tmpl w:val="D8B05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10D0F88"/>
    <w:multiLevelType w:val="multilevel"/>
    <w:tmpl w:val="077A2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23F6689"/>
    <w:multiLevelType w:val="multilevel"/>
    <w:tmpl w:val="D04A6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A220C9"/>
    <w:multiLevelType w:val="multilevel"/>
    <w:tmpl w:val="ECE81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5CE5976"/>
    <w:multiLevelType w:val="multilevel"/>
    <w:tmpl w:val="9EBAB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C443A6C"/>
    <w:multiLevelType w:val="multilevel"/>
    <w:tmpl w:val="DCAEC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B4C76A1"/>
    <w:multiLevelType w:val="multilevel"/>
    <w:tmpl w:val="B9521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D765F5A"/>
    <w:multiLevelType w:val="multilevel"/>
    <w:tmpl w:val="A8A20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FE4287D"/>
    <w:multiLevelType w:val="multilevel"/>
    <w:tmpl w:val="FC0E2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D7D5148"/>
    <w:multiLevelType w:val="multilevel"/>
    <w:tmpl w:val="E5523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F6F5E42"/>
    <w:multiLevelType w:val="multilevel"/>
    <w:tmpl w:val="C3286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2EC40E6"/>
    <w:multiLevelType w:val="multilevel"/>
    <w:tmpl w:val="FCCCA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3C66BF6"/>
    <w:multiLevelType w:val="multilevel"/>
    <w:tmpl w:val="0F045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7B9787A"/>
    <w:multiLevelType w:val="multilevel"/>
    <w:tmpl w:val="479A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B4F054D"/>
    <w:multiLevelType w:val="multilevel"/>
    <w:tmpl w:val="0EF2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C8A30FA"/>
    <w:multiLevelType w:val="multilevel"/>
    <w:tmpl w:val="68A4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237025E"/>
    <w:multiLevelType w:val="multilevel"/>
    <w:tmpl w:val="1A2ED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99529444">
    <w:abstractNumId w:val="13"/>
  </w:num>
  <w:num w:numId="2" w16cid:durableId="755832445">
    <w:abstractNumId w:val="16"/>
  </w:num>
  <w:num w:numId="3" w16cid:durableId="1965889192">
    <w:abstractNumId w:val="14"/>
  </w:num>
  <w:num w:numId="4" w16cid:durableId="1888492114">
    <w:abstractNumId w:val="17"/>
  </w:num>
  <w:num w:numId="5" w16cid:durableId="889073047">
    <w:abstractNumId w:val="15"/>
  </w:num>
  <w:num w:numId="6" w16cid:durableId="1015381404">
    <w:abstractNumId w:val="5"/>
  </w:num>
  <w:num w:numId="7" w16cid:durableId="1098066853">
    <w:abstractNumId w:val="3"/>
  </w:num>
  <w:num w:numId="8" w16cid:durableId="960459058">
    <w:abstractNumId w:val="2"/>
    <w:lvlOverride w:ilvl="0">
      <w:startOverride w:val="1"/>
    </w:lvlOverride>
  </w:num>
  <w:num w:numId="9" w16cid:durableId="1314875142">
    <w:abstractNumId w:val="18"/>
  </w:num>
  <w:num w:numId="10" w16cid:durableId="1002854685">
    <w:abstractNumId w:val="6"/>
  </w:num>
  <w:num w:numId="11" w16cid:durableId="991300420">
    <w:abstractNumId w:val="0"/>
  </w:num>
  <w:num w:numId="12" w16cid:durableId="916279949">
    <w:abstractNumId w:val="21"/>
  </w:num>
  <w:num w:numId="13" w16cid:durableId="1916088287">
    <w:abstractNumId w:val="10"/>
  </w:num>
  <w:num w:numId="14" w16cid:durableId="1293098226">
    <w:abstractNumId w:val="11"/>
  </w:num>
  <w:num w:numId="15" w16cid:durableId="2043627147">
    <w:abstractNumId w:val="7"/>
    <w:lvlOverride w:ilvl="0">
      <w:startOverride w:val="1"/>
    </w:lvlOverride>
  </w:num>
  <w:num w:numId="16" w16cid:durableId="2096903547">
    <w:abstractNumId w:val="1"/>
    <w:lvlOverride w:ilvl="0">
      <w:startOverride w:val="1"/>
    </w:lvlOverride>
  </w:num>
  <w:num w:numId="17" w16cid:durableId="622150428">
    <w:abstractNumId w:val="19"/>
  </w:num>
  <w:num w:numId="18" w16cid:durableId="1593663517">
    <w:abstractNumId w:val="12"/>
    <w:lvlOverride w:ilvl="0">
      <w:startOverride w:val="2"/>
    </w:lvlOverride>
  </w:num>
  <w:num w:numId="19" w16cid:durableId="64960212">
    <w:abstractNumId w:val="9"/>
  </w:num>
  <w:num w:numId="20" w16cid:durableId="305357454">
    <w:abstractNumId w:val="4"/>
  </w:num>
  <w:num w:numId="21" w16cid:durableId="745808480">
    <w:abstractNumId w:val="8"/>
  </w:num>
  <w:num w:numId="22" w16cid:durableId="124040597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808"/>
    <w:rsid w:val="00006F75"/>
    <w:rsid w:val="005E7A4F"/>
    <w:rsid w:val="007C0D47"/>
    <w:rsid w:val="00980A94"/>
    <w:rsid w:val="009A4455"/>
    <w:rsid w:val="009A64F8"/>
    <w:rsid w:val="00B84D11"/>
    <w:rsid w:val="00EF3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715B2"/>
  <w15:chartTrackingRefBased/>
  <w15:docId w15:val="{392C9E2A-8138-4C2C-991E-E8601BFE3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7A4F"/>
  </w:style>
  <w:style w:type="paragraph" w:styleId="Heading1">
    <w:name w:val="heading 1"/>
    <w:basedOn w:val="Normal"/>
    <w:next w:val="Normal"/>
    <w:link w:val="Heading1Char"/>
    <w:uiPriority w:val="9"/>
    <w:qFormat/>
    <w:rsid w:val="00EF38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8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8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8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8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8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8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8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8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8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8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8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8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8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8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8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8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8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8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8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8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8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8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8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8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8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8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8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808"/>
    <w:rPr>
      <w:b/>
      <w:bCs/>
      <w:smallCaps/>
      <w:color w:val="0F4761" w:themeColor="accent1" w:themeShade="BF"/>
      <w:spacing w:val="5"/>
    </w:rPr>
  </w:style>
  <w:style w:type="paragraph" w:customStyle="1" w:styleId="BODY">
    <w:name w:val="BODY"/>
    <w:basedOn w:val="Normal"/>
    <w:uiPriority w:val="99"/>
    <w:rsid w:val="005E7A4F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kern w:val="0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6</Pages>
  <Words>1858</Words>
  <Characters>10648</Characters>
  <Application>Microsoft Office Word</Application>
  <DocSecurity>0</DocSecurity>
  <Lines>380</Lines>
  <Paragraphs>357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Pennington</dc:creator>
  <cp:keywords/>
  <dc:description/>
  <cp:lastModifiedBy>Phil Pennington</cp:lastModifiedBy>
  <cp:revision>2</cp:revision>
  <dcterms:created xsi:type="dcterms:W3CDTF">2026-01-31T13:19:00Z</dcterms:created>
  <dcterms:modified xsi:type="dcterms:W3CDTF">2026-01-31T14:54:00Z</dcterms:modified>
</cp:coreProperties>
</file>