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/>
      </w:pPr>
      <w:r w:rsidDel="00000000" w:rsidR="00000000" w:rsidRPr="00000000">
        <w:rPr>
          <w:rtl w:val="0"/>
        </w:rPr>
        <w:t xml:space="preserve">Разработать информационную систему для соответствующей предметной области. Инструкция к выполнению практической части: Для разработки используйте предоставленный сохраненный файл с базой данных. Вам необходимо также разработать дизайн всех страниц для использования со смартфоном с разрешением 390x844 px. Дизайн можно представить в виде файлов изображений .png (отдельное изображение для каждой страницы), либо в виде .html файлов (отдельный файл для каждой страницы). Интегрировать дизайн в разрабатываемую информационную систему не требуется.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  <w:t xml:space="preserve">Описание предметной области: Портал сознательных граждан «Нарушениям.Нет» представляет собой информационную систему для помощи полиции по своевременной фиксации нарушений правил дорожного движения. 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логин, пароль и повтор пароля. Войдя в систему, гражданин может сформировать заявление, указав номер автомобиля и описание нарушения. Заявления граждан хранятся в системе. В каждой заявке описание, номер автомобиля и статус заявки (новое, подтверждено или отклонено). После подачи заявления администратор может подтвердить или отклонить заявления. Основной функционал информационной системы: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1. Страница регистрации.</w:t>
      </w:r>
      <w:r w:rsidDel="00000000" w:rsidR="00000000" w:rsidRPr="00000000">
        <w:rPr>
          <w:rtl w:val="0"/>
        </w:rPr>
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логин, пароль, повтор пароля, ФИО, телефон и адрес электронной почты. По кнопке «Зарегистрироваться» пользователь должен заноситься в базу.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2. Страница авторизации. </w:t>
      </w:r>
      <w:r w:rsidDel="00000000" w:rsidR="00000000" w:rsidRPr="00000000">
        <w:rPr>
          <w:rtl w:val="0"/>
        </w:rPr>
        <w:t xml:space="preserve">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3. Страница заявлений.</w:t>
      </w:r>
      <w:r w:rsidDel="00000000" w:rsidR="00000000" w:rsidRPr="00000000">
        <w:rPr>
          <w:rtl w:val="0"/>
        </w:rPr>
        <w:t xml:space="preserve"> На данной странице авторизованный пользователь имеет возможность просмотреть свои заявления со статусами, а также оставить новое заявление.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4. Страница формирования заявления.</w:t>
      </w:r>
      <w:r w:rsidDel="00000000" w:rsidR="00000000" w:rsidRPr="00000000">
        <w:rPr>
          <w:rtl w:val="0"/>
        </w:rPr>
        <w:t xml:space="preserve"> Гражданин указывает: государственный регистрационный номер автомобиля и описание нарушения.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5. Панель администратора.</w:t>
      </w:r>
      <w:r w:rsidDel="00000000" w:rsidR="00000000" w:rsidRPr="00000000">
        <w:rPr>
          <w:rtl w:val="0"/>
        </w:rPr>
        <w:t xml:space="preserve"> Доступ в панель администратора осуществляется по логину copp и паролю password.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на подтверждено или отклонено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