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saemp69ph3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Assignment: Exercise 2 – Factory Method Pattern: Document Management System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vnxbp7z4d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Setup: Creating a Document Interface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Document.java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Document {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void open();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wlm73ntq9j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Implementation: Concrete Document Classes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WordDocument.java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WordDocument implements Document {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open() {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System.out.println("Opening Word Document...");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PdfDocument.java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PdfDocument implements Document {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open() {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System.out.println("Opening PDF Document...");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ExcelDocument.java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ExcelDocument implements Document {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open() {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System.out.println("Opening Excel Document...");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jizqgbhfsq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Factory Method: DocumentFactory and Subclasses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DocFact.java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abstract class DocFact {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abstract Document createDocument();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WordDocFact.java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WordDocFact extends DocFact {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WordDocument();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PdfDocFact.java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PdfDocFact extends DocFact {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PdfDocument();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ExcelDocFact.java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ExcelDocFact extends DocFact {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ExcelDocument();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kathkcc24r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Testing the Factory Pattern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Main {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DocumentFactory wordFactory = new WordDocumentFactory();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Document wordDoc = wordFactory.createDocument();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wordDoc.open();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DocumentFactory pdfFactory = new PdfDocumentFactory();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Document pdfDoc = pdfFactory.createDocument();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pdfDoc.open();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DocumentFactory excelFactory = new ExcelDocumentFactory();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Document excelDoc = excelFactory.createDocument();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excelDoc.open();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hozl4htch67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6. Output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3505200" cy="609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