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"officespacerentalapp",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"build": "react-scripts build",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