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eastAsia="Noto Serif CJK SC" w:cs="FreeSans" w:ascii="Times New Roman" w:hAnsi="Times New Roman"/>
          <w:b/>
          <w:bCs/>
          <w:color w:val="000000"/>
          <w:kern w:val="2"/>
          <w:sz w:val="24"/>
          <w:szCs w:val="24"/>
          <w:lang w:val="en-PH" w:eastAsia="zh-CN" w:bidi="hi-IN"/>
        </w:rPr>
        <w:t>REFERENCES</w:t>
      </w:r>
    </w:p>
    <w:p>
      <w:pPr>
        <w:pStyle w:val="Normal"/>
        <w:bidi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TextBody"/>
        <w:bidi w:val="0"/>
        <w:ind w:left="567" w:right="0" w:hanging="567"/>
        <w:jc w:val="left"/>
        <w:rPr/>
      </w:pPr>
      <w:r>
        <w:rPr>
          <w:rStyle w:val="InternetLink"/>
          <w:rFonts w:eastAsia="Noto Serif CJK SC" w:cs="FreeSans" w:ascii="Times New Roman" w:hAnsi="Times New Roman"/>
          <w:b w:val="false"/>
          <w:bCs w:val="false"/>
          <w:color w:val="000000"/>
          <w:kern w:val="2"/>
          <w:sz w:val="24"/>
          <w:szCs w:val="24"/>
          <w:u w:val="none"/>
          <w:lang w:val="en-PH" w:eastAsia="zh-CN" w:bidi="hi-IN"/>
        </w:rPr>
        <w:t>[1]</w:t>
        <w:tab/>
        <w:t xml:space="preserve">S. McCartney, “Stella McCartney - Quotes: Topics: Movie quotes: Proverbs,” </w:t>
      </w:r>
      <w:r>
        <w:rPr>
          <w:rStyle w:val="InternetLink"/>
          <w:rFonts w:eastAsia="Noto Serif CJK SC" w:cs="FreeSans" w:ascii="Times New Roman" w:hAnsi="Times New Roman"/>
          <w:b w:val="false"/>
          <w:bCs w:val="false"/>
          <w:i/>
          <w:color w:val="000000"/>
          <w:kern w:val="2"/>
          <w:sz w:val="24"/>
          <w:szCs w:val="24"/>
          <w:u w:val="none"/>
          <w:lang w:val="en-PH" w:eastAsia="zh-CN" w:bidi="hi-IN"/>
        </w:rPr>
        <w:t>Quotes</w:t>
      </w:r>
      <w:r>
        <w:rPr>
          <w:rStyle w:val="InternetLink"/>
          <w:rFonts w:eastAsia="Noto Serif CJK SC" w:cs="FreeSans" w:ascii="Times New Roman" w:hAnsi="Times New Roman"/>
          <w:b w:val="false"/>
          <w:bCs w:val="false"/>
          <w:color w:val="000000"/>
          <w:kern w:val="2"/>
          <w:sz w:val="24"/>
          <w:szCs w:val="24"/>
          <w:u w:val="none"/>
          <w:lang w:val="en-PH" w:eastAsia="zh-CN" w:bidi="hi-IN"/>
        </w:rPr>
        <w:t xml:space="preserve">, 03-Nov-2020. [Online]. Available: https://quoteslib.com/authors/stella-mccartney-quotes/. [Accessed: 07-Jan-2022]. </w:t>
      </w:r>
    </w:p>
    <w:p>
      <w:pPr>
        <w:pStyle w:val="TextBody"/>
        <w:bidi w:val="0"/>
        <w:ind w:left="567" w:right="0" w:hanging="56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[2]</w:t>
        <w:tab/>
        <w:t xml:space="preserve">J. </w:t>
      </w:r>
      <w:r>
        <w:rPr>
          <w:rFonts w:eastAsia="Noto Serif CJK SC" w:cs="FreeSans" w:ascii="Times New Roman" w:hAnsi="Times New Roman"/>
          <w:color w:val="000000"/>
          <w:kern w:val="2"/>
          <w:sz w:val="24"/>
          <w:szCs w:val="24"/>
          <w:lang w:val="en-PH" w:eastAsia="zh-CN" w:bidi="hi-IN"/>
        </w:rPr>
        <w:t>McKenzie</w:t>
      </w:r>
      <w:r>
        <w:rPr>
          <w:rFonts w:ascii="Times New Roman" w:hAnsi="Times New Roman"/>
          <w:color w:val="000000"/>
          <w:sz w:val="24"/>
          <w:szCs w:val="24"/>
        </w:rPr>
        <w:t>, “Why in the World Wide Web? Reasons for Schools to Create Web Sites”, [Online]. Available: fno.org/mar97/why.html. [Accessed: 7-Jan.-2022].</w:t>
      </w:r>
    </w:p>
    <w:p>
      <w:pPr>
        <w:pStyle w:val="TextBody"/>
        <w:bidi w:val="0"/>
        <w:ind w:left="567" w:right="0" w:hanging="56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[3]</w:t>
        <w:tab/>
        <w:t xml:space="preserve">C. S. -, “Importance of a website for Educational Institutions”, </w:t>
      </w:r>
      <w:r>
        <w:rPr>
          <w:rFonts w:ascii="Times New Roman" w:hAnsi="Times New Roman"/>
          <w:i/>
          <w:color w:val="000000"/>
          <w:sz w:val="24"/>
          <w:szCs w:val="24"/>
        </w:rPr>
        <w:t>NewZNew</w:t>
      </w:r>
      <w:r>
        <w:rPr>
          <w:rFonts w:ascii="Times New Roman" w:hAnsi="Times New Roman"/>
          <w:color w:val="000000"/>
          <w:sz w:val="24"/>
          <w:szCs w:val="24"/>
        </w:rPr>
        <w:t>. 23-Aug.-2018. [Online]. Available: www.newznew.com/importance-of-a-website-for-educational-institutions/. [Accessed: 7-Jan.-2022].</w:t>
      </w:r>
    </w:p>
    <w:p>
      <w:pPr>
        <w:pStyle w:val="TextBody"/>
        <w:bidi w:val="0"/>
        <w:ind w:left="567" w:right="0" w:hanging="56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[4]</w:t>
        <w:tab/>
        <w:t xml:space="preserve">E. H. Delgado, “Advantages and benefits of having a Website on internet”, </w:t>
      </w:r>
      <w:r>
        <w:rPr>
          <w:rFonts w:ascii="Times New Roman" w:hAnsi="Times New Roman"/>
          <w:i/>
          <w:color w:val="000000"/>
          <w:sz w:val="24"/>
          <w:szCs w:val="24"/>
        </w:rPr>
        <w:t>Website Design akus.net</w:t>
      </w:r>
      <w:r>
        <w:rPr>
          <w:rFonts w:ascii="Times New Roman" w:hAnsi="Times New Roman"/>
          <w:color w:val="000000"/>
          <w:sz w:val="24"/>
          <w:szCs w:val="24"/>
        </w:rPr>
        <w:t>. 26-Jan.-2019. [Online]. Available: disenowebakus.net/en/website-benefits. [Accessed: 7-Jan.-2022].</w:t>
      </w:r>
    </w:p>
    <w:p>
      <w:pPr>
        <w:pStyle w:val="TextBody"/>
        <w:bidi w:val="0"/>
        <w:ind w:left="567" w:right="0" w:hanging="567"/>
        <w:jc w:val="left"/>
        <w:rPr/>
      </w:pPr>
      <w:r>
        <w:rPr>
          <w:rFonts w:ascii="Times New Roman" w:hAnsi="Times New Roman"/>
          <w:color w:val="000000"/>
          <w:sz w:val="24"/>
          <w:szCs w:val="24"/>
        </w:rPr>
        <w:t>[5]</w:t>
        <w:tab/>
      </w:r>
      <w:r>
        <w:rPr>
          <w:rStyle w:val="Emphasis"/>
          <w:rFonts w:ascii="Times New Roman" w:hAnsi="Times New Roman"/>
          <w:color w:val="000000"/>
          <w:sz w:val="24"/>
          <w:szCs w:val="24"/>
        </w:rPr>
        <w:t xml:space="preserve">Aprillia Adella Suyanto, </w:t>
      </w:r>
      <w:r>
        <w:rPr>
          <w:rFonts w:ascii="Times New Roman" w:hAnsi="Times New Roman"/>
          <w:color w:val="000000"/>
          <w:sz w:val="24"/>
          <w:szCs w:val="24"/>
        </w:rPr>
        <w:t xml:space="preserve">“Increasing the Brand Awareness of Ambassador School Surabaya through A Website”, </w:t>
      </w:r>
      <w:r>
        <w:rPr>
          <w:rFonts w:ascii="Times New Roman" w:hAnsi="Times New Roman"/>
          <w:i/>
          <w:color w:val="000000"/>
          <w:sz w:val="24"/>
          <w:szCs w:val="24"/>
        </w:rPr>
        <w:t>K@ta Kita</w:t>
      </w:r>
      <w:r>
        <w:rPr>
          <w:rFonts w:ascii="Times New Roman" w:hAnsi="Times New Roman"/>
          <w:color w:val="000000"/>
          <w:sz w:val="24"/>
          <w:szCs w:val="24"/>
        </w:rPr>
        <w:t>. [Online]. Available: katakita.petra.ac.id/index.php/sastra-inggris/article/view/11023. [Accessed: 7-Jan.-2022].</w:t>
      </w:r>
    </w:p>
    <w:p>
      <w:pPr>
        <w:pStyle w:val="TextBody"/>
        <w:bidi w:val="0"/>
        <w:ind w:left="567" w:right="0" w:hanging="56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[6]</w:t>
        <w:tab/>
        <w:t>[Online]. Available: www.scitepress.org/Papers/2018/100455/100455.pdf. [Accessed: 7-Jan.-2022].</w:t>
      </w:r>
    </w:p>
    <w:p>
      <w:pPr>
        <w:pStyle w:val="TextBody"/>
        <w:bidi w:val="0"/>
        <w:ind w:left="567" w:right="0" w:hanging="56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[7]</w:t>
        <w:tab/>
        <w:t>7-Mar.-2016. [Online]. Available: namp.americansforthearts.org/sites/default/files/Netmarks-2016-Guide-to-Digital-Marketing.pdf. [Accessed: 7-Jan.-2022].</w:t>
      </w:r>
    </w:p>
    <w:p>
      <w:pPr>
        <w:pStyle w:val="TextBody"/>
        <w:bidi w:val="0"/>
        <w:ind w:left="567" w:right="0" w:hanging="56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[8]</w:t>
        <w:tab/>
        <w:t>[Online]. Available: files.eric.ed.gov/fulltext/EJ1121620.pdf. [Accessed: 7-Jan.-2022].</w:t>
      </w:r>
    </w:p>
    <w:p>
      <w:pPr>
        <w:pStyle w:val="TextBody"/>
        <w:bidi w:val="0"/>
        <w:ind w:left="567" w:right="0" w:hanging="56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[9]</w:t>
        <w:tab/>
        <w:t>[Online]. Available: kth.diva-portal.org/smash/get/diva2:1612392/FULLTEXT01.pdf. [Accessed: 7-Jan.-2022].</w:t>
      </w:r>
    </w:p>
    <w:p>
      <w:pPr>
        <w:pStyle w:val="TextBody"/>
        <w:bidi w:val="0"/>
        <w:ind w:left="567" w:right="0" w:hanging="56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[10]</w:t>
        <w:tab/>
        <w:t xml:space="preserve"> [Online]. Available: digitalcommons.unf.edu/cgi/viewcontent.cgi. [Accessed: 7-Jan.-2022].</w:t>
      </w:r>
    </w:p>
    <w:p>
      <w:pPr>
        <w:pStyle w:val="TextBody"/>
        <w:bidi w:val="0"/>
        <w:ind w:left="567" w:right="0" w:hanging="56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[11]</w:t>
        <w:tab/>
        <w:t>“ResearchGate”, [Online]. Available: www.researchgate.net/publication/351628369_Development_of_a_Secure_Website_to_Facilitate_Information_Sharing_in_Families_at_High_Risk_of_Bowel_Cancer-The_Familyweb_Study. [Accessed: 7-Jan.-2022].</w:t>
      </w:r>
    </w:p>
    <w:p>
      <w:pPr>
        <w:pStyle w:val="TextBody"/>
        <w:bidi w:val="0"/>
        <w:ind w:left="567" w:right="0" w:hanging="56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[12]</w:t>
        <w:tab/>
        <w:t>[Online]. Available: uu.diva-portal.org/smash/get/diva2:515782/FULLTEXT01.pdf. [Accessed: 7-Jan.-2022].</w:t>
      </w:r>
    </w:p>
    <w:p>
      <w:pPr>
        <w:pStyle w:val="TextBody"/>
        <w:bidi w:val="0"/>
        <w:ind w:left="567" w:right="0" w:hanging="56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[13]</w:t>
        <w:tab/>
        <w:t>“ResearchGate”, [Online]. Available: www.researchgate.net/profile/Muthuraj-Anbalagan/publication/324154769_Information_Management_Using_CMS_An_Overview/links/5ac20456a6fdcccda65e5445/Information-Management-Using-CMS-An-Overview.pdf. [Accessed: 7-Jan.-2022].</w:t>
      </w:r>
    </w:p>
    <w:p>
      <w:pPr>
        <w:pStyle w:val="TextBody"/>
        <w:bidi w:val="0"/>
        <w:ind w:left="567" w:right="0" w:hanging="56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[14]</w:t>
        <w:tab/>
        <w:t xml:space="preserve">“Will Rogers Quotes famous Quotes”, </w:t>
      </w:r>
      <w:r>
        <w:rPr>
          <w:rFonts w:ascii="Times New Roman" w:hAnsi="Times New Roman"/>
          <w:i/>
          <w:color w:val="000000"/>
          <w:sz w:val="24"/>
          <w:szCs w:val="24"/>
        </w:rPr>
        <w:t>Epic Phrase</w:t>
      </w:r>
      <w:r>
        <w:rPr>
          <w:rFonts w:ascii="Times New Roman" w:hAnsi="Times New Roman"/>
          <w:color w:val="000000"/>
          <w:sz w:val="24"/>
          <w:szCs w:val="24"/>
        </w:rPr>
        <w:t>. 27-Mar.-2021. [Online]. Available: epicphrase.com/book-author/will-rogers-quotes/. [Accessed: 7-Jan.-2022].</w:t>
      </w:r>
      <w:r>
        <w:br w:type="page"/>
      </w:r>
    </w:p>
    <w:p>
      <w:pPr>
        <w:pStyle w:val="TextBody"/>
        <w:bidi w:val="0"/>
        <w:ind w:left="567" w:right="0" w:hanging="56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[15]</w:t>
        <w:tab/>
      </w:r>
      <w:r>
        <w:rPr>
          <w:rFonts w:ascii="Times New Roman" w:hAnsi="Times New Roman"/>
          <w:color w:val="000000"/>
          <w:sz w:val="24"/>
          <w:szCs w:val="24"/>
        </w:rPr>
        <w:t>“What Is a Content Management System (CMS)?”, 2-Sept.-2021. [Online]. Available: kinsta.com/knowledgebase/content-management-system/. [Accessed: 8-Jan.-2022].</w:t>
      </w:r>
    </w:p>
    <w:p>
      <w:pPr>
        <w:pStyle w:val="TextBody"/>
        <w:bidi w:val="0"/>
        <w:ind w:left="567" w:right="0" w:hanging="567"/>
        <w:jc w:val="left"/>
        <w:rPr/>
      </w:pPr>
      <w:r>
        <w:rPr>
          <w:rFonts w:ascii="Times New Roman" w:hAnsi="Times New Roman"/>
          <w:color w:val="000000"/>
          <w:sz w:val="24"/>
          <w:szCs w:val="24"/>
        </w:rPr>
        <w:t>[16]</w:t>
        <w:tab/>
      </w:r>
      <w:r>
        <w:rPr>
          <w:color w:val="000000"/>
        </w:rPr>
        <w:t>R. Robinson, “What is WordPress? Difference Between WordPress.org vs WordPress.com”, 11-Dec.-2021. [Online]. Available: www.ryrob.com/what-is-wordpress/. [Accessed: 8-Jan.-2022].</w:t>
      </w:r>
    </w:p>
    <w:p>
      <w:pPr>
        <w:pStyle w:val="TextBody"/>
        <w:bidi w:val="0"/>
        <w:spacing w:before="0" w:after="140"/>
        <w:ind w:left="567" w:right="0" w:hanging="56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P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PH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PH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176</TotalTime>
  <Application>LibreOffice/7.0.4.2$Linux_X86_64 LibreOffice_project/00$Build-2</Application>
  <AppVersion>15.0000</AppVersion>
  <Pages>2</Pages>
  <Words>198</Words>
  <Characters>2492</Characters>
  <CharactersWithSpaces>2675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2022-01-06T10:32:29Z</dcterms:created>
  <dc:creator/>
  <dc:description/>
  <dc:language>en-PH</dc:language>
  <cp:lastModifiedBy/>
  <dcterms:modified xsi:type="dcterms:W3CDTF">2022-01-08T14:27:00Z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