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A9D9AC">
      <w:pPr>
        <w:rPr>
          <w:rFonts w:hint="eastAsia"/>
          <w:sz w:val="24"/>
          <w:szCs w:val="24"/>
          <w:lang w:val="en-US" w:eastAsia="zh-CN"/>
        </w:rPr>
      </w:pPr>
      <w:r>
        <w:rPr>
          <w:rFonts w:hint="eastAsia"/>
          <w:sz w:val="24"/>
          <w:szCs w:val="24"/>
          <w:lang w:val="en-US" w:eastAsia="zh-CN"/>
        </w:rPr>
        <w:t>综合工程设计铁电存储测试仪：嵌入式系统设计</w:t>
      </w:r>
    </w:p>
    <w:p w14:paraId="3A0FEC7B">
      <w:pPr>
        <w:numPr>
          <w:ilvl w:val="0"/>
          <w:numId w:val="1"/>
        </w:numPr>
        <w:rPr>
          <w:rFonts w:hint="default"/>
          <w:sz w:val="24"/>
          <w:szCs w:val="24"/>
          <w:lang w:val="en-US" w:eastAsia="zh-CN"/>
        </w:rPr>
      </w:pPr>
      <w:r>
        <w:rPr>
          <w:rFonts w:hint="eastAsia"/>
          <w:sz w:val="24"/>
          <w:szCs w:val="24"/>
          <w:lang w:val="en-US" w:eastAsia="zh-CN"/>
        </w:rPr>
        <w:t>功能概述</w:t>
      </w:r>
    </w:p>
    <w:p w14:paraId="39D5A9E1">
      <w:pPr>
        <w:widowControl w:val="0"/>
        <w:numPr>
          <w:ilvl w:val="0"/>
          <w:numId w:val="0"/>
        </w:numPr>
        <w:ind w:firstLine="480" w:firstLineChars="200"/>
        <w:jc w:val="both"/>
        <w:rPr>
          <w:rFonts w:hint="default"/>
          <w:sz w:val="24"/>
          <w:szCs w:val="24"/>
          <w:lang w:val="en-US" w:eastAsia="zh-CN"/>
        </w:rPr>
      </w:pPr>
      <w:r>
        <w:rPr>
          <w:rFonts w:hint="eastAsia"/>
          <w:sz w:val="24"/>
          <w:szCs w:val="24"/>
          <w:lang w:val="en-US" w:eastAsia="zh-CN"/>
        </w:rPr>
        <w:t>通过软件C语言编程，我们实现了基于上位机控制的铁电存储器全零全一测试、简单数据或文件发送与接收比对测试、铁电存储器疲劳测试、铁电存储器断电测试、修改SPI速率，基于串口屏控制的铁电存储器全零全一测试、铁电存储器疲劳测试、铁电存储器断电测试。</w:t>
      </w:r>
    </w:p>
    <w:p w14:paraId="424ED776">
      <w:pPr>
        <w:widowControl w:val="0"/>
        <w:numPr>
          <w:ilvl w:val="0"/>
          <w:numId w:val="1"/>
        </w:numPr>
        <w:ind w:left="0" w:leftChars="0" w:firstLine="0" w:firstLineChars="0"/>
        <w:jc w:val="both"/>
        <w:rPr>
          <w:rFonts w:hint="default"/>
          <w:sz w:val="24"/>
          <w:szCs w:val="24"/>
          <w:lang w:val="en-US" w:eastAsia="zh-CN"/>
        </w:rPr>
      </w:pPr>
      <w:r>
        <w:rPr>
          <w:rFonts w:hint="eastAsia"/>
          <w:sz w:val="24"/>
          <w:szCs w:val="24"/>
          <w:lang w:val="en-US" w:eastAsia="zh-CN"/>
        </w:rPr>
        <w:t>实现平台</w:t>
      </w:r>
    </w:p>
    <w:p w14:paraId="67318DCC">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嵌入式系统设计采取Keil MDK-ARM开发环境、C语言编程、调用HAL库进行开发，采用STM32F302系列的单片机。</w:t>
      </w:r>
    </w:p>
    <w:p w14:paraId="13617EBF">
      <w:pPr>
        <w:widowControl w:val="0"/>
        <w:numPr>
          <w:ilvl w:val="0"/>
          <w:numId w:val="1"/>
        </w:numPr>
        <w:ind w:left="0" w:leftChars="0" w:firstLine="0" w:firstLineChars="0"/>
        <w:jc w:val="both"/>
        <w:rPr>
          <w:rFonts w:hint="default"/>
          <w:sz w:val="24"/>
          <w:szCs w:val="24"/>
          <w:lang w:val="en-US" w:eastAsia="zh-CN"/>
        </w:rPr>
      </w:pPr>
      <w:r>
        <w:rPr>
          <w:rFonts w:hint="eastAsia"/>
          <w:sz w:val="24"/>
          <w:szCs w:val="24"/>
          <w:lang w:val="en-US" w:eastAsia="zh-CN"/>
        </w:rPr>
        <w:t>系统整体设计</w:t>
      </w:r>
    </w:p>
    <w:p w14:paraId="227064E1">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整个系统我们采用并行运行的方式，根</w:t>
      </w:r>
      <w:bookmarkStart w:id="0" w:name="_GoBack"/>
      <w:bookmarkEnd w:id="0"/>
      <w:r>
        <w:rPr>
          <w:rFonts w:hint="eastAsia"/>
          <w:sz w:val="24"/>
          <w:szCs w:val="24"/>
          <w:lang w:val="en-US" w:eastAsia="zh-CN"/>
        </w:rPr>
        <w:t>据不同模块响应速度的要求，划分为三类：每次主函数中循环一次即调用；每个1ms执行一轮；每100ms执行一轮。</w:t>
      </w:r>
    </w:p>
    <w:p w14:paraId="045B2637">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所有执行模块均在主循环中调用，其中主循环每次调用的部分只包含了单次的串口接收转发模块，每100ms执行一次的模块只包含了程序指示灯的闪烁功能，其余主体功能均在每1ms执行一轮的模块中执行，其中每1ms执行一轮的模块利用系统时钟每1ms中断一次的中断回调函数判断执行进度。</w:t>
      </w:r>
    </w:p>
    <w:p w14:paraId="4DDAF22B">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主函数执行部分流程图展示如下：</w:t>
      </w:r>
    </w:p>
    <w:p w14:paraId="5CBA01F8">
      <w:pPr>
        <w:widowControl w:val="0"/>
        <w:numPr>
          <w:ilvl w:val="0"/>
          <w:numId w:val="0"/>
        </w:numPr>
        <w:ind w:firstLine="480" w:firstLineChars="200"/>
        <w:jc w:val="both"/>
        <w:rPr>
          <w:rFonts w:hint="default"/>
          <w:sz w:val="24"/>
          <w:szCs w:val="24"/>
          <w:lang w:val="en-US" w:eastAsia="zh-CN"/>
        </w:rPr>
      </w:pPr>
      <w:r>
        <w:rPr>
          <w:rFonts w:hint="default"/>
          <w:sz w:val="24"/>
          <w:szCs w:val="24"/>
          <w:lang w:val="en-US" w:eastAsia="zh-CN"/>
        </w:rPr>
        <w:drawing>
          <wp:inline distT="0" distB="0" distL="114300" distR="114300">
            <wp:extent cx="5271135" cy="3176905"/>
            <wp:effectExtent l="0" t="0" r="12065" b="10795"/>
            <wp:docPr id="2" name="图片 2" descr="主函数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主函数流程图"/>
                    <pic:cNvPicPr>
                      <a:picLocks noChangeAspect="1"/>
                    </pic:cNvPicPr>
                  </pic:nvPicPr>
                  <pic:blipFill>
                    <a:blip r:embed="rId4"/>
                    <a:stretch>
                      <a:fillRect/>
                    </a:stretch>
                  </pic:blipFill>
                  <pic:spPr>
                    <a:xfrm>
                      <a:off x="0" y="0"/>
                      <a:ext cx="5271135" cy="3176905"/>
                    </a:xfrm>
                    <a:prstGeom prst="rect">
                      <a:avLst/>
                    </a:prstGeom>
                  </pic:spPr>
                </pic:pic>
              </a:graphicData>
            </a:graphic>
          </wp:inline>
        </w:drawing>
      </w:r>
    </w:p>
    <w:p w14:paraId="6BEC0907">
      <w:pPr>
        <w:widowControl w:val="0"/>
        <w:numPr>
          <w:ilvl w:val="0"/>
          <w:numId w:val="0"/>
        </w:numPr>
        <w:ind w:firstLine="420" w:firstLineChars="200"/>
        <w:jc w:val="center"/>
        <w:rPr>
          <w:rFonts w:hint="eastAsia"/>
          <w:sz w:val="21"/>
          <w:szCs w:val="21"/>
          <w:lang w:val="en-US" w:eastAsia="zh-CN"/>
        </w:rPr>
      </w:pPr>
      <w:r>
        <w:rPr>
          <w:rFonts w:hint="eastAsia"/>
          <w:sz w:val="21"/>
          <w:szCs w:val="21"/>
          <w:lang w:val="en-US" w:eastAsia="zh-CN"/>
        </w:rPr>
        <w:t>图1 主函数流程图（左）与每1ms执行一轮的模块的流程图（右）</w:t>
      </w:r>
    </w:p>
    <w:p w14:paraId="0242593C">
      <w:pPr>
        <w:widowControl w:val="0"/>
        <w:numPr>
          <w:ilvl w:val="0"/>
          <w:numId w:val="1"/>
        </w:numPr>
        <w:ind w:left="0" w:leftChars="0" w:firstLine="0" w:firstLineChars="0"/>
        <w:jc w:val="both"/>
        <w:rPr>
          <w:rFonts w:hint="default"/>
          <w:sz w:val="24"/>
          <w:szCs w:val="24"/>
          <w:lang w:val="en-US" w:eastAsia="zh-CN"/>
        </w:rPr>
      </w:pPr>
      <w:r>
        <w:rPr>
          <w:rFonts w:hint="eastAsia"/>
          <w:sz w:val="24"/>
          <w:szCs w:val="24"/>
          <w:lang w:val="en-US" w:eastAsia="zh-CN"/>
        </w:rPr>
        <w:t>各功能实现算法设计</w:t>
      </w:r>
    </w:p>
    <w:p w14:paraId="37F71ECC">
      <w:pPr>
        <w:widowControl w:val="0"/>
        <w:numPr>
          <w:numId w:val="0"/>
        </w:numPr>
        <w:ind w:firstLine="480" w:firstLineChars="200"/>
        <w:jc w:val="both"/>
        <w:rPr>
          <w:rFonts w:hint="eastAsia"/>
          <w:sz w:val="24"/>
          <w:szCs w:val="24"/>
          <w:lang w:val="en-US" w:eastAsia="zh-CN"/>
        </w:rPr>
      </w:pPr>
      <w:r>
        <w:rPr>
          <w:rFonts w:hint="eastAsia"/>
          <w:sz w:val="24"/>
          <w:szCs w:val="24"/>
          <w:lang w:val="en-US" w:eastAsia="zh-CN"/>
        </w:rPr>
        <w:t>本实验中，首先利用串口中断回调函数解析收到的指令，每收到1字节即进行一次回调，同时利用switch语句判断当前接收到的指令的位置以及指令的参数，由此更新标志位在主函数中执行相应操作。</w:t>
      </w:r>
    </w:p>
    <w:p w14:paraId="2057AF79">
      <w:pPr>
        <w:widowControl w:val="0"/>
        <w:numPr>
          <w:numId w:val="0"/>
        </w:numPr>
        <w:ind w:firstLine="480" w:firstLineChars="200"/>
        <w:jc w:val="both"/>
        <w:rPr>
          <w:rFonts w:hint="default"/>
          <w:sz w:val="24"/>
          <w:szCs w:val="24"/>
          <w:lang w:val="en-US" w:eastAsia="zh-CN"/>
        </w:rPr>
      </w:pPr>
      <w:r>
        <w:rPr>
          <w:rFonts w:hint="eastAsia"/>
          <w:sz w:val="24"/>
          <w:szCs w:val="24"/>
          <w:lang w:val="en-US" w:eastAsia="zh-CN"/>
        </w:rPr>
        <w:t>在实际算法编写过程中，为了达成类似FPGA的多线程并行处理，我们采用的是类似时序逻辑的编写方法，设定1ms为一个时钟周期，在每个时钟周期中进行相应功能的处理，每个功能基本都会占用多个时钟周期，我们将每个功能的步骤进行拆解，分散在多个时钟周期中进行避免某一功能长期占用主函数影响其他效果的实现。由于我们的实验中只是对单个铁电芯片进行处理，并不能同时对铁电芯片进行多种操作，主要并行处理的部分是对铁电芯片读写的操作与整个项目的LED灯闪烁这两部分，以及单片机对铁电芯片的SPI读写操作与单片机借由UART串口与上位机或串口屏的通信并行处理。</w:t>
      </w:r>
    </w:p>
    <w:p w14:paraId="107AC93F">
      <w:pPr>
        <w:widowControl w:val="0"/>
        <w:numPr>
          <w:ilvl w:val="0"/>
          <w:numId w:val="2"/>
        </w:numPr>
        <w:jc w:val="both"/>
        <w:rPr>
          <w:rFonts w:hint="default"/>
          <w:sz w:val="24"/>
          <w:szCs w:val="24"/>
          <w:lang w:val="en-US" w:eastAsia="zh-CN"/>
        </w:rPr>
      </w:pPr>
      <w:r>
        <w:rPr>
          <w:rFonts w:hint="eastAsia"/>
          <w:sz w:val="24"/>
          <w:szCs w:val="24"/>
          <w:lang w:val="en-US" w:eastAsia="zh-CN"/>
        </w:rPr>
        <w:t>全零全一测试</w:t>
      </w:r>
    </w:p>
    <w:p w14:paraId="0DFB4B45">
      <w:pPr>
        <w:widowControl w:val="0"/>
        <w:numPr>
          <w:numId w:val="0"/>
        </w:numPr>
        <w:ind w:firstLine="480" w:firstLineChars="200"/>
        <w:jc w:val="both"/>
        <w:rPr>
          <w:rFonts w:hint="eastAsia"/>
          <w:sz w:val="24"/>
          <w:szCs w:val="24"/>
          <w:lang w:val="en-US" w:eastAsia="zh-CN"/>
        </w:rPr>
      </w:pPr>
      <w:r>
        <w:rPr>
          <w:rFonts w:hint="eastAsia"/>
          <w:sz w:val="24"/>
          <w:szCs w:val="24"/>
          <w:lang w:val="en-US" w:eastAsia="zh-CN"/>
        </w:rPr>
        <w:t>全零全一测试意在对铁电存储器芯片进行遍历，测试芯片中是否有某个存储单元处于常态0或常态1的状态，若如此则说明该铁电存储器存在问题，无法正常进行存储。我们在此将0x00或0xFF依次存储进铁电存储器各个地址对应的内存中，并依次读取，查看读取到的数据是否为0x00或0xFF，如果是则测试通过，向上位机反馈每个存储部分的错误个数，如果是串口屏发来指令则反馈每个存储部分错误与否。</w:t>
      </w:r>
    </w:p>
    <w:p w14:paraId="0E1B4553">
      <w:pPr>
        <w:widowControl w:val="0"/>
        <w:numPr>
          <w:numId w:val="0"/>
        </w:numPr>
        <w:ind w:firstLine="480" w:firstLineChars="200"/>
        <w:jc w:val="both"/>
        <w:rPr>
          <w:rFonts w:hint="eastAsia"/>
          <w:sz w:val="24"/>
          <w:szCs w:val="24"/>
          <w:lang w:val="en-US" w:eastAsia="zh-CN"/>
        </w:rPr>
      </w:pPr>
      <w:r>
        <w:rPr>
          <w:rFonts w:hint="eastAsia"/>
          <w:sz w:val="24"/>
          <w:szCs w:val="24"/>
          <w:lang w:val="en-US" w:eastAsia="zh-CN"/>
        </w:rPr>
        <w:t>上面描述的是所要求的功能的大致实现思路，全零全一测试在主函数中每隔1ms进行调用一次，此流程图反映的是被调用的函数的处理流程。流程图展示如下。</w:t>
      </w:r>
    </w:p>
    <w:p w14:paraId="7F13A494">
      <w:pPr>
        <w:widowControl w:val="0"/>
        <w:numPr>
          <w:numId w:val="0"/>
        </w:numPr>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2611755" cy="5934075"/>
            <wp:effectExtent l="0" t="0" r="4445" b="9525"/>
            <wp:docPr id="3" name="图片 3" descr="全零全一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全零全一流程图"/>
                    <pic:cNvPicPr>
                      <a:picLocks noChangeAspect="1"/>
                    </pic:cNvPicPr>
                  </pic:nvPicPr>
                  <pic:blipFill>
                    <a:blip r:embed="rId5"/>
                    <a:stretch>
                      <a:fillRect/>
                    </a:stretch>
                  </pic:blipFill>
                  <pic:spPr>
                    <a:xfrm>
                      <a:off x="0" y="0"/>
                      <a:ext cx="2611755" cy="5934075"/>
                    </a:xfrm>
                    <a:prstGeom prst="rect">
                      <a:avLst/>
                    </a:prstGeom>
                  </pic:spPr>
                </pic:pic>
              </a:graphicData>
            </a:graphic>
          </wp:inline>
        </w:drawing>
      </w:r>
    </w:p>
    <w:p w14:paraId="627516B5">
      <w:pPr>
        <w:widowControl w:val="0"/>
        <w:numPr>
          <w:numId w:val="0"/>
        </w:numPr>
        <w:ind w:firstLine="420" w:firstLineChars="200"/>
        <w:jc w:val="center"/>
        <w:rPr>
          <w:rFonts w:hint="default"/>
          <w:sz w:val="24"/>
          <w:szCs w:val="24"/>
          <w:lang w:val="en-US" w:eastAsia="zh-CN"/>
        </w:rPr>
      </w:pPr>
      <w:r>
        <w:rPr>
          <w:rFonts w:hint="eastAsia"/>
          <w:sz w:val="21"/>
          <w:szCs w:val="21"/>
          <w:lang w:val="en-US" w:eastAsia="zh-CN"/>
        </w:rPr>
        <w:t>图2 全零全一流程图</w:t>
      </w:r>
    </w:p>
    <w:p w14:paraId="5CA385D0">
      <w:pPr>
        <w:widowControl w:val="0"/>
        <w:numPr>
          <w:numId w:val="0"/>
        </w:numPr>
        <w:ind w:firstLine="480" w:firstLineChars="200"/>
        <w:jc w:val="both"/>
        <w:rPr>
          <w:rFonts w:hint="default"/>
          <w:sz w:val="24"/>
          <w:szCs w:val="24"/>
          <w:lang w:val="en-US" w:eastAsia="zh-CN"/>
        </w:rPr>
      </w:pPr>
    </w:p>
    <w:p w14:paraId="1402E494">
      <w:pPr>
        <w:widowControl w:val="0"/>
        <w:numPr>
          <w:ilvl w:val="0"/>
          <w:numId w:val="2"/>
        </w:numPr>
        <w:ind w:left="0" w:leftChars="0" w:firstLine="0" w:firstLineChars="0"/>
        <w:jc w:val="both"/>
        <w:rPr>
          <w:rFonts w:hint="default"/>
          <w:sz w:val="24"/>
          <w:szCs w:val="24"/>
          <w:lang w:val="en-US" w:eastAsia="zh-CN"/>
        </w:rPr>
      </w:pPr>
      <w:r>
        <w:rPr>
          <w:rFonts w:hint="eastAsia"/>
          <w:sz w:val="24"/>
          <w:szCs w:val="24"/>
          <w:lang w:val="en-US" w:eastAsia="zh-CN"/>
        </w:rPr>
        <w:t>数据收发测试</w:t>
      </w:r>
    </w:p>
    <w:p w14:paraId="739096E4">
      <w:pPr>
        <w:widowControl w:val="0"/>
        <w:numPr>
          <w:numId w:val="0"/>
        </w:numPr>
        <w:ind w:firstLine="480" w:firstLineChars="200"/>
        <w:jc w:val="both"/>
        <w:rPr>
          <w:rFonts w:hint="eastAsia"/>
          <w:sz w:val="24"/>
          <w:szCs w:val="24"/>
          <w:lang w:val="en-US" w:eastAsia="zh-CN"/>
        </w:rPr>
      </w:pPr>
      <w:r>
        <w:rPr>
          <w:rFonts w:hint="eastAsia"/>
          <w:sz w:val="24"/>
          <w:szCs w:val="24"/>
          <w:lang w:val="en-US" w:eastAsia="zh-CN"/>
        </w:rPr>
        <w:t>数据收发测试用于测试较大文件是否可以正确存储于铁电存储器中，我们先利用发送数据包的编号得到可以存储的地址并保存进数组，再存储进对应地址，读取数据时我们将利用要获取的数据包的编号从数组中获取对应地址，再从铁电存储器芯片中获取存储到的数据并反馈。大致操作过程的流程图展示如下。</w:t>
      </w:r>
    </w:p>
    <w:p w14:paraId="63E42744">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drawing>
          <wp:inline distT="0" distB="0" distL="114300" distR="114300">
            <wp:extent cx="3906520" cy="5185410"/>
            <wp:effectExtent l="0" t="0" r="0" b="8890"/>
            <wp:docPr id="4" name="图片 4" descr="数据收发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数据收发流程图"/>
                    <pic:cNvPicPr>
                      <a:picLocks noChangeAspect="1"/>
                    </pic:cNvPicPr>
                  </pic:nvPicPr>
                  <pic:blipFill>
                    <a:blip r:embed="rId6"/>
                    <a:stretch>
                      <a:fillRect/>
                    </a:stretch>
                  </pic:blipFill>
                  <pic:spPr>
                    <a:xfrm>
                      <a:off x="0" y="0"/>
                      <a:ext cx="3906520" cy="5185410"/>
                    </a:xfrm>
                    <a:prstGeom prst="rect">
                      <a:avLst/>
                    </a:prstGeom>
                  </pic:spPr>
                </pic:pic>
              </a:graphicData>
            </a:graphic>
          </wp:inline>
        </w:drawing>
      </w:r>
    </w:p>
    <w:p w14:paraId="508F99A1">
      <w:pPr>
        <w:widowControl w:val="0"/>
        <w:numPr>
          <w:ilvl w:val="0"/>
          <w:numId w:val="0"/>
        </w:numPr>
        <w:ind w:firstLine="420" w:firstLineChars="200"/>
        <w:jc w:val="center"/>
        <w:rPr>
          <w:rFonts w:hint="default"/>
          <w:sz w:val="24"/>
          <w:szCs w:val="24"/>
          <w:lang w:val="en-US" w:eastAsia="zh-CN"/>
        </w:rPr>
      </w:pPr>
      <w:r>
        <w:rPr>
          <w:rFonts w:hint="eastAsia"/>
          <w:sz w:val="21"/>
          <w:szCs w:val="21"/>
          <w:lang w:val="en-US" w:eastAsia="zh-CN"/>
        </w:rPr>
        <w:t>图3 数据收发流程图</w:t>
      </w:r>
    </w:p>
    <w:p w14:paraId="6ADA8B4E">
      <w:pPr>
        <w:numPr>
          <w:ilvl w:val="0"/>
          <w:numId w:val="2"/>
        </w:numPr>
        <w:ind w:left="0" w:leftChars="0" w:firstLine="0" w:firstLineChars="0"/>
        <w:rPr>
          <w:rFonts w:hint="default"/>
          <w:sz w:val="24"/>
          <w:szCs w:val="24"/>
          <w:lang w:val="en-US" w:eastAsia="zh-CN"/>
        </w:rPr>
      </w:pPr>
      <w:r>
        <w:rPr>
          <w:rFonts w:hint="eastAsia"/>
          <w:sz w:val="24"/>
          <w:szCs w:val="24"/>
          <w:lang w:val="en-US" w:eastAsia="zh-CN"/>
        </w:rPr>
        <w:t>疲劳测试</w:t>
      </w:r>
    </w:p>
    <w:p w14:paraId="6E6CFFA3">
      <w:pPr>
        <w:widowControl w:val="0"/>
        <w:numPr>
          <w:numId w:val="0"/>
        </w:numPr>
        <w:ind w:firstLine="480" w:firstLineChars="200"/>
        <w:jc w:val="both"/>
        <w:rPr>
          <w:rFonts w:hint="default"/>
          <w:sz w:val="24"/>
          <w:szCs w:val="24"/>
          <w:lang w:val="en-US" w:eastAsia="zh-CN"/>
        </w:rPr>
      </w:pPr>
      <w:r>
        <w:rPr>
          <w:rFonts w:hint="eastAsia"/>
          <w:sz w:val="24"/>
          <w:szCs w:val="24"/>
          <w:lang w:val="en-US" w:eastAsia="zh-CN"/>
        </w:rPr>
        <w:t>疲劳测试是在短时间内连续对铁电存储器进行发送读取效果，检测是否会出错。我们采取对其连续进行全零全一测试的方式进行疲劳测试，每隔特定次数向上位机或串口屏返回错误次数，然后由串口屏或上位机发送对应指令结束疲劳测试。开启疲劳测试指令收取后的效果是置位疲劳测试开启标志位，结束疲劳测试指令收取后的效果是复位疲劳测试进行标志位，一旦停止疲劳测试将会终止当前疲劳测试的进度直接结束。</w:t>
      </w:r>
    </w:p>
    <w:p w14:paraId="7D3F9776">
      <w:pPr>
        <w:widowControl w:val="0"/>
        <w:numPr>
          <w:numId w:val="0"/>
        </w:numPr>
        <w:ind w:firstLine="480" w:firstLineChars="200"/>
        <w:jc w:val="both"/>
        <w:rPr>
          <w:rFonts w:hint="eastAsia"/>
          <w:sz w:val="24"/>
          <w:szCs w:val="24"/>
          <w:lang w:val="en-US" w:eastAsia="zh-CN"/>
        </w:rPr>
      </w:pPr>
      <w:r>
        <w:rPr>
          <w:rFonts w:hint="eastAsia"/>
          <w:sz w:val="24"/>
          <w:szCs w:val="24"/>
          <w:lang w:val="en-US" w:eastAsia="zh-CN"/>
        </w:rPr>
        <w:t>上面描述的是所要求的功能的大致实现思路，疲劳测试在主函数中每隔1ms进行调用一次，此流程图反映的是被调用的函数的处理流程。疲劳测试大致的流程图展示如下。</w:t>
      </w:r>
    </w:p>
    <w:p w14:paraId="31891394">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drawing>
          <wp:inline distT="0" distB="0" distL="114300" distR="114300">
            <wp:extent cx="4294505" cy="4971415"/>
            <wp:effectExtent l="0" t="0" r="10795" b="6985"/>
            <wp:docPr id="5" name="图片 5" descr="疲劳测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疲劳测试流程图"/>
                    <pic:cNvPicPr>
                      <a:picLocks noChangeAspect="1"/>
                    </pic:cNvPicPr>
                  </pic:nvPicPr>
                  <pic:blipFill>
                    <a:blip r:embed="rId7"/>
                    <a:stretch>
                      <a:fillRect/>
                    </a:stretch>
                  </pic:blipFill>
                  <pic:spPr>
                    <a:xfrm>
                      <a:off x="0" y="0"/>
                      <a:ext cx="4294505" cy="4971415"/>
                    </a:xfrm>
                    <a:prstGeom prst="rect">
                      <a:avLst/>
                    </a:prstGeom>
                  </pic:spPr>
                </pic:pic>
              </a:graphicData>
            </a:graphic>
          </wp:inline>
        </w:drawing>
      </w:r>
    </w:p>
    <w:p w14:paraId="528978B1">
      <w:pPr>
        <w:widowControl w:val="0"/>
        <w:numPr>
          <w:numId w:val="0"/>
        </w:numPr>
        <w:ind w:firstLine="420" w:firstLineChars="200"/>
        <w:jc w:val="center"/>
        <w:rPr>
          <w:rFonts w:hint="default"/>
          <w:sz w:val="24"/>
          <w:szCs w:val="24"/>
          <w:lang w:val="en-US" w:eastAsia="zh-CN"/>
        </w:rPr>
      </w:pPr>
      <w:r>
        <w:rPr>
          <w:rFonts w:hint="eastAsia"/>
          <w:sz w:val="21"/>
          <w:szCs w:val="21"/>
          <w:lang w:val="en-US" w:eastAsia="zh-CN"/>
        </w:rPr>
        <w:t>图4 疲劳测试流程图</w:t>
      </w:r>
    </w:p>
    <w:p w14:paraId="55787227">
      <w:pPr>
        <w:widowControl w:val="0"/>
        <w:numPr>
          <w:ilvl w:val="0"/>
          <w:numId w:val="2"/>
        </w:numPr>
        <w:ind w:left="0" w:leftChars="0" w:firstLine="0" w:firstLineChars="0"/>
        <w:jc w:val="both"/>
        <w:rPr>
          <w:rFonts w:hint="default"/>
          <w:sz w:val="24"/>
          <w:szCs w:val="24"/>
          <w:lang w:val="en-US" w:eastAsia="zh-CN"/>
        </w:rPr>
      </w:pPr>
      <w:r>
        <w:rPr>
          <w:rFonts w:hint="eastAsia"/>
          <w:sz w:val="24"/>
          <w:szCs w:val="24"/>
          <w:lang w:val="en-US" w:eastAsia="zh-CN"/>
        </w:rPr>
        <w:t>断电测试</w:t>
      </w:r>
    </w:p>
    <w:p w14:paraId="32832304">
      <w:pPr>
        <w:widowControl w:val="0"/>
        <w:numPr>
          <w:numId w:val="0"/>
        </w:numPr>
        <w:ind w:firstLine="480" w:firstLineChars="200"/>
        <w:jc w:val="both"/>
        <w:rPr>
          <w:rFonts w:hint="eastAsia"/>
          <w:sz w:val="24"/>
          <w:szCs w:val="24"/>
          <w:lang w:val="en-US" w:eastAsia="zh-CN"/>
        </w:rPr>
      </w:pPr>
      <w:r>
        <w:rPr>
          <w:rFonts w:hint="eastAsia"/>
          <w:sz w:val="24"/>
          <w:szCs w:val="24"/>
          <w:lang w:val="en-US" w:eastAsia="zh-CN"/>
        </w:rPr>
        <w:t>断电测试是为了查看该芯片在断电的情况下是否能够进行有效存储。先对铁电存储器发送全一，断电一定时间后再度开启电源，从中读取数据，查看存储情况，然后再发送全零，断电一定时间后再度开启电源，从中读取数据，查看存储情况，若两次全部正确，即可判定该芯片存储性能正常。</w:t>
      </w:r>
    </w:p>
    <w:p w14:paraId="0AF2A253">
      <w:pPr>
        <w:widowControl w:val="0"/>
        <w:numPr>
          <w:numId w:val="0"/>
        </w:numPr>
        <w:ind w:firstLine="480" w:firstLineChars="200"/>
        <w:jc w:val="both"/>
        <w:rPr>
          <w:rFonts w:hint="default"/>
          <w:sz w:val="24"/>
          <w:szCs w:val="24"/>
          <w:lang w:val="en-US" w:eastAsia="zh-CN"/>
        </w:rPr>
      </w:pPr>
      <w:r>
        <w:rPr>
          <w:rFonts w:hint="eastAsia"/>
          <w:sz w:val="24"/>
          <w:szCs w:val="24"/>
          <w:lang w:val="en-US" w:eastAsia="zh-CN"/>
        </w:rPr>
        <w:t>上面描述的是所要求的功能的大致实现思路，断电测试在主函数中每隔1ms进行调用一次，此流程图反映的是被调用的函数的处理流程。断电测试大致流程图如下展示。</w:t>
      </w:r>
    </w:p>
    <w:p w14:paraId="739C7E9A">
      <w:pPr>
        <w:widowControl w:val="0"/>
        <w:numPr>
          <w:numId w:val="0"/>
        </w:numPr>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4592955" cy="5287645"/>
            <wp:effectExtent l="0" t="0" r="4445" b="8255"/>
            <wp:docPr id="6" name="图片 6" descr="断电测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断电测试流程图"/>
                    <pic:cNvPicPr>
                      <a:picLocks noChangeAspect="1"/>
                    </pic:cNvPicPr>
                  </pic:nvPicPr>
                  <pic:blipFill>
                    <a:blip r:embed="rId8"/>
                    <a:stretch>
                      <a:fillRect/>
                    </a:stretch>
                  </pic:blipFill>
                  <pic:spPr>
                    <a:xfrm>
                      <a:off x="0" y="0"/>
                      <a:ext cx="4592955" cy="5287645"/>
                    </a:xfrm>
                    <a:prstGeom prst="rect">
                      <a:avLst/>
                    </a:prstGeom>
                  </pic:spPr>
                </pic:pic>
              </a:graphicData>
            </a:graphic>
          </wp:inline>
        </w:drawing>
      </w:r>
    </w:p>
    <w:p w14:paraId="1337CB9A">
      <w:pPr>
        <w:widowControl w:val="0"/>
        <w:numPr>
          <w:ilvl w:val="0"/>
          <w:numId w:val="0"/>
        </w:numPr>
        <w:ind w:firstLine="420" w:firstLineChars="200"/>
        <w:jc w:val="center"/>
        <w:rPr>
          <w:rFonts w:hint="default"/>
          <w:sz w:val="24"/>
          <w:szCs w:val="24"/>
          <w:lang w:val="en-US" w:eastAsia="zh-CN"/>
        </w:rPr>
      </w:pPr>
      <w:r>
        <w:rPr>
          <w:rFonts w:hint="eastAsia"/>
          <w:sz w:val="21"/>
          <w:szCs w:val="21"/>
          <w:lang w:val="en-US" w:eastAsia="zh-CN"/>
        </w:rPr>
        <w:t>图4 断电测试流程图</w:t>
      </w:r>
    </w:p>
    <w:p w14:paraId="494CCBA0">
      <w:pPr>
        <w:widowControl w:val="0"/>
        <w:numPr>
          <w:ilvl w:val="0"/>
          <w:numId w:val="2"/>
        </w:numPr>
        <w:ind w:left="0" w:leftChars="0" w:firstLine="0" w:firstLineChars="0"/>
        <w:jc w:val="both"/>
        <w:rPr>
          <w:rFonts w:hint="default"/>
          <w:sz w:val="24"/>
          <w:szCs w:val="24"/>
          <w:lang w:val="en-US" w:eastAsia="zh-CN"/>
        </w:rPr>
      </w:pPr>
      <w:r>
        <w:rPr>
          <w:rFonts w:hint="eastAsia"/>
          <w:sz w:val="24"/>
          <w:szCs w:val="24"/>
          <w:lang w:val="en-US" w:eastAsia="zh-CN"/>
        </w:rPr>
        <w:t>修改SPI速率的测试</w:t>
      </w:r>
    </w:p>
    <w:p w14:paraId="662713AF">
      <w:pPr>
        <w:widowControl w:val="0"/>
        <w:numPr>
          <w:numId w:val="0"/>
        </w:numPr>
        <w:ind w:firstLine="480" w:firstLineChars="200"/>
        <w:jc w:val="both"/>
        <w:rPr>
          <w:rFonts w:hint="default"/>
          <w:sz w:val="24"/>
          <w:szCs w:val="24"/>
          <w:lang w:val="en-US" w:eastAsia="zh-CN"/>
        </w:rPr>
      </w:pPr>
      <w:r>
        <w:rPr>
          <w:rFonts w:hint="eastAsia"/>
          <w:sz w:val="24"/>
          <w:szCs w:val="24"/>
          <w:lang w:val="en-US" w:eastAsia="zh-CN"/>
        </w:rPr>
        <w:t>为了查看不同SPI速率情况下铁电芯片是否能够正常存储，我们修改SPI传输速率，然后在不同SPI速率的情况下对铁电芯片进行读写，查看结果。SPI速率主要依赖系统时钟，我们通过修改预分频器的数值可以修改SPI的速率。当预分频器数值为4的时候，SPI传输速率为18Mbps；当预分频器数值为4的时候，SPI传输速率为18Mbps；当预分频器数值为8的时候，SPI传输速率为9Mbps；当预分频器数值为16的时候，SPI传输速率为4.5Mbps；当预分频器数值为32的时候，SPI传输速率为2.25Mbps；当预分频器数值为64的时候，SPI传输速率为1.125Mbps；当预分频器数值为128的时候，SPI传输速率为562.5Kbps；当预分频器数值为256的时候，SPI传输速率为281.25Kbps。修改预分频器后重新对SPI模块进行初始化，即可达到此效果。</w:t>
      </w:r>
    </w:p>
    <w:p w14:paraId="5E14C74F">
      <w:pPr>
        <w:widowControl w:val="0"/>
        <w:numPr>
          <w:numId w:val="0"/>
        </w:numPr>
        <w:ind w:firstLine="480" w:firstLineChars="200"/>
        <w:jc w:val="both"/>
        <w:rPr>
          <w:rFonts w:hint="eastAsia"/>
          <w:sz w:val="24"/>
          <w:szCs w:val="24"/>
          <w:lang w:val="en-US" w:eastAsia="zh-CN"/>
        </w:rPr>
      </w:pPr>
      <w:r>
        <w:rPr>
          <w:rFonts w:hint="eastAsia"/>
          <w:sz w:val="24"/>
          <w:szCs w:val="24"/>
          <w:lang w:val="en-US" w:eastAsia="zh-CN"/>
        </w:rPr>
        <w:t>修改SPI速率大致流程图展示如下。</w:t>
      </w:r>
    </w:p>
    <w:p w14:paraId="2FEC5E38">
      <w:pPr>
        <w:widowControl w:val="0"/>
        <w:numPr>
          <w:numId w:val="0"/>
        </w:numPr>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1142365" cy="5216525"/>
            <wp:effectExtent l="0" t="0" r="635" b="3175"/>
            <wp:docPr id="7" name="图片 7" descr="SPI速率修改功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PI速率修改功能流程图"/>
                    <pic:cNvPicPr>
                      <a:picLocks noChangeAspect="1"/>
                    </pic:cNvPicPr>
                  </pic:nvPicPr>
                  <pic:blipFill>
                    <a:blip r:embed="rId9"/>
                    <a:stretch>
                      <a:fillRect/>
                    </a:stretch>
                  </pic:blipFill>
                  <pic:spPr>
                    <a:xfrm>
                      <a:off x="0" y="0"/>
                      <a:ext cx="1142365" cy="5216525"/>
                    </a:xfrm>
                    <a:prstGeom prst="rect">
                      <a:avLst/>
                    </a:prstGeom>
                  </pic:spPr>
                </pic:pic>
              </a:graphicData>
            </a:graphic>
          </wp:inline>
        </w:drawing>
      </w:r>
    </w:p>
    <w:p w14:paraId="53A1D42C">
      <w:pPr>
        <w:widowControl w:val="0"/>
        <w:numPr>
          <w:ilvl w:val="0"/>
          <w:numId w:val="0"/>
        </w:numPr>
        <w:ind w:firstLine="420" w:firstLineChars="200"/>
        <w:jc w:val="center"/>
        <w:rPr>
          <w:rFonts w:hint="default"/>
          <w:sz w:val="24"/>
          <w:szCs w:val="24"/>
          <w:lang w:val="en-US" w:eastAsia="zh-CN"/>
        </w:rPr>
      </w:pPr>
      <w:r>
        <w:rPr>
          <w:rFonts w:hint="eastAsia"/>
          <w:sz w:val="21"/>
          <w:szCs w:val="21"/>
          <w:lang w:val="en-US" w:eastAsia="zh-CN"/>
        </w:rPr>
        <w:t>图4 修改SPI速率功能流程图</w:t>
      </w:r>
    </w:p>
    <w:p w14:paraId="6AF848BF">
      <w:pPr>
        <w:widowControl w:val="0"/>
        <w:numPr>
          <w:numId w:val="0"/>
        </w:numPr>
        <w:ind w:firstLine="480" w:firstLineChars="200"/>
        <w:jc w:val="center"/>
        <w:rPr>
          <w:rFonts w:hint="default"/>
          <w:sz w:val="24"/>
          <w:szCs w:val="24"/>
          <w:lang w:val="en-US" w:eastAsia="zh-CN"/>
        </w:rPr>
      </w:pPr>
    </w:p>
    <w:p w14:paraId="5F7E45C5">
      <w:pPr>
        <w:widowControl w:val="0"/>
        <w:numPr>
          <w:numId w:val="0"/>
        </w:numPr>
        <w:ind w:firstLine="480" w:firstLineChars="200"/>
        <w:jc w:val="both"/>
        <w:rPr>
          <w:rFonts w:hint="default"/>
          <w:sz w:val="24"/>
          <w:szCs w:val="24"/>
          <w:lang w:val="en-US" w:eastAsia="zh-CN"/>
        </w:rPr>
      </w:pPr>
    </w:p>
    <w:p w14:paraId="1220855B">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DEC54C"/>
    <w:multiLevelType w:val="singleLevel"/>
    <w:tmpl w:val="A0DEC54C"/>
    <w:lvl w:ilvl="0" w:tentative="0">
      <w:start w:val="1"/>
      <w:numFmt w:val="decimal"/>
      <w:suff w:val="space"/>
      <w:lvlText w:val="%1."/>
      <w:lvlJc w:val="left"/>
    </w:lvl>
  </w:abstractNum>
  <w:abstractNum w:abstractNumId="1">
    <w:nsid w:val="79E2302A"/>
    <w:multiLevelType w:val="singleLevel"/>
    <w:tmpl w:val="79E2302A"/>
    <w:lvl w:ilvl="0" w:tentative="0">
      <w:start w:val="1"/>
      <w:numFmt w:val="chineseCounting"/>
      <w:suff w:val="space"/>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9804D7"/>
    <w:rsid w:val="0CCD191C"/>
    <w:rsid w:val="21747AC9"/>
    <w:rsid w:val="53E54662"/>
    <w:rsid w:val="67305C12"/>
    <w:rsid w:val="6C7C0DB6"/>
    <w:rsid w:val="76055293"/>
    <w:rsid w:val="7E6F4E02"/>
    <w:rsid w:val="7E987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283</Words>
  <Characters>310</Characters>
  <Lines>0</Lines>
  <Paragraphs>0</Paragraphs>
  <TotalTime>77</TotalTime>
  <ScaleCrop>false</ScaleCrop>
  <LinksUpToDate>false</LinksUpToDate>
  <CharactersWithSpaces>311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2025-02-26T09:13:00Z</dcterms:created>
  <dc:creator>DELL</dc:creator>
  <cp:lastModifiedBy>【清】S.T.A.</cp:lastModifiedBy>
  <dcterms:modified xsi:type="dcterms:W3CDTF">2025-02-26T13:16:49Z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eyJoZGlkIjoiNzQxYzAwM2I1MTAxNGFlYmNkMWQzMmIxODEyZTEzYmMiLCJ1c2VySWQiOiIxNDg4MDc1NDA2In0=</vt:lpwstr>
  </property>
  <property fmtid="{D5CDD505-2E9C-101B-9397-08002B2CF9AE}" pid="4" name="ICV">
    <vt:lpwstr>A39B774CE0814F008077FEAA8600506C_12</vt:lpwstr>
  </property>
</Properties>
</file>