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6DAD" w14:textId="77777777" w:rsidR="00311125" w:rsidRDefault="004B588B">
      <w:pPr>
        <w:spacing w:before="1500"/>
        <w:jc w:val="center"/>
        <w:rPr>
          <w:rFonts w:hint="eastAsia"/>
        </w:rPr>
      </w:pPr>
      <w:r>
        <w:rPr>
          <w:rFonts w:ascii="Aptos Display" w:hAnsi="Aptos Display"/>
          <w:b/>
          <w:color w:val="14365C"/>
          <w:sz w:val="68"/>
        </w:rPr>
        <w:t>ClaimIQ</w:t>
      </w:r>
    </w:p>
    <w:p w14:paraId="48A86CCD" w14:textId="77777777" w:rsidR="00311125" w:rsidRDefault="004B588B">
      <w:pPr>
        <w:jc w:val="center"/>
        <w:rPr>
          <w:rFonts w:hint="eastAsia"/>
        </w:rPr>
      </w:pPr>
      <w:r>
        <w:rPr>
          <w:color w:val="007096"/>
          <w:sz w:val="36"/>
        </w:rPr>
        <w:t>Project Architecture &amp; Execution Evidence</w:t>
      </w:r>
    </w:p>
    <w:p w14:paraId="0062BDFB" w14:textId="77777777" w:rsidR="00311125" w:rsidRDefault="004B588B">
      <w:pPr>
        <w:spacing w:before="200"/>
        <w:jc w:val="center"/>
        <w:rPr>
          <w:rFonts w:hint="eastAsia"/>
        </w:rPr>
      </w:pPr>
      <w:r>
        <w:rPr>
          <w:color w:val="505A69"/>
          <w:sz w:val="22"/>
        </w:rPr>
        <w:t>Claims Management • Document Processing • AI/RAG Policy Query</w:t>
      </w:r>
    </w:p>
    <w:p w14:paraId="671F00ED" w14:textId="77777777" w:rsidR="00311125" w:rsidRDefault="00311125">
      <w:pPr>
        <w:rPr>
          <w:rFonts w:hint="eastAsia"/>
        </w:rPr>
      </w:pPr>
    </w:p>
    <w:tbl>
      <w:tblPr>
        <w:tblW w:w="0" w:type="auto"/>
        <w:jc w:val="center"/>
        <w:tblLayout w:type="fixed"/>
        <w:tblLook w:val="04A0" w:firstRow="1" w:lastRow="0" w:firstColumn="1" w:lastColumn="0" w:noHBand="0" w:noVBand="1"/>
      </w:tblPr>
      <w:tblGrid>
        <w:gridCol w:w="10224"/>
      </w:tblGrid>
      <w:tr w:rsidR="00311125" w14:paraId="063D855A" w14:textId="77777777">
        <w:trPr>
          <w:jc w:val="center"/>
        </w:trPr>
        <w:tc>
          <w:tcPr>
            <w:tcW w:w="10224" w:type="dxa"/>
            <w:shd w:val="clear" w:color="auto" w:fill="EAF2F8"/>
            <w:vAlign w:val="center"/>
          </w:tcPr>
          <w:p w14:paraId="2B736D86" w14:textId="77777777" w:rsidR="00311125" w:rsidRDefault="004B588B">
            <w:pPr>
              <w:spacing w:after="40"/>
              <w:jc w:val="center"/>
              <w:rPr>
                <w:rFonts w:hint="eastAsia"/>
              </w:rPr>
            </w:pPr>
            <w:r>
              <w:rPr>
                <w:b/>
                <w:color w:val="14365C"/>
                <w:sz w:val="28"/>
              </w:rPr>
              <w:t>TEAM MEMBERS</w:t>
            </w:r>
            <w:r>
              <w:rPr>
                <w:b/>
                <w:color w:val="14365C"/>
                <w:sz w:val="28"/>
              </w:rPr>
              <w:br/>
              <w:t>Praneetha  •  Segu  •  Tasmiya  •  Karthik</w:t>
            </w:r>
          </w:p>
        </w:tc>
      </w:tr>
    </w:tbl>
    <w:p w14:paraId="163AB352" w14:textId="77777777" w:rsidR="00311125" w:rsidRDefault="004B588B">
      <w:pPr>
        <w:rPr>
          <w:rFonts w:hint="eastAsia"/>
        </w:rPr>
      </w:pPr>
      <w:r>
        <w:br w:type="page"/>
      </w:r>
    </w:p>
    <w:p w14:paraId="64FE1B0B" w14:textId="77777777" w:rsidR="00311125" w:rsidRDefault="004B588B">
      <w:pPr>
        <w:pStyle w:val="Heading1"/>
      </w:pPr>
      <w:r>
        <w:lastRenderedPageBreak/>
        <w:t>1. Project Overview</w:t>
      </w:r>
    </w:p>
    <w:p w14:paraId="03604F10" w14:textId="77777777" w:rsidR="00311125" w:rsidRDefault="004B588B">
      <w:pPr>
        <w:rPr>
          <w:rFonts w:hint="eastAsia"/>
        </w:rPr>
      </w:pPr>
      <w:r>
        <w:t>ClaimIQ is a claims-management application with a document-processing and AI-assisted policy-search capability. The claims module supports creating and viewing claims, assigning claims to adjusters, changing workflow status, recording notes, and retrieving summary analytics. The document/RAG path lets a user register a policy document, process its content, and ask a question that is answered using relevant policy text.</w:t>
      </w:r>
    </w:p>
    <w:p w14:paraId="20C5D907" w14:textId="77777777" w:rsidR="00311125" w:rsidRDefault="004B588B">
      <w:pPr>
        <w:pStyle w:val="Heading1"/>
      </w:pPr>
      <w:r>
        <w:t>2. Solution Architecture</w:t>
      </w:r>
    </w:p>
    <w:p w14:paraId="6123AE91" w14:textId="77777777" w:rsidR="00311125" w:rsidRDefault="004B588B">
      <w:pPr>
        <w:rPr>
          <w:rFonts w:hint="eastAsia"/>
        </w:rPr>
      </w:pPr>
      <w:r>
        <w:t>The diagram below is a logical view of the components and request flow. It describes the intended integration reflected in the project workflow; it is not a deployment diagram showing network boundaries or production hosting.</w:t>
      </w:r>
    </w:p>
    <w:tbl>
      <w:tblPr>
        <w:tblW w:w="0" w:type="auto"/>
        <w:jc w:val="center"/>
        <w:tblLayout w:type="fixed"/>
        <w:tblLook w:val="04A0" w:firstRow="1" w:lastRow="0" w:firstColumn="1" w:lastColumn="0" w:noHBand="0" w:noVBand="1"/>
      </w:tblPr>
      <w:tblGrid>
        <w:gridCol w:w="9360"/>
      </w:tblGrid>
      <w:tr w:rsidR="00311125" w14:paraId="2EB4DB9C" w14:textId="77777777">
        <w:trPr>
          <w:jc w:val="center"/>
        </w:trPr>
        <w:tc>
          <w:tcPr>
            <w:tcW w:w="9360" w:type="dxa"/>
            <w:shd w:val="clear" w:color="auto" w:fill="DCEAF7"/>
          </w:tcPr>
          <w:p w14:paraId="30ECE664" w14:textId="77777777" w:rsidR="00311125" w:rsidRDefault="004B588B">
            <w:pPr>
              <w:spacing w:after="40"/>
              <w:jc w:val="center"/>
              <w:rPr>
                <w:rFonts w:hint="eastAsia"/>
              </w:rPr>
            </w:pPr>
            <w:r>
              <w:rPr>
                <w:b/>
                <w:color w:val="14365C"/>
              </w:rPr>
              <w:t>USER / REVIEWER / ADJUSTER</w:t>
            </w:r>
          </w:p>
          <w:p w14:paraId="0B4F4B85" w14:textId="77777777" w:rsidR="00311125" w:rsidRDefault="004B588B">
            <w:pPr>
              <w:spacing w:after="60"/>
              <w:jc w:val="center"/>
              <w:rPr>
                <w:rFonts w:hint="eastAsia"/>
              </w:rPr>
            </w:pPr>
            <w:r>
              <w:rPr>
                <w:sz w:val="18"/>
              </w:rPr>
              <w:t>Uses Swagger UI or the ClaimIQ dashboard to sign in and operate the application.</w:t>
            </w:r>
          </w:p>
          <w:p w14:paraId="7C10E1D6" w14:textId="77777777" w:rsidR="00311125" w:rsidRDefault="004B588B">
            <w:pPr>
              <w:spacing w:after="0"/>
              <w:jc w:val="center"/>
              <w:rPr>
                <w:rFonts w:hint="eastAsia"/>
              </w:rPr>
            </w:pPr>
            <w:r>
              <w:rPr>
                <w:b/>
                <w:color w:val="007096"/>
              </w:rPr>
              <w:t>↓</w:t>
            </w:r>
          </w:p>
        </w:tc>
      </w:tr>
      <w:tr w:rsidR="00311125" w14:paraId="68A88D71" w14:textId="77777777">
        <w:trPr>
          <w:jc w:val="center"/>
        </w:trPr>
        <w:tc>
          <w:tcPr>
            <w:tcW w:w="9360" w:type="dxa"/>
            <w:shd w:val="clear" w:color="auto" w:fill="D7EDE8"/>
          </w:tcPr>
          <w:p w14:paraId="6B59B5BA" w14:textId="77777777" w:rsidR="00311125" w:rsidRDefault="004B588B">
            <w:pPr>
              <w:spacing w:after="40"/>
              <w:jc w:val="center"/>
              <w:rPr>
                <w:rFonts w:hint="eastAsia"/>
              </w:rPr>
            </w:pPr>
            <w:r>
              <w:rPr>
                <w:b/>
                <w:color w:val="14365C"/>
              </w:rPr>
              <w:t>FASTAPI APPLICATION</w:t>
            </w:r>
          </w:p>
          <w:p w14:paraId="6B9D9A67" w14:textId="77777777" w:rsidR="00311125" w:rsidRDefault="004B588B">
            <w:pPr>
              <w:spacing w:after="60"/>
              <w:jc w:val="center"/>
              <w:rPr>
                <w:rFonts w:hint="eastAsia"/>
              </w:rPr>
            </w:pPr>
            <w:r>
              <w:rPr>
                <w:sz w:val="18"/>
              </w:rPr>
              <w:t>Authenticates requests and exposes claim, assignment, workflow, notes, analytics, document, and AI query APIs.</w:t>
            </w:r>
          </w:p>
          <w:p w14:paraId="183948BF" w14:textId="77777777" w:rsidR="00311125" w:rsidRDefault="004B588B">
            <w:pPr>
              <w:spacing w:after="0"/>
              <w:jc w:val="center"/>
              <w:rPr>
                <w:rFonts w:hint="eastAsia"/>
              </w:rPr>
            </w:pPr>
            <w:r>
              <w:rPr>
                <w:b/>
                <w:color w:val="007096"/>
              </w:rPr>
              <w:t>↓</w:t>
            </w:r>
          </w:p>
        </w:tc>
      </w:tr>
      <w:tr w:rsidR="00311125" w14:paraId="49402BA2" w14:textId="77777777">
        <w:trPr>
          <w:jc w:val="center"/>
        </w:trPr>
        <w:tc>
          <w:tcPr>
            <w:tcW w:w="9360" w:type="dxa"/>
            <w:shd w:val="clear" w:color="auto" w:fill="E8E2F4"/>
          </w:tcPr>
          <w:p w14:paraId="254721E3" w14:textId="77777777" w:rsidR="00311125" w:rsidRDefault="004B588B">
            <w:pPr>
              <w:spacing w:after="40"/>
              <w:jc w:val="center"/>
              <w:rPr>
                <w:rFonts w:hint="eastAsia"/>
              </w:rPr>
            </w:pPr>
            <w:r>
              <w:rPr>
                <w:b/>
                <w:color w:val="14365C"/>
              </w:rPr>
              <w:t>CLAIMS MANAGEMENT + AUTHORIZATION</w:t>
            </w:r>
          </w:p>
          <w:p w14:paraId="34EBC247" w14:textId="77777777" w:rsidR="00311125" w:rsidRDefault="004B588B">
            <w:pPr>
              <w:spacing w:after="60"/>
              <w:jc w:val="center"/>
              <w:rPr>
                <w:rFonts w:hint="eastAsia"/>
              </w:rPr>
            </w:pPr>
            <w:r>
              <w:rPr>
                <w:sz w:val="18"/>
              </w:rPr>
              <w:t>Validates access, manages claims and status history, assigns adjusters, stores notes, and returns analytics.</w:t>
            </w:r>
          </w:p>
          <w:p w14:paraId="5388FC34" w14:textId="77777777" w:rsidR="00311125" w:rsidRDefault="004B588B">
            <w:pPr>
              <w:spacing w:after="0"/>
              <w:jc w:val="center"/>
              <w:rPr>
                <w:rFonts w:hint="eastAsia"/>
              </w:rPr>
            </w:pPr>
            <w:r>
              <w:rPr>
                <w:b/>
                <w:color w:val="007096"/>
              </w:rPr>
              <w:t>↓</w:t>
            </w:r>
          </w:p>
        </w:tc>
      </w:tr>
      <w:tr w:rsidR="00311125" w14:paraId="7B7E1F45" w14:textId="77777777">
        <w:trPr>
          <w:jc w:val="center"/>
        </w:trPr>
        <w:tc>
          <w:tcPr>
            <w:tcW w:w="9360" w:type="dxa"/>
            <w:shd w:val="clear" w:color="auto" w:fill="FCECCB"/>
          </w:tcPr>
          <w:p w14:paraId="3DD6D066" w14:textId="77777777" w:rsidR="00311125" w:rsidRDefault="004B588B">
            <w:pPr>
              <w:spacing w:after="40"/>
              <w:jc w:val="center"/>
              <w:rPr>
                <w:rFonts w:hint="eastAsia"/>
              </w:rPr>
            </w:pPr>
            <w:r>
              <w:rPr>
                <w:b/>
                <w:color w:val="14365C"/>
              </w:rPr>
              <w:t>POSTGRESQL DATABASE</w:t>
            </w:r>
          </w:p>
          <w:p w14:paraId="7505BE21" w14:textId="77777777" w:rsidR="00311125" w:rsidRDefault="004B588B">
            <w:pPr>
              <w:spacing w:after="60"/>
              <w:jc w:val="center"/>
              <w:rPr>
                <w:rFonts w:hint="eastAsia"/>
              </w:rPr>
            </w:pPr>
            <w:r>
              <w:rPr>
                <w:sz w:val="18"/>
              </w:rPr>
              <w:t>Stores application records such as users, policies, claims, assignments, notes, workflow history, and document metadata.</w:t>
            </w:r>
          </w:p>
          <w:p w14:paraId="785BF976" w14:textId="77777777" w:rsidR="00311125" w:rsidRDefault="004B588B">
            <w:pPr>
              <w:spacing w:after="0"/>
              <w:jc w:val="center"/>
              <w:rPr>
                <w:rFonts w:hint="eastAsia"/>
              </w:rPr>
            </w:pPr>
            <w:r>
              <w:rPr>
                <w:b/>
                <w:color w:val="007096"/>
              </w:rPr>
              <w:t>↓</w:t>
            </w:r>
          </w:p>
        </w:tc>
      </w:tr>
      <w:tr w:rsidR="00311125" w14:paraId="376FE1DF" w14:textId="77777777">
        <w:trPr>
          <w:jc w:val="center"/>
        </w:trPr>
        <w:tc>
          <w:tcPr>
            <w:tcW w:w="9360" w:type="dxa"/>
            <w:shd w:val="clear" w:color="auto" w:fill="D7EDE8"/>
          </w:tcPr>
          <w:p w14:paraId="3082A090" w14:textId="77777777" w:rsidR="00311125" w:rsidRDefault="004B588B">
            <w:pPr>
              <w:spacing w:after="40"/>
              <w:jc w:val="center"/>
              <w:rPr>
                <w:rFonts w:hint="eastAsia"/>
              </w:rPr>
            </w:pPr>
            <w:r>
              <w:rPr>
                <w:b/>
                <w:color w:val="14365C"/>
              </w:rPr>
              <w:t>DOCUMENT / RAG PIPELINE</w:t>
            </w:r>
          </w:p>
          <w:p w14:paraId="1E568FF4" w14:textId="77777777" w:rsidR="00311125" w:rsidRDefault="004B588B">
            <w:pPr>
              <w:spacing w:after="60"/>
              <w:jc w:val="center"/>
              <w:rPr>
                <w:rFonts w:hint="eastAsia"/>
              </w:rPr>
            </w:pPr>
            <w:r>
              <w:rPr>
                <w:sz w:val="18"/>
              </w:rPr>
              <w:t>Uploads a policy file to Blob Storage, extracts and chunks text, creates embeddings, and indexes chunks for retrieval.</w:t>
            </w:r>
          </w:p>
          <w:p w14:paraId="79DD3CBC" w14:textId="77777777" w:rsidR="00311125" w:rsidRDefault="004B588B">
            <w:pPr>
              <w:spacing w:after="0"/>
              <w:jc w:val="center"/>
              <w:rPr>
                <w:rFonts w:hint="eastAsia"/>
              </w:rPr>
            </w:pPr>
            <w:r>
              <w:rPr>
                <w:b/>
                <w:color w:val="007096"/>
              </w:rPr>
              <w:t>↓</w:t>
            </w:r>
          </w:p>
        </w:tc>
      </w:tr>
      <w:tr w:rsidR="00311125" w14:paraId="7147EDF6" w14:textId="77777777">
        <w:trPr>
          <w:jc w:val="center"/>
        </w:trPr>
        <w:tc>
          <w:tcPr>
            <w:tcW w:w="9360" w:type="dxa"/>
            <w:shd w:val="clear" w:color="auto" w:fill="DCEAF7"/>
          </w:tcPr>
          <w:p w14:paraId="5A38FF4D" w14:textId="77777777" w:rsidR="00311125" w:rsidRDefault="004B588B">
            <w:pPr>
              <w:spacing w:after="40"/>
              <w:jc w:val="center"/>
              <w:rPr>
                <w:rFonts w:hint="eastAsia"/>
              </w:rPr>
            </w:pPr>
            <w:r>
              <w:rPr>
                <w:b/>
                <w:color w:val="14365C"/>
              </w:rPr>
              <w:t>AZURE SERVICES FOR RAG</w:t>
            </w:r>
          </w:p>
          <w:p w14:paraId="57A71E43" w14:textId="77777777" w:rsidR="00311125" w:rsidRDefault="004B588B">
            <w:pPr>
              <w:spacing w:after="60"/>
              <w:jc w:val="center"/>
              <w:rPr>
                <w:rFonts w:hint="eastAsia"/>
              </w:rPr>
            </w:pPr>
            <w:r>
              <w:rPr>
                <w:sz w:val="18"/>
              </w:rPr>
              <w:t>Azure Blob Storage holds source files; Azure OpenAI provides embeddings and answer generation; Azure AI Search retrieves relevant indexed chunks.</w:t>
            </w:r>
          </w:p>
          <w:p w14:paraId="4140E2C1" w14:textId="77777777" w:rsidR="00311125" w:rsidRDefault="004B588B">
            <w:pPr>
              <w:spacing w:after="0"/>
              <w:jc w:val="center"/>
              <w:rPr>
                <w:rFonts w:hint="eastAsia"/>
              </w:rPr>
            </w:pPr>
            <w:r>
              <w:rPr>
                <w:b/>
                <w:color w:val="007096"/>
              </w:rPr>
              <w:t>↓</w:t>
            </w:r>
          </w:p>
        </w:tc>
      </w:tr>
      <w:tr w:rsidR="00311125" w14:paraId="2268B13B" w14:textId="77777777">
        <w:trPr>
          <w:jc w:val="center"/>
        </w:trPr>
        <w:tc>
          <w:tcPr>
            <w:tcW w:w="9360" w:type="dxa"/>
            <w:shd w:val="clear" w:color="auto" w:fill="F4DFDF"/>
          </w:tcPr>
          <w:p w14:paraId="6F80ED20" w14:textId="77777777" w:rsidR="00311125" w:rsidRDefault="004B588B">
            <w:pPr>
              <w:spacing w:after="40"/>
              <w:jc w:val="center"/>
              <w:rPr>
                <w:rFonts w:hint="eastAsia"/>
              </w:rPr>
            </w:pPr>
            <w:r>
              <w:rPr>
                <w:b/>
                <w:color w:val="14365C"/>
              </w:rPr>
              <w:t>ANSWER + SOURCES</w:t>
            </w:r>
          </w:p>
          <w:p w14:paraId="4015E115" w14:textId="77777777" w:rsidR="00311125" w:rsidRDefault="004B588B">
            <w:pPr>
              <w:spacing w:after="60"/>
              <w:jc w:val="center"/>
              <w:rPr>
                <w:rFonts w:hint="eastAsia"/>
              </w:rPr>
            </w:pPr>
            <w:r>
              <w:rPr>
                <w:sz w:val="18"/>
              </w:rPr>
              <w:t>The API returns an AI-generated response based on retrieved policy content, with source information when provided by the implementation.</w:t>
            </w:r>
          </w:p>
        </w:tc>
      </w:tr>
    </w:tbl>
    <w:p w14:paraId="2563ECAB" w14:textId="77777777" w:rsidR="00311125" w:rsidRDefault="004B588B">
      <w:pPr>
        <w:pStyle w:val="Heading1"/>
      </w:pPr>
      <w:r>
        <w:t>3. Main Components in Simple Terms</w:t>
      </w:r>
    </w:p>
    <w:p w14:paraId="057B137F" w14:textId="77777777" w:rsidR="00311125" w:rsidRDefault="004B588B">
      <w:pPr>
        <w:pStyle w:val="ListBullet"/>
        <w:spacing w:after="60"/>
        <w:rPr>
          <w:rFonts w:hint="eastAsia"/>
        </w:rPr>
      </w:pPr>
      <w:r>
        <w:rPr>
          <w:b/>
        </w:rPr>
        <w:t xml:space="preserve">Swagger UI: </w:t>
      </w:r>
      <w:r>
        <w:t>A browser page used to call and test the APIs without writing a separate client application.</w:t>
      </w:r>
    </w:p>
    <w:p w14:paraId="5DA7AB87" w14:textId="77777777" w:rsidR="00311125" w:rsidRDefault="004B588B">
      <w:pPr>
        <w:pStyle w:val="ListBullet"/>
        <w:spacing w:after="60"/>
        <w:rPr>
          <w:rFonts w:hint="eastAsia"/>
        </w:rPr>
      </w:pPr>
      <w:r>
        <w:rPr>
          <w:b/>
        </w:rPr>
        <w:t xml:space="preserve">FastAPI: </w:t>
      </w:r>
      <w:r>
        <w:t>The backend service. It receives API requests, checks authentication and permissions, runs the application logic, and returns responses.</w:t>
      </w:r>
    </w:p>
    <w:p w14:paraId="046C4352" w14:textId="77777777" w:rsidR="00311125" w:rsidRDefault="004B588B">
      <w:pPr>
        <w:pStyle w:val="ListBullet"/>
        <w:spacing w:after="60"/>
        <w:rPr>
          <w:rFonts w:hint="eastAsia"/>
        </w:rPr>
      </w:pPr>
      <w:r>
        <w:rPr>
          <w:b/>
        </w:rPr>
        <w:t xml:space="preserve">PostgreSQL: </w:t>
      </w:r>
      <w:r>
        <w:t>The relational database used for structured application records. The exact tables and fields are defined by the project models.</w:t>
      </w:r>
    </w:p>
    <w:p w14:paraId="485F5C22" w14:textId="77777777" w:rsidR="00311125" w:rsidRDefault="004B588B">
      <w:pPr>
        <w:pStyle w:val="ListBullet"/>
        <w:spacing w:after="60"/>
        <w:rPr>
          <w:rFonts w:hint="eastAsia"/>
        </w:rPr>
      </w:pPr>
      <w:r>
        <w:rPr>
          <w:b/>
        </w:rPr>
        <w:t xml:space="preserve">Azure Blob Storage: </w:t>
      </w:r>
      <w:r>
        <w:t>Stores uploaded policy-document files.</w:t>
      </w:r>
    </w:p>
    <w:p w14:paraId="0D5E58CD" w14:textId="77777777" w:rsidR="00311125" w:rsidRDefault="004B588B">
      <w:pPr>
        <w:pStyle w:val="ListBullet"/>
        <w:spacing w:after="60"/>
        <w:rPr>
          <w:rFonts w:hint="eastAsia"/>
        </w:rPr>
      </w:pPr>
      <w:r>
        <w:rPr>
          <w:b/>
        </w:rPr>
        <w:t xml:space="preserve">Azure AI Search: </w:t>
      </w:r>
      <w:r>
        <w:t>Searches indexed text chunks so the application can retrieve policy passages relevant to a question.</w:t>
      </w:r>
    </w:p>
    <w:p w14:paraId="778158C8" w14:textId="77777777" w:rsidR="00311125" w:rsidRDefault="004B588B">
      <w:pPr>
        <w:pStyle w:val="ListBullet"/>
        <w:spacing w:after="60"/>
        <w:rPr>
          <w:rFonts w:hint="eastAsia"/>
        </w:rPr>
      </w:pPr>
      <w:r>
        <w:rPr>
          <w:b/>
        </w:rPr>
        <w:lastRenderedPageBreak/>
        <w:t xml:space="preserve">Azure OpenAI: </w:t>
      </w:r>
      <w:r>
        <w:t>Creates vector embeddings for text and helps generate an answer using retrieved policy information.</w:t>
      </w:r>
    </w:p>
    <w:p w14:paraId="3837E638" w14:textId="77777777" w:rsidR="00311125" w:rsidRDefault="004B588B">
      <w:pPr>
        <w:pStyle w:val="ListBullet"/>
        <w:spacing w:after="60"/>
        <w:rPr>
          <w:rFonts w:hint="eastAsia"/>
        </w:rPr>
      </w:pPr>
      <w:r>
        <w:rPr>
          <w:b/>
        </w:rPr>
        <w:t xml:space="preserve">Dashboard: </w:t>
      </w:r>
      <w:r>
        <w:t>A Streamlit interface that calls the FastAPI API to display claim analytics; locally, it normally runs as a separate process.</w:t>
      </w:r>
    </w:p>
    <w:p w14:paraId="5387CC08" w14:textId="77777777" w:rsidR="00311125" w:rsidRDefault="004B588B">
      <w:pPr>
        <w:pStyle w:val="Heading1"/>
      </w:pPr>
      <w:r>
        <w:t>4. End-to-End Workflows</w:t>
      </w:r>
    </w:p>
    <w:p w14:paraId="1BAB3902" w14:textId="77777777" w:rsidR="00311125" w:rsidRDefault="004B588B">
      <w:pPr>
        <w:pStyle w:val="Heading2"/>
      </w:pPr>
      <w:r>
        <w:t>4.1 Claims Management</w:t>
      </w:r>
    </w:p>
    <w:p w14:paraId="12B6BCFF" w14:textId="77777777" w:rsidR="00311125" w:rsidRDefault="004B588B">
      <w:pPr>
        <w:pStyle w:val="ListNumber"/>
        <w:spacing w:after="80"/>
        <w:rPr>
          <w:rFonts w:hint="eastAsia"/>
        </w:rPr>
      </w:pPr>
      <w:r>
        <w:t>The user signs in and receives an access token.</w:t>
      </w:r>
    </w:p>
    <w:p w14:paraId="077D501E" w14:textId="77777777" w:rsidR="00311125" w:rsidRDefault="004B588B">
      <w:pPr>
        <w:pStyle w:val="ListNumber"/>
        <w:spacing w:after="80"/>
        <w:rPr>
          <w:rFonts w:hint="eastAsia"/>
        </w:rPr>
      </w:pPr>
      <w:r>
        <w:t>The customer creates a claim with a description and claimed amount.</w:t>
      </w:r>
    </w:p>
    <w:p w14:paraId="6D773B54" w14:textId="77777777" w:rsidR="00311125" w:rsidRDefault="004B588B">
      <w:pPr>
        <w:pStyle w:val="ListNumber"/>
        <w:spacing w:after="80"/>
        <w:rPr>
          <w:rFonts w:hint="eastAsia"/>
        </w:rPr>
      </w:pPr>
      <w:r>
        <w:t>The application stores the claim and returns its claim ID.</w:t>
      </w:r>
    </w:p>
    <w:p w14:paraId="122BFAB5" w14:textId="77777777" w:rsidR="00311125" w:rsidRDefault="004B588B">
      <w:pPr>
        <w:pStyle w:val="ListNumber"/>
        <w:spacing w:after="80"/>
        <w:rPr>
          <w:rFonts w:hint="eastAsia"/>
        </w:rPr>
      </w:pPr>
      <w:r>
        <w:t>An authorized user retrieves the claim, assigns an adjuster, and updates its status with a justification.</w:t>
      </w:r>
    </w:p>
    <w:p w14:paraId="3C3DA887" w14:textId="77777777" w:rsidR="00311125" w:rsidRDefault="004B588B">
      <w:pPr>
        <w:pStyle w:val="ListNumber"/>
        <w:spacing w:after="80"/>
        <w:rPr>
          <w:rFonts w:hint="eastAsia"/>
        </w:rPr>
      </w:pPr>
      <w:r>
        <w:t>The adjuster adds a note; the note can then be retrieved for review.</w:t>
      </w:r>
    </w:p>
    <w:p w14:paraId="2477146B" w14:textId="77777777" w:rsidR="00311125" w:rsidRDefault="004B588B">
      <w:pPr>
        <w:pStyle w:val="ListNumber"/>
        <w:spacing w:after="80"/>
        <w:rPr>
          <w:rFonts w:hint="eastAsia"/>
        </w:rPr>
      </w:pPr>
      <w:r>
        <w:t>Authorized users can request analytics summaries and audit information.</w:t>
      </w:r>
    </w:p>
    <w:p w14:paraId="07570A64" w14:textId="77777777" w:rsidR="00311125" w:rsidRDefault="004B588B">
      <w:pPr>
        <w:pStyle w:val="Heading2"/>
      </w:pPr>
      <w:r>
        <w:t>4.2 Policy Document and RAG</w:t>
      </w:r>
    </w:p>
    <w:p w14:paraId="313656AD" w14:textId="77777777" w:rsidR="00311125" w:rsidRDefault="004B588B">
      <w:pPr>
        <w:pStyle w:val="ListNumber"/>
        <w:spacing w:after="80"/>
        <w:rPr>
          <w:rFonts w:hint="eastAsia"/>
        </w:rPr>
      </w:pPr>
      <w:r>
        <w:t>Upload a policy document with its policy code, document name, version, effective date, and file.</w:t>
      </w:r>
    </w:p>
    <w:p w14:paraId="0CA7F51B" w14:textId="77777777" w:rsidR="00311125" w:rsidRDefault="004B588B">
      <w:pPr>
        <w:pStyle w:val="ListNumber"/>
        <w:spacing w:after="80"/>
        <w:rPr>
          <w:rFonts w:hint="eastAsia"/>
        </w:rPr>
      </w:pPr>
      <w:r>
        <w:t>The application stores document metadata and the file in the configured storage location.</w:t>
      </w:r>
    </w:p>
    <w:p w14:paraId="2272C083" w14:textId="77777777" w:rsidR="00311125" w:rsidRDefault="004B588B">
      <w:pPr>
        <w:pStyle w:val="ListNumber"/>
        <w:spacing w:after="80"/>
        <w:rPr>
          <w:rFonts w:hint="eastAsia"/>
        </w:rPr>
      </w:pPr>
      <w:r>
        <w:t>Call the process endpoint for the returned document ID.</w:t>
      </w:r>
    </w:p>
    <w:p w14:paraId="275021CE" w14:textId="77777777" w:rsidR="00311125" w:rsidRDefault="004B588B">
      <w:pPr>
        <w:pStyle w:val="ListNumber"/>
        <w:spacing w:after="80"/>
        <w:rPr>
          <w:rFonts w:hint="eastAsia"/>
        </w:rPr>
      </w:pPr>
      <w:r>
        <w:t>The processing pipeline extracts text, splits it into chunks, creates embeddings, and indexes those chunks in Azure AI Search.</w:t>
      </w:r>
    </w:p>
    <w:p w14:paraId="482DA8DD" w14:textId="77777777" w:rsidR="00311125" w:rsidRDefault="004B588B">
      <w:pPr>
        <w:pStyle w:val="ListNumber"/>
        <w:spacing w:after="80"/>
        <w:rPr>
          <w:rFonts w:hint="eastAsia"/>
        </w:rPr>
      </w:pPr>
      <w:r>
        <w:t>Submit a natural-language question to the AI/RAG query endpoint.</w:t>
      </w:r>
    </w:p>
    <w:p w14:paraId="1AB3F5A3" w14:textId="77777777" w:rsidR="00311125" w:rsidRDefault="004B588B">
      <w:pPr>
        <w:pStyle w:val="ListNumber"/>
        <w:spacing w:after="80"/>
        <w:rPr>
          <w:rFonts w:hint="eastAsia"/>
        </w:rPr>
      </w:pPr>
      <w:r>
        <w:t>The application retrieves relevant policy text and uses the configured Azure OpenAI deployment to formulate a response.</w:t>
      </w:r>
    </w:p>
    <w:p w14:paraId="04E32F68" w14:textId="77777777" w:rsidR="00311125" w:rsidRDefault="004B588B">
      <w:pPr>
        <w:rPr>
          <w:rFonts w:hint="eastAsia"/>
        </w:rPr>
      </w:pPr>
      <w:r>
        <w:t>Important: uploading a PDF directly into Azure Blob Storage by itself does not necessarily register it in the application database or index it for RAG. Use the application document-upload endpoint and then process the returned document ID when following the API workflow.</w:t>
      </w:r>
    </w:p>
    <w:p w14:paraId="1A9E5D4F" w14:textId="77777777" w:rsidR="00311125" w:rsidRDefault="004B588B">
      <w:pPr>
        <w:pStyle w:val="Heading1"/>
      </w:pPr>
      <w:r>
        <w:t>5. Database Tables and Their Purpose</w:t>
      </w:r>
    </w:p>
    <w:p w14:paraId="486E5FD6" w14:textId="77777777" w:rsidR="00311125" w:rsidRDefault="004B588B">
      <w:pPr>
        <w:rPr>
          <w:rFonts w:hint="eastAsia"/>
        </w:rPr>
      </w:pPr>
      <w:r>
        <w:t>ClaimIQ uses PostgreSQL for structured application data. The following tables are defined by the project’s SQLAlchemy models. This section explains the purpose of each table and the main information it stores; it does not expose passwords or other secret values.</w:t>
      </w:r>
    </w:p>
    <w:tbl>
      <w:tblPr>
        <w:tblStyle w:val="LightShading-Accent1"/>
        <w:tblW w:w="0" w:type="auto"/>
        <w:jc w:val="center"/>
        <w:tblLook w:val="04A0" w:firstRow="1" w:lastRow="0" w:firstColumn="1" w:lastColumn="0" w:noHBand="0" w:noVBand="1"/>
      </w:tblPr>
      <w:tblGrid>
        <w:gridCol w:w="3408"/>
        <w:gridCol w:w="3408"/>
        <w:gridCol w:w="3408"/>
      </w:tblGrid>
      <w:tr w:rsidR="00311125" w14:paraId="3A2B7ECC" w14:textId="77777777" w:rsidTr="00311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14365C"/>
          </w:tcPr>
          <w:p w14:paraId="4D5F812A" w14:textId="77777777" w:rsidR="00311125" w:rsidRDefault="004B588B">
            <w:pPr>
              <w:rPr>
                <w:rFonts w:hint="eastAsia"/>
              </w:rPr>
            </w:pPr>
            <w:r>
              <w:rPr>
                <w:color w:val="FFFFFF"/>
                <w:sz w:val="18"/>
              </w:rPr>
              <w:t>Table</w:t>
            </w:r>
          </w:p>
        </w:tc>
        <w:tc>
          <w:tcPr>
            <w:tcW w:w="3408" w:type="dxa"/>
            <w:shd w:val="clear" w:color="auto" w:fill="14365C"/>
          </w:tcPr>
          <w:p w14:paraId="63EAFBBA" w14:textId="77777777" w:rsidR="00311125" w:rsidRDefault="004B588B">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Information stored</w:t>
            </w:r>
          </w:p>
        </w:tc>
        <w:tc>
          <w:tcPr>
            <w:tcW w:w="3408" w:type="dxa"/>
            <w:shd w:val="clear" w:color="auto" w:fill="14365C"/>
          </w:tcPr>
          <w:p w14:paraId="48C7F5BF" w14:textId="77777777" w:rsidR="00311125" w:rsidRDefault="004B588B">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Why it is used</w:t>
            </w:r>
          </w:p>
        </w:tc>
      </w:tr>
      <w:tr w:rsidR="00311125" w14:paraId="0493BF90"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31AC2CDB" w14:textId="77777777" w:rsidR="00311125" w:rsidRDefault="004B588B">
            <w:pPr>
              <w:spacing w:after="40"/>
              <w:rPr>
                <w:rFonts w:hint="eastAsia"/>
              </w:rPr>
            </w:pPr>
            <w:r>
              <w:rPr>
                <w:color w:val="14365C"/>
                <w:sz w:val="16"/>
              </w:rPr>
              <w:t>users</w:t>
            </w:r>
          </w:p>
        </w:tc>
        <w:tc>
          <w:tcPr>
            <w:tcW w:w="3408" w:type="dxa"/>
            <w:vAlign w:val="center"/>
          </w:tcPr>
          <w:p w14:paraId="354191BF"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User ID, username, password hash, role, active flag.</w:t>
            </w:r>
          </w:p>
        </w:tc>
        <w:tc>
          <w:tcPr>
            <w:tcW w:w="3408" w:type="dxa"/>
            <w:vAlign w:val="center"/>
          </w:tcPr>
          <w:p w14:paraId="2F810B1A"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Identifies people who can sign in and records their application role. The password is stored as a hash, not plain text.</w:t>
            </w:r>
          </w:p>
        </w:tc>
      </w:tr>
      <w:tr w:rsidR="00311125" w14:paraId="04D05493"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3328A5FE" w14:textId="77777777" w:rsidR="00311125" w:rsidRDefault="004B588B">
            <w:pPr>
              <w:spacing w:after="40"/>
              <w:rPr>
                <w:rFonts w:hint="eastAsia"/>
              </w:rPr>
            </w:pPr>
            <w:r>
              <w:rPr>
                <w:color w:val="14365C"/>
                <w:sz w:val="16"/>
              </w:rPr>
              <w:t>policies</w:t>
            </w:r>
          </w:p>
        </w:tc>
        <w:tc>
          <w:tcPr>
            <w:tcW w:w="3408" w:type="dxa"/>
            <w:vAlign w:val="center"/>
          </w:tcPr>
          <w:p w14:paraId="3974E155"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Policy ID/number, holder, optional owner user ID, active flag.</w:t>
            </w:r>
          </w:p>
        </w:tc>
        <w:tc>
          <w:tcPr>
            <w:tcW w:w="3408" w:type="dxa"/>
            <w:vAlign w:val="center"/>
          </w:tcPr>
          <w:p w14:paraId="53F54E79"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Represents policies that can be associated with claims. The owner links a policy to a customer account.</w:t>
            </w:r>
          </w:p>
        </w:tc>
      </w:tr>
      <w:tr w:rsidR="00311125" w14:paraId="140F4AE7"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47492BFF" w14:textId="77777777" w:rsidR="00311125" w:rsidRDefault="004B588B">
            <w:pPr>
              <w:spacing w:after="40"/>
              <w:rPr>
                <w:rFonts w:hint="eastAsia"/>
              </w:rPr>
            </w:pPr>
            <w:r>
              <w:rPr>
                <w:color w:val="14365C"/>
                <w:sz w:val="16"/>
              </w:rPr>
              <w:t>claims</w:t>
            </w:r>
          </w:p>
        </w:tc>
        <w:tc>
          <w:tcPr>
            <w:tcW w:w="3408" w:type="dxa"/>
            <w:vAlign w:val="center"/>
          </w:tcPr>
          <w:p w14:paraId="5D29B000"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Claim ID, policy ID, owner ID, assigned adjuster ID, description, status, amount, created/assigned/decision/closed timestamps.</w:t>
            </w:r>
          </w:p>
        </w:tc>
        <w:tc>
          <w:tcPr>
            <w:tcW w:w="3408" w:type="dxa"/>
            <w:vAlign w:val="center"/>
          </w:tcPr>
          <w:p w14:paraId="2351CC17"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Stores the main claim record and supports assignment and workflow tracking.</w:t>
            </w:r>
          </w:p>
        </w:tc>
      </w:tr>
      <w:tr w:rsidR="00311125" w14:paraId="636B8C3D"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9B92A67" w14:textId="77777777" w:rsidR="00311125" w:rsidRDefault="004B588B">
            <w:pPr>
              <w:spacing w:after="40"/>
              <w:rPr>
                <w:rFonts w:hint="eastAsia"/>
              </w:rPr>
            </w:pPr>
            <w:r>
              <w:rPr>
                <w:color w:val="14365C"/>
                <w:sz w:val="16"/>
              </w:rPr>
              <w:t>claim_status_history</w:t>
            </w:r>
          </w:p>
        </w:tc>
        <w:tc>
          <w:tcPr>
            <w:tcW w:w="3408" w:type="dxa"/>
            <w:vAlign w:val="center"/>
          </w:tcPr>
          <w:p w14:paraId="3F9C8AE2"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Claim ID, actor ID, old status, new status, justification, timestamp.</w:t>
            </w:r>
          </w:p>
        </w:tc>
        <w:tc>
          <w:tcPr>
            <w:tcW w:w="3408" w:type="dxa"/>
            <w:vAlign w:val="center"/>
          </w:tcPr>
          <w:p w14:paraId="7388D54B"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Keeps a record of claim status transitions and the justification provided for a change.</w:t>
            </w:r>
          </w:p>
        </w:tc>
      </w:tr>
      <w:tr w:rsidR="00311125" w14:paraId="1D2480EC"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FEFF2E0" w14:textId="77777777" w:rsidR="00311125" w:rsidRDefault="004B588B">
            <w:pPr>
              <w:spacing w:after="40"/>
              <w:rPr>
                <w:rFonts w:hint="eastAsia"/>
              </w:rPr>
            </w:pPr>
            <w:r>
              <w:rPr>
                <w:color w:val="14365C"/>
                <w:sz w:val="16"/>
              </w:rPr>
              <w:t>claim_notes</w:t>
            </w:r>
          </w:p>
        </w:tc>
        <w:tc>
          <w:tcPr>
            <w:tcW w:w="3408" w:type="dxa"/>
            <w:vAlign w:val="center"/>
          </w:tcPr>
          <w:p w14:paraId="234558BD"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Claim ID, author ID, note text, timestamp.</w:t>
            </w:r>
          </w:p>
        </w:tc>
        <w:tc>
          <w:tcPr>
            <w:tcW w:w="3408" w:type="dxa"/>
            <w:vAlign w:val="center"/>
          </w:tcPr>
          <w:p w14:paraId="366A0A93"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Stores comments or notes added by users, such as adjuster review notes.</w:t>
            </w:r>
          </w:p>
        </w:tc>
      </w:tr>
      <w:tr w:rsidR="00311125" w14:paraId="253751F4"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1C729735" w14:textId="77777777" w:rsidR="00311125" w:rsidRDefault="004B588B">
            <w:pPr>
              <w:spacing w:after="40"/>
              <w:rPr>
                <w:rFonts w:hint="eastAsia"/>
              </w:rPr>
            </w:pPr>
            <w:r>
              <w:rPr>
                <w:color w:val="14365C"/>
                <w:sz w:val="16"/>
              </w:rPr>
              <w:t>audit_logs</w:t>
            </w:r>
          </w:p>
        </w:tc>
        <w:tc>
          <w:tcPr>
            <w:tcW w:w="3408" w:type="dxa"/>
            <w:vAlign w:val="center"/>
          </w:tcPr>
          <w:p w14:paraId="731F8BF1"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Actor ID, action, resource, timestamp.</w:t>
            </w:r>
          </w:p>
        </w:tc>
        <w:tc>
          <w:tcPr>
            <w:tcW w:w="3408" w:type="dxa"/>
            <w:vAlign w:val="center"/>
          </w:tcPr>
          <w:p w14:paraId="1C488587"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Records audit events so application activity can be reviewed.</w:t>
            </w:r>
          </w:p>
        </w:tc>
      </w:tr>
      <w:tr w:rsidR="00311125" w14:paraId="46ACA20D"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64FC32C" w14:textId="77777777" w:rsidR="00311125" w:rsidRDefault="004B588B">
            <w:pPr>
              <w:spacing w:after="40"/>
              <w:rPr>
                <w:rFonts w:hint="eastAsia"/>
              </w:rPr>
            </w:pPr>
            <w:r>
              <w:rPr>
                <w:color w:val="14365C"/>
                <w:sz w:val="16"/>
              </w:rPr>
              <w:lastRenderedPageBreak/>
              <w:t>documents</w:t>
            </w:r>
          </w:p>
        </w:tc>
        <w:tc>
          <w:tcPr>
            <w:tcW w:w="3408" w:type="dxa"/>
            <w:vAlign w:val="center"/>
          </w:tcPr>
          <w:p w14:paraId="4CFF5E67"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Document ID, policy code, document name and filename, blob path, file type/size, version, processing status, active flag, effective dates, checksum, uploader, superseded document link, processing error, and timestamps.</w:t>
            </w:r>
          </w:p>
        </w:tc>
        <w:tc>
          <w:tcPr>
            <w:tcW w:w="3408" w:type="dxa"/>
            <w:vAlign w:val="center"/>
          </w:tcPr>
          <w:p w14:paraId="7BD57313"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Tracks policy documents uploaded to ClaimIQ, their versions, lifecycle status, and processing information.</w:t>
            </w:r>
          </w:p>
        </w:tc>
      </w:tr>
      <w:tr w:rsidR="00311125" w14:paraId="1030119E"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67D1BA31" w14:textId="77777777" w:rsidR="00311125" w:rsidRDefault="004B588B">
            <w:pPr>
              <w:spacing w:after="40"/>
              <w:rPr>
                <w:rFonts w:hint="eastAsia"/>
              </w:rPr>
            </w:pPr>
            <w:r>
              <w:rPr>
                <w:color w:val="14365C"/>
                <w:sz w:val="16"/>
              </w:rPr>
              <w:t>document_chunks</w:t>
            </w:r>
          </w:p>
        </w:tc>
        <w:tc>
          <w:tcPr>
            <w:tcW w:w="3408" w:type="dxa"/>
            <w:vAlign w:val="center"/>
          </w:tcPr>
          <w:p w14:paraId="73E0D219"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Chunk ID, document ID, chunk number, extracted text, optional page/section, active flag, timestamp.</w:t>
            </w:r>
          </w:p>
        </w:tc>
        <w:tc>
          <w:tcPr>
            <w:tcW w:w="3408" w:type="dxa"/>
            <w:vAlign w:val="center"/>
          </w:tcPr>
          <w:p w14:paraId="12E9034B"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6"/>
              </w:rPr>
              <w:t>Stores text segments produced during document processing. These chunks are used to connect a source document with its extracted content.</w:t>
            </w:r>
          </w:p>
        </w:tc>
      </w:tr>
      <w:tr w:rsidR="00311125" w14:paraId="41351871"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1F2084CF" w14:textId="77777777" w:rsidR="00311125" w:rsidRDefault="004B588B">
            <w:pPr>
              <w:spacing w:after="40"/>
              <w:rPr>
                <w:rFonts w:hint="eastAsia"/>
              </w:rPr>
            </w:pPr>
            <w:r>
              <w:rPr>
                <w:color w:val="14365C"/>
                <w:sz w:val="16"/>
              </w:rPr>
              <w:t>chat_query_logs</w:t>
            </w:r>
          </w:p>
        </w:tc>
        <w:tc>
          <w:tcPr>
            <w:tcW w:w="3408" w:type="dxa"/>
            <w:vAlign w:val="center"/>
          </w:tcPr>
          <w:p w14:paraId="3D93CBB2"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Query ID, user ID, question, answer, serialized source information, response time, status, timestamp.</w:t>
            </w:r>
          </w:p>
        </w:tc>
        <w:tc>
          <w:tcPr>
            <w:tcW w:w="3408" w:type="dxa"/>
            <w:vAlign w:val="center"/>
          </w:tcPr>
          <w:p w14:paraId="69FA44FA"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6"/>
              </w:rPr>
              <w:t>Keeps a record of AI/RAG questions and responses for traceability and troubleshooting.</w:t>
            </w:r>
          </w:p>
        </w:tc>
      </w:tr>
    </w:tbl>
    <w:p w14:paraId="2CF776ED" w14:textId="77777777" w:rsidR="00311125" w:rsidRDefault="004B588B">
      <w:pPr>
        <w:pStyle w:val="Heading1"/>
      </w:pPr>
      <w:r>
        <w:t>6. API Groups Visible in Swagger</w:t>
      </w:r>
    </w:p>
    <w:tbl>
      <w:tblPr>
        <w:tblStyle w:val="LightShading-Accent1"/>
        <w:tblW w:w="0" w:type="auto"/>
        <w:jc w:val="center"/>
        <w:tblLook w:val="04A0" w:firstRow="1" w:lastRow="0" w:firstColumn="1" w:lastColumn="0" w:noHBand="0" w:noVBand="1"/>
      </w:tblPr>
      <w:tblGrid>
        <w:gridCol w:w="5112"/>
        <w:gridCol w:w="5112"/>
      </w:tblGrid>
      <w:tr w:rsidR="00311125" w14:paraId="48FB3516" w14:textId="77777777" w:rsidTr="00311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14365C"/>
            <w:vAlign w:val="center"/>
          </w:tcPr>
          <w:p w14:paraId="2C9A2DB4" w14:textId="77777777" w:rsidR="00311125" w:rsidRDefault="004B588B">
            <w:pPr>
              <w:spacing w:after="40"/>
              <w:rPr>
                <w:rFonts w:hint="eastAsia"/>
              </w:rPr>
            </w:pPr>
            <w:r>
              <w:rPr>
                <w:color w:val="FFFFFF"/>
              </w:rPr>
              <w:t>API group</w:t>
            </w:r>
          </w:p>
        </w:tc>
        <w:tc>
          <w:tcPr>
            <w:tcW w:w="5112" w:type="dxa"/>
            <w:shd w:val="clear" w:color="auto" w:fill="14365C"/>
            <w:vAlign w:val="center"/>
          </w:tcPr>
          <w:p w14:paraId="31D8106F" w14:textId="77777777" w:rsidR="00311125" w:rsidRDefault="004B588B">
            <w:pPr>
              <w:spacing w:after="40"/>
              <w:cnfStyle w:val="100000000000" w:firstRow="1" w:lastRow="0" w:firstColumn="0" w:lastColumn="0" w:oddVBand="0" w:evenVBand="0" w:oddHBand="0" w:evenHBand="0" w:firstRowFirstColumn="0" w:firstRowLastColumn="0" w:lastRowFirstColumn="0" w:lastRowLastColumn="0"/>
              <w:rPr>
                <w:rFonts w:hint="eastAsia"/>
              </w:rPr>
            </w:pPr>
            <w:r>
              <w:rPr>
                <w:color w:val="FFFFFF"/>
              </w:rPr>
              <w:t>Purpose</w:t>
            </w:r>
          </w:p>
        </w:tc>
      </w:tr>
      <w:tr w:rsidR="00311125" w14:paraId="5D6409F8"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83060C3" w14:textId="77777777" w:rsidR="00311125" w:rsidRDefault="004B588B">
            <w:pPr>
              <w:spacing w:after="40"/>
              <w:rPr>
                <w:rFonts w:hint="eastAsia"/>
              </w:rPr>
            </w:pPr>
            <w:r>
              <w:rPr>
                <w:color w:val="14365C"/>
                <w:sz w:val="18"/>
              </w:rPr>
              <w:t>System</w:t>
            </w:r>
          </w:p>
        </w:tc>
        <w:tc>
          <w:tcPr>
            <w:tcW w:w="5112" w:type="dxa"/>
            <w:vAlign w:val="center"/>
          </w:tcPr>
          <w:p w14:paraId="22FCF587"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8"/>
              </w:rPr>
              <w:t>Health check endpoint.</w:t>
            </w:r>
          </w:p>
        </w:tc>
      </w:tr>
      <w:tr w:rsidR="00311125" w14:paraId="6F1A68C6"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1DF4556" w14:textId="77777777" w:rsidR="00311125" w:rsidRDefault="004B588B">
            <w:pPr>
              <w:spacing w:after="40"/>
              <w:rPr>
                <w:rFonts w:hint="eastAsia"/>
              </w:rPr>
            </w:pPr>
            <w:r>
              <w:rPr>
                <w:color w:val="14365C"/>
                <w:sz w:val="18"/>
              </w:rPr>
              <w:t>Authentication</w:t>
            </w:r>
          </w:p>
        </w:tc>
        <w:tc>
          <w:tcPr>
            <w:tcW w:w="5112" w:type="dxa"/>
            <w:vAlign w:val="center"/>
          </w:tcPr>
          <w:p w14:paraId="4D73D0B4"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8"/>
              </w:rPr>
              <w:t>Login and token issuance.</w:t>
            </w:r>
          </w:p>
        </w:tc>
      </w:tr>
      <w:tr w:rsidR="00311125" w14:paraId="20E772C2"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3325689" w14:textId="77777777" w:rsidR="00311125" w:rsidRDefault="004B588B">
            <w:pPr>
              <w:spacing w:after="40"/>
              <w:rPr>
                <w:rFonts w:hint="eastAsia"/>
              </w:rPr>
            </w:pPr>
            <w:r>
              <w:rPr>
                <w:color w:val="14365C"/>
                <w:sz w:val="18"/>
              </w:rPr>
              <w:t>Users</w:t>
            </w:r>
          </w:p>
        </w:tc>
        <w:tc>
          <w:tcPr>
            <w:tcW w:w="5112" w:type="dxa"/>
            <w:vAlign w:val="center"/>
          </w:tcPr>
          <w:p w14:paraId="1D2EA11C"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8"/>
              </w:rPr>
              <w:t>User-related read endpoints.</w:t>
            </w:r>
          </w:p>
        </w:tc>
      </w:tr>
      <w:tr w:rsidR="00311125" w14:paraId="1BAD3471"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A2A502B" w14:textId="77777777" w:rsidR="00311125" w:rsidRDefault="004B588B">
            <w:pPr>
              <w:spacing w:after="40"/>
              <w:rPr>
                <w:rFonts w:hint="eastAsia"/>
              </w:rPr>
            </w:pPr>
            <w:r>
              <w:rPr>
                <w:color w:val="14365C"/>
                <w:sz w:val="18"/>
              </w:rPr>
              <w:t>Policies</w:t>
            </w:r>
          </w:p>
        </w:tc>
        <w:tc>
          <w:tcPr>
            <w:tcW w:w="5112" w:type="dxa"/>
            <w:vAlign w:val="center"/>
          </w:tcPr>
          <w:p w14:paraId="74527DB3"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8"/>
              </w:rPr>
              <w:t>Policy lookup/listing endpoints.</w:t>
            </w:r>
          </w:p>
        </w:tc>
      </w:tr>
      <w:tr w:rsidR="00311125" w14:paraId="3784558E"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C182A1" w14:textId="77777777" w:rsidR="00311125" w:rsidRDefault="004B588B">
            <w:pPr>
              <w:spacing w:after="40"/>
              <w:rPr>
                <w:rFonts w:hint="eastAsia"/>
              </w:rPr>
            </w:pPr>
            <w:r>
              <w:rPr>
                <w:color w:val="14365C"/>
                <w:sz w:val="18"/>
              </w:rPr>
              <w:t>Claims</w:t>
            </w:r>
          </w:p>
        </w:tc>
        <w:tc>
          <w:tcPr>
            <w:tcW w:w="5112" w:type="dxa"/>
            <w:vAlign w:val="center"/>
          </w:tcPr>
          <w:p w14:paraId="40BD4171"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8"/>
              </w:rPr>
              <w:t>Create and retrieve claims.</w:t>
            </w:r>
          </w:p>
        </w:tc>
      </w:tr>
      <w:tr w:rsidR="00311125" w14:paraId="374D0CED"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AD309B1" w14:textId="77777777" w:rsidR="00311125" w:rsidRDefault="004B588B">
            <w:pPr>
              <w:spacing w:after="40"/>
              <w:rPr>
                <w:rFonts w:hint="eastAsia"/>
              </w:rPr>
            </w:pPr>
            <w:r>
              <w:rPr>
                <w:color w:val="14365C"/>
                <w:sz w:val="18"/>
              </w:rPr>
              <w:t>Assignment</w:t>
            </w:r>
          </w:p>
        </w:tc>
        <w:tc>
          <w:tcPr>
            <w:tcW w:w="5112" w:type="dxa"/>
            <w:vAlign w:val="center"/>
          </w:tcPr>
          <w:p w14:paraId="3D27B4BA"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8"/>
              </w:rPr>
              <w:t>Assign a claim to an adjuster.</w:t>
            </w:r>
          </w:p>
        </w:tc>
      </w:tr>
      <w:tr w:rsidR="00311125" w14:paraId="7D9EEA0A"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5B345" w14:textId="77777777" w:rsidR="00311125" w:rsidRDefault="004B588B">
            <w:pPr>
              <w:spacing w:after="40"/>
              <w:rPr>
                <w:rFonts w:hint="eastAsia"/>
              </w:rPr>
            </w:pPr>
            <w:r>
              <w:rPr>
                <w:color w:val="14365C"/>
                <w:sz w:val="18"/>
              </w:rPr>
              <w:t>Workflow</w:t>
            </w:r>
          </w:p>
        </w:tc>
        <w:tc>
          <w:tcPr>
            <w:tcW w:w="5112" w:type="dxa"/>
            <w:vAlign w:val="center"/>
          </w:tcPr>
          <w:p w14:paraId="69EB295E"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8"/>
              </w:rPr>
              <w:t>Change claim status and retrieve status history.</w:t>
            </w:r>
          </w:p>
        </w:tc>
      </w:tr>
      <w:tr w:rsidR="00311125" w14:paraId="67FAF563"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4857B3E" w14:textId="77777777" w:rsidR="00311125" w:rsidRDefault="004B588B">
            <w:pPr>
              <w:spacing w:after="40"/>
              <w:rPr>
                <w:rFonts w:hint="eastAsia"/>
              </w:rPr>
            </w:pPr>
            <w:r>
              <w:rPr>
                <w:color w:val="14365C"/>
                <w:sz w:val="18"/>
              </w:rPr>
              <w:t>Notes</w:t>
            </w:r>
          </w:p>
        </w:tc>
        <w:tc>
          <w:tcPr>
            <w:tcW w:w="5112" w:type="dxa"/>
            <w:vAlign w:val="center"/>
          </w:tcPr>
          <w:p w14:paraId="1FD5CBDF"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8"/>
              </w:rPr>
              <w:t>Add and list claim notes.</w:t>
            </w:r>
          </w:p>
        </w:tc>
      </w:tr>
      <w:tr w:rsidR="00311125" w14:paraId="613C27B9"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A4CCD4" w14:textId="77777777" w:rsidR="00311125" w:rsidRDefault="004B588B">
            <w:pPr>
              <w:spacing w:after="40"/>
              <w:rPr>
                <w:rFonts w:hint="eastAsia"/>
              </w:rPr>
            </w:pPr>
            <w:r>
              <w:rPr>
                <w:color w:val="14365C"/>
                <w:sz w:val="18"/>
              </w:rPr>
              <w:t>Analytics</w:t>
            </w:r>
          </w:p>
        </w:tc>
        <w:tc>
          <w:tcPr>
            <w:tcW w:w="5112" w:type="dxa"/>
            <w:vAlign w:val="center"/>
          </w:tcPr>
          <w:p w14:paraId="4A52B024"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8"/>
              </w:rPr>
              <w:t>Retrieve claims summary metrics.</w:t>
            </w:r>
          </w:p>
        </w:tc>
      </w:tr>
      <w:tr w:rsidR="00311125" w14:paraId="3414AABA"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BCCCB75" w14:textId="77777777" w:rsidR="00311125" w:rsidRDefault="004B588B">
            <w:pPr>
              <w:spacing w:after="40"/>
              <w:rPr>
                <w:rFonts w:hint="eastAsia"/>
              </w:rPr>
            </w:pPr>
            <w:r>
              <w:rPr>
                <w:color w:val="14365C"/>
                <w:sz w:val="18"/>
              </w:rPr>
              <w:t>Audit</w:t>
            </w:r>
          </w:p>
        </w:tc>
        <w:tc>
          <w:tcPr>
            <w:tcW w:w="5112" w:type="dxa"/>
            <w:vAlign w:val="center"/>
          </w:tcPr>
          <w:p w14:paraId="5AA62CE1"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8"/>
              </w:rPr>
              <w:t>Retrieve audit-log information.</w:t>
            </w:r>
          </w:p>
        </w:tc>
      </w:tr>
      <w:tr w:rsidR="00311125" w14:paraId="0D217E5F" w14:textId="77777777" w:rsidTr="00311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17E66622" w14:textId="77777777" w:rsidR="00311125" w:rsidRDefault="004B588B">
            <w:pPr>
              <w:spacing w:after="40"/>
              <w:rPr>
                <w:rFonts w:hint="eastAsia"/>
              </w:rPr>
            </w:pPr>
            <w:r>
              <w:rPr>
                <w:color w:val="14365C"/>
                <w:sz w:val="18"/>
              </w:rPr>
              <w:t>Documents</w:t>
            </w:r>
          </w:p>
        </w:tc>
        <w:tc>
          <w:tcPr>
            <w:tcW w:w="5112" w:type="dxa"/>
            <w:vAlign w:val="center"/>
          </w:tcPr>
          <w:p w14:paraId="7CE8E18B" w14:textId="77777777" w:rsidR="00311125" w:rsidRDefault="004B588B">
            <w:pPr>
              <w:spacing w:after="40"/>
              <w:cnfStyle w:val="000000100000" w:firstRow="0" w:lastRow="0" w:firstColumn="0" w:lastColumn="0" w:oddVBand="0" w:evenVBand="0" w:oddHBand="1" w:evenHBand="0" w:firstRowFirstColumn="0" w:firstRowLastColumn="0" w:lastRowFirstColumn="0" w:lastRowLastColumn="0"/>
              <w:rPr>
                <w:rFonts w:hint="eastAsia"/>
              </w:rPr>
            </w:pPr>
            <w:r>
              <w:rPr>
                <w:sz w:val="18"/>
              </w:rPr>
              <w:t>List, upload, process, retrieve, and activate/deactivate policy documents.</w:t>
            </w:r>
          </w:p>
        </w:tc>
      </w:tr>
      <w:tr w:rsidR="00311125" w14:paraId="678F81AC" w14:textId="77777777" w:rsidTr="00311125">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8F9B324" w14:textId="77777777" w:rsidR="00311125" w:rsidRDefault="004B588B">
            <w:pPr>
              <w:spacing w:after="40"/>
              <w:rPr>
                <w:rFonts w:hint="eastAsia"/>
              </w:rPr>
            </w:pPr>
            <w:r>
              <w:rPr>
                <w:color w:val="14365C"/>
                <w:sz w:val="18"/>
              </w:rPr>
              <w:t>AI / RAG</w:t>
            </w:r>
          </w:p>
        </w:tc>
        <w:tc>
          <w:tcPr>
            <w:tcW w:w="5112" w:type="dxa"/>
            <w:vAlign w:val="center"/>
          </w:tcPr>
          <w:p w14:paraId="7E5A417E" w14:textId="77777777" w:rsidR="00311125" w:rsidRDefault="004B588B">
            <w:pPr>
              <w:spacing w:after="40"/>
              <w:cnfStyle w:val="000000000000" w:firstRow="0" w:lastRow="0" w:firstColumn="0" w:lastColumn="0" w:oddVBand="0" w:evenVBand="0" w:oddHBand="0" w:evenHBand="0" w:firstRowFirstColumn="0" w:firstRowLastColumn="0" w:lastRowFirstColumn="0" w:lastRowLastColumn="0"/>
              <w:rPr>
                <w:rFonts w:hint="eastAsia"/>
              </w:rPr>
            </w:pPr>
            <w:r>
              <w:rPr>
                <w:sz w:val="18"/>
              </w:rPr>
              <w:t>Submit a policy question and retrieve an answer based on indexed document content.</w:t>
            </w:r>
          </w:p>
        </w:tc>
      </w:tr>
    </w:tbl>
    <w:p w14:paraId="076E89EA" w14:textId="77777777" w:rsidR="00311125" w:rsidRDefault="004B588B">
      <w:pPr>
        <w:pStyle w:val="Heading1"/>
      </w:pPr>
      <w:r>
        <w:t>7. Execution Evidence</w:t>
      </w:r>
    </w:p>
    <w:p w14:paraId="36AD9519" w14:textId="77777777" w:rsidR="00311125" w:rsidRDefault="004B588B">
      <w:pPr>
        <w:rPr>
          <w:rFonts w:hint="eastAsia"/>
        </w:rPr>
      </w:pPr>
      <w:r>
        <w:t>The following screenshots are preserved from the supplied execution document. Each screenshot is introduced with a heading and a short explanation. The screenshots show the request forms and visible API responses in Swagger UI; where a response value is too small to read clearly, this document does not guess it.</w:t>
      </w:r>
    </w:p>
    <w:p w14:paraId="3C3DB7AC" w14:textId="77777777" w:rsidR="00311125" w:rsidRDefault="004B588B">
      <w:pPr>
        <w:pStyle w:val="Heading2"/>
      </w:pPr>
      <w:r>
        <w:t>6.1 Swagger API Catalogue</w:t>
      </w:r>
    </w:p>
    <w:p w14:paraId="26BC284A" w14:textId="77777777" w:rsidR="00311125" w:rsidRDefault="004B588B">
      <w:pPr>
        <w:rPr>
          <w:rFonts w:hint="eastAsia"/>
        </w:rPr>
      </w:pPr>
      <w:r>
        <w:t>The overview lists the available API groups for claims, assignment, workflow, notes, analytics, audit, document management, and AI/RAG queries.</w:t>
      </w:r>
    </w:p>
    <w:p w14:paraId="1B625A74" w14:textId="77777777" w:rsidR="00311125" w:rsidRDefault="004B588B">
      <w:pPr>
        <w:jc w:val="center"/>
        <w:rPr>
          <w:rFonts w:hint="eastAsia"/>
        </w:rPr>
      </w:pPr>
      <w:r>
        <w:rPr>
          <w:noProof/>
        </w:rPr>
        <w:lastRenderedPageBreak/>
        <w:drawing>
          <wp:inline distT="0" distB="0" distL="0" distR="0" wp14:anchorId="36825E44" wp14:editId="42672EF8">
            <wp:extent cx="5806440" cy="400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1.png"/>
                    <pic:cNvPicPr/>
                  </pic:nvPicPr>
                  <pic:blipFill>
                    <a:blip r:embed="rId8"/>
                    <a:stretch>
                      <a:fillRect/>
                    </a:stretch>
                  </pic:blipFill>
                  <pic:spPr>
                    <a:xfrm>
                      <a:off x="0" y="0"/>
                      <a:ext cx="5806440" cy="4008880"/>
                    </a:xfrm>
                    <a:prstGeom prst="rect">
                      <a:avLst/>
                    </a:prstGeom>
                  </pic:spPr>
                </pic:pic>
              </a:graphicData>
            </a:graphic>
          </wp:inline>
        </w:drawing>
      </w:r>
    </w:p>
    <w:p w14:paraId="2734D721" w14:textId="77777777" w:rsidR="00311125" w:rsidRDefault="004B588B">
      <w:pPr>
        <w:rPr>
          <w:rFonts w:hint="eastAsia"/>
        </w:rPr>
      </w:pPr>
      <w:r>
        <w:br w:type="page"/>
      </w:r>
    </w:p>
    <w:p w14:paraId="312DCF4D" w14:textId="77777777" w:rsidR="00311125" w:rsidRDefault="004B588B">
      <w:pPr>
        <w:pStyle w:val="Heading2"/>
      </w:pPr>
      <w:r>
        <w:lastRenderedPageBreak/>
        <w:t>6.2 Create a Claim</w:t>
      </w:r>
    </w:p>
    <w:p w14:paraId="45768D4C" w14:textId="77777777" w:rsidR="00311125" w:rsidRDefault="004B588B">
      <w:pPr>
        <w:rPr>
          <w:rFonts w:hint="eastAsia"/>
        </w:rPr>
      </w:pPr>
      <w:r>
        <w:t>The POST claim endpoint is used to submit a claim description and amount. The response shown in Swagger provides the created claim record and its identifier.</w:t>
      </w:r>
    </w:p>
    <w:p w14:paraId="70176BA8" w14:textId="77777777" w:rsidR="00311125" w:rsidRDefault="004B588B">
      <w:pPr>
        <w:jc w:val="center"/>
        <w:rPr>
          <w:rFonts w:hint="eastAsia"/>
        </w:rPr>
      </w:pPr>
      <w:r>
        <w:rPr>
          <w:noProof/>
        </w:rPr>
        <w:drawing>
          <wp:inline distT="0" distB="0" distL="0" distR="0" wp14:anchorId="0B81B8E3" wp14:editId="0A9E994F">
            <wp:extent cx="5806440" cy="252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png"/>
                    <pic:cNvPicPr/>
                  </pic:nvPicPr>
                  <pic:blipFill>
                    <a:blip r:embed="rId9"/>
                    <a:stretch>
                      <a:fillRect/>
                    </a:stretch>
                  </pic:blipFill>
                  <pic:spPr>
                    <a:xfrm>
                      <a:off x="0" y="0"/>
                      <a:ext cx="5806440" cy="2524950"/>
                    </a:xfrm>
                    <a:prstGeom prst="rect">
                      <a:avLst/>
                    </a:prstGeom>
                  </pic:spPr>
                </pic:pic>
              </a:graphicData>
            </a:graphic>
          </wp:inline>
        </w:drawing>
      </w:r>
    </w:p>
    <w:p w14:paraId="4D89FE12" w14:textId="77777777" w:rsidR="00311125" w:rsidRDefault="004B588B">
      <w:pPr>
        <w:rPr>
          <w:rFonts w:hint="eastAsia"/>
        </w:rPr>
      </w:pPr>
      <w:r>
        <w:br w:type="page"/>
      </w:r>
    </w:p>
    <w:p w14:paraId="41E4E410" w14:textId="77777777" w:rsidR="00311125" w:rsidRDefault="004B588B">
      <w:pPr>
        <w:pStyle w:val="Heading2"/>
      </w:pPr>
      <w:r>
        <w:lastRenderedPageBreak/>
        <w:t>6.3 Retrieve a Claim</w:t>
      </w:r>
    </w:p>
    <w:p w14:paraId="050E0665" w14:textId="77777777" w:rsidR="00311125" w:rsidRDefault="004B588B">
      <w:pPr>
        <w:rPr>
          <w:rFonts w:hint="eastAsia"/>
        </w:rPr>
      </w:pPr>
      <w:r>
        <w:t>The GET claim endpoint retrieves the claim by its claim ID so the user can confirm the saved details.</w:t>
      </w:r>
    </w:p>
    <w:p w14:paraId="0617F63C" w14:textId="77777777" w:rsidR="00311125" w:rsidRDefault="004B588B">
      <w:pPr>
        <w:jc w:val="center"/>
        <w:rPr>
          <w:rFonts w:hint="eastAsia"/>
        </w:rPr>
      </w:pPr>
      <w:r>
        <w:rPr>
          <w:noProof/>
        </w:rPr>
        <w:drawing>
          <wp:inline distT="0" distB="0" distL="0" distR="0" wp14:anchorId="016C3210" wp14:editId="2EC9326E">
            <wp:extent cx="5806440" cy="50121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png"/>
                    <pic:cNvPicPr/>
                  </pic:nvPicPr>
                  <pic:blipFill>
                    <a:blip r:embed="rId10"/>
                    <a:stretch>
                      <a:fillRect/>
                    </a:stretch>
                  </pic:blipFill>
                  <pic:spPr>
                    <a:xfrm>
                      <a:off x="0" y="0"/>
                      <a:ext cx="5806440" cy="5012191"/>
                    </a:xfrm>
                    <a:prstGeom prst="rect">
                      <a:avLst/>
                    </a:prstGeom>
                  </pic:spPr>
                </pic:pic>
              </a:graphicData>
            </a:graphic>
          </wp:inline>
        </w:drawing>
      </w:r>
    </w:p>
    <w:p w14:paraId="604E0F59" w14:textId="77777777" w:rsidR="00311125" w:rsidRDefault="004B588B">
      <w:pPr>
        <w:rPr>
          <w:rFonts w:hint="eastAsia"/>
        </w:rPr>
      </w:pPr>
      <w:r>
        <w:br w:type="page"/>
      </w:r>
    </w:p>
    <w:p w14:paraId="2DAFA1F9" w14:textId="77777777" w:rsidR="00311125" w:rsidRDefault="004B588B">
      <w:pPr>
        <w:pStyle w:val="Heading2"/>
      </w:pPr>
      <w:r>
        <w:lastRenderedPageBreak/>
        <w:t>6.4 Update Claim Status</w:t>
      </w:r>
    </w:p>
    <w:p w14:paraId="45E5A2BA" w14:textId="77777777" w:rsidR="00311125" w:rsidRDefault="004B588B">
      <w:pPr>
        <w:rPr>
          <w:rFonts w:hint="eastAsia"/>
        </w:rPr>
      </w:pPr>
      <w:r>
        <w:t>The workflow endpoint submits a new status and a justification. This is the evidence for the status-transition step.</w:t>
      </w:r>
    </w:p>
    <w:p w14:paraId="15A0882C" w14:textId="77777777" w:rsidR="00311125" w:rsidRDefault="004B588B">
      <w:pPr>
        <w:jc w:val="center"/>
        <w:rPr>
          <w:rFonts w:hint="eastAsia"/>
        </w:rPr>
      </w:pPr>
      <w:r>
        <w:rPr>
          <w:noProof/>
        </w:rPr>
        <w:drawing>
          <wp:inline distT="0" distB="0" distL="0" distR="0" wp14:anchorId="77A07CA7" wp14:editId="62DAFE13">
            <wp:extent cx="5806440" cy="39277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4.png"/>
                    <pic:cNvPicPr/>
                  </pic:nvPicPr>
                  <pic:blipFill>
                    <a:blip r:embed="rId11"/>
                    <a:stretch>
                      <a:fillRect/>
                    </a:stretch>
                  </pic:blipFill>
                  <pic:spPr>
                    <a:xfrm>
                      <a:off x="0" y="0"/>
                      <a:ext cx="5806440" cy="3927713"/>
                    </a:xfrm>
                    <a:prstGeom prst="rect">
                      <a:avLst/>
                    </a:prstGeom>
                  </pic:spPr>
                </pic:pic>
              </a:graphicData>
            </a:graphic>
          </wp:inline>
        </w:drawing>
      </w:r>
    </w:p>
    <w:p w14:paraId="4A94C837" w14:textId="77777777" w:rsidR="00311125" w:rsidRDefault="004B588B">
      <w:pPr>
        <w:rPr>
          <w:rFonts w:hint="eastAsia"/>
        </w:rPr>
      </w:pPr>
      <w:r>
        <w:br w:type="page"/>
      </w:r>
    </w:p>
    <w:p w14:paraId="48D1C3B7" w14:textId="77777777" w:rsidR="00311125" w:rsidRDefault="004B588B">
      <w:pPr>
        <w:pStyle w:val="Heading2"/>
      </w:pPr>
      <w:r>
        <w:lastRenderedPageBreak/>
        <w:t>6.5 Add an Adjuster Note</w:t>
      </w:r>
    </w:p>
    <w:p w14:paraId="324E263D" w14:textId="77777777" w:rsidR="00311125" w:rsidRDefault="004B588B">
      <w:pPr>
        <w:rPr>
          <w:rFonts w:hint="eastAsia"/>
        </w:rPr>
      </w:pPr>
      <w:r>
        <w:t>The notes endpoint records a note against the claim for review and follow-up.</w:t>
      </w:r>
    </w:p>
    <w:p w14:paraId="7B1DB511" w14:textId="77777777" w:rsidR="00311125" w:rsidRDefault="004B588B">
      <w:pPr>
        <w:jc w:val="center"/>
        <w:rPr>
          <w:rFonts w:hint="eastAsia"/>
        </w:rPr>
      </w:pPr>
      <w:r>
        <w:rPr>
          <w:noProof/>
        </w:rPr>
        <w:drawing>
          <wp:inline distT="0" distB="0" distL="0" distR="0" wp14:anchorId="06521A9D" wp14:editId="16D3A83E">
            <wp:extent cx="5806440" cy="4457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png"/>
                    <pic:cNvPicPr/>
                  </pic:nvPicPr>
                  <pic:blipFill>
                    <a:blip r:embed="rId12"/>
                    <a:stretch>
                      <a:fillRect/>
                    </a:stretch>
                  </pic:blipFill>
                  <pic:spPr>
                    <a:xfrm>
                      <a:off x="0" y="0"/>
                      <a:ext cx="5806440" cy="4457412"/>
                    </a:xfrm>
                    <a:prstGeom prst="rect">
                      <a:avLst/>
                    </a:prstGeom>
                  </pic:spPr>
                </pic:pic>
              </a:graphicData>
            </a:graphic>
          </wp:inline>
        </w:drawing>
      </w:r>
    </w:p>
    <w:p w14:paraId="3DB8553F" w14:textId="77777777" w:rsidR="00311125" w:rsidRDefault="004B588B">
      <w:pPr>
        <w:rPr>
          <w:rFonts w:hint="eastAsia"/>
        </w:rPr>
      </w:pPr>
      <w:r>
        <w:br w:type="page"/>
      </w:r>
    </w:p>
    <w:p w14:paraId="63AB2654" w14:textId="77777777" w:rsidR="00311125" w:rsidRDefault="004B588B">
      <w:pPr>
        <w:pStyle w:val="Heading2"/>
      </w:pPr>
      <w:r>
        <w:lastRenderedPageBreak/>
        <w:t>6.6 Retrieve Claim Notes</w:t>
      </w:r>
    </w:p>
    <w:p w14:paraId="37EA598E" w14:textId="77777777" w:rsidR="00311125" w:rsidRDefault="004B588B">
      <w:pPr>
        <w:rPr>
          <w:rFonts w:hint="eastAsia"/>
        </w:rPr>
      </w:pPr>
      <w:r>
        <w:t>The GET notes endpoint returns notes associated with the selected claim.</w:t>
      </w:r>
    </w:p>
    <w:p w14:paraId="347A6BC9" w14:textId="77777777" w:rsidR="00311125" w:rsidRDefault="004B588B">
      <w:pPr>
        <w:jc w:val="center"/>
        <w:rPr>
          <w:rFonts w:hint="eastAsia"/>
        </w:rPr>
      </w:pPr>
      <w:r>
        <w:rPr>
          <w:noProof/>
        </w:rPr>
        <w:drawing>
          <wp:inline distT="0" distB="0" distL="0" distR="0" wp14:anchorId="50EA16A2" wp14:editId="3F7322F6">
            <wp:extent cx="5806440" cy="5248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6.png"/>
                    <pic:cNvPicPr/>
                  </pic:nvPicPr>
                  <pic:blipFill>
                    <a:blip r:embed="rId13"/>
                    <a:stretch>
                      <a:fillRect/>
                    </a:stretch>
                  </pic:blipFill>
                  <pic:spPr>
                    <a:xfrm>
                      <a:off x="0" y="0"/>
                      <a:ext cx="5806440" cy="5248526"/>
                    </a:xfrm>
                    <a:prstGeom prst="rect">
                      <a:avLst/>
                    </a:prstGeom>
                  </pic:spPr>
                </pic:pic>
              </a:graphicData>
            </a:graphic>
          </wp:inline>
        </w:drawing>
      </w:r>
    </w:p>
    <w:p w14:paraId="5785D7A2" w14:textId="77777777" w:rsidR="00311125" w:rsidRDefault="004B588B">
      <w:pPr>
        <w:rPr>
          <w:rFonts w:hint="eastAsia"/>
        </w:rPr>
      </w:pPr>
      <w:r>
        <w:br w:type="page"/>
      </w:r>
    </w:p>
    <w:p w14:paraId="44AE44FB" w14:textId="77777777" w:rsidR="00311125" w:rsidRDefault="004B588B">
      <w:pPr>
        <w:pStyle w:val="Heading2"/>
      </w:pPr>
      <w:r>
        <w:lastRenderedPageBreak/>
        <w:t>6.7 Upload a Policy Document</w:t>
      </w:r>
    </w:p>
    <w:p w14:paraId="6C9936EF" w14:textId="77777777" w:rsidR="00311125" w:rsidRDefault="004B588B">
      <w:pPr>
        <w:rPr>
          <w:rFonts w:hint="eastAsia"/>
        </w:rPr>
      </w:pPr>
      <w:r>
        <w:t>The document-upload endpoint accepts policy metadata and a selected file. The response includes a document ID used by the next processing step.</w:t>
      </w:r>
    </w:p>
    <w:p w14:paraId="4CDD624A" w14:textId="77777777" w:rsidR="00311125" w:rsidRDefault="004B588B">
      <w:pPr>
        <w:jc w:val="center"/>
        <w:rPr>
          <w:rFonts w:hint="eastAsia"/>
        </w:rPr>
      </w:pPr>
      <w:r>
        <w:rPr>
          <w:noProof/>
        </w:rPr>
        <w:drawing>
          <wp:inline distT="0" distB="0" distL="0" distR="0" wp14:anchorId="3F11169A" wp14:editId="0D9CE69E">
            <wp:extent cx="5806440" cy="45799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png"/>
                    <pic:cNvPicPr/>
                  </pic:nvPicPr>
                  <pic:blipFill>
                    <a:blip r:embed="rId14"/>
                    <a:stretch>
                      <a:fillRect/>
                    </a:stretch>
                  </pic:blipFill>
                  <pic:spPr>
                    <a:xfrm>
                      <a:off x="0" y="0"/>
                      <a:ext cx="5806440" cy="4579946"/>
                    </a:xfrm>
                    <a:prstGeom prst="rect">
                      <a:avLst/>
                    </a:prstGeom>
                  </pic:spPr>
                </pic:pic>
              </a:graphicData>
            </a:graphic>
          </wp:inline>
        </w:drawing>
      </w:r>
    </w:p>
    <w:p w14:paraId="64108746" w14:textId="77777777" w:rsidR="00311125" w:rsidRDefault="004B588B">
      <w:pPr>
        <w:rPr>
          <w:rFonts w:hint="eastAsia"/>
        </w:rPr>
      </w:pPr>
      <w:r>
        <w:br w:type="page"/>
      </w:r>
    </w:p>
    <w:p w14:paraId="692272D3" w14:textId="77777777" w:rsidR="00311125" w:rsidRDefault="004B588B">
      <w:pPr>
        <w:pStyle w:val="Heading2"/>
      </w:pPr>
      <w:r>
        <w:lastRenderedPageBreak/>
        <w:t>6.8 Process the Uploaded Document</w:t>
      </w:r>
    </w:p>
    <w:p w14:paraId="699C0628" w14:textId="77777777" w:rsidR="00311125" w:rsidRDefault="004B588B">
      <w:pPr>
        <w:rPr>
          <w:rFonts w:hint="eastAsia"/>
        </w:rPr>
      </w:pPr>
      <w:r>
        <w:t>The process endpoint is called with the document ID. The visible response indicates the processing result/status returned by the API.</w:t>
      </w:r>
    </w:p>
    <w:p w14:paraId="21A50FE3" w14:textId="77777777" w:rsidR="00311125" w:rsidRDefault="004B588B">
      <w:pPr>
        <w:jc w:val="center"/>
        <w:rPr>
          <w:rFonts w:hint="eastAsia"/>
        </w:rPr>
      </w:pPr>
      <w:r>
        <w:rPr>
          <w:noProof/>
        </w:rPr>
        <w:drawing>
          <wp:inline distT="0" distB="0" distL="0" distR="0" wp14:anchorId="5747F89D" wp14:editId="7F19883B">
            <wp:extent cx="5806440" cy="52246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png"/>
                    <pic:cNvPicPr/>
                  </pic:nvPicPr>
                  <pic:blipFill>
                    <a:blip r:embed="rId15"/>
                    <a:stretch>
                      <a:fillRect/>
                    </a:stretch>
                  </pic:blipFill>
                  <pic:spPr>
                    <a:xfrm>
                      <a:off x="0" y="0"/>
                      <a:ext cx="5806440" cy="5224632"/>
                    </a:xfrm>
                    <a:prstGeom prst="rect">
                      <a:avLst/>
                    </a:prstGeom>
                  </pic:spPr>
                </pic:pic>
              </a:graphicData>
            </a:graphic>
          </wp:inline>
        </w:drawing>
      </w:r>
    </w:p>
    <w:p w14:paraId="545F4BC2" w14:textId="77777777" w:rsidR="00311125" w:rsidRDefault="004B588B">
      <w:pPr>
        <w:rPr>
          <w:rFonts w:hint="eastAsia"/>
        </w:rPr>
      </w:pPr>
      <w:r>
        <w:br w:type="page"/>
      </w:r>
    </w:p>
    <w:p w14:paraId="66EA3893" w14:textId="77777777" w:rsidR="00311125" w:rsidRDefault="004B588B">
      <w:pPr>
        <w:pStyle w:val="Heading2"/>
      </w:pPr>
      <w:r>
        <w:lastRenderedPageBreak/>
        <w:t>6.9 Ask a Policy Question with AI/RAG</w:t>
      </w:r>
    </w:p>
    <w:p w14:paraId="42895D35" w14:textId="77777777" w:rsidR="00311125" w:rsidRDefault="004B588B">
      <w:pPr>
        <w:rPr>
          <w:rFonts w:hint="eastAsia"/>
        </w:rPr>
      </w:pPr>
      <w:r>
        <w:t>The query endpoint submits a question about the hospitalization claim and requests relevant policy guidance from the processed policy documents.</w:t>
      </w:r>
    </w:p>
    <w:p w14:paraId="2AC9931F" w14:textId="77777777" w:rsidR="00311125" w:rsidRDefault="004B588B">
      <w:pPr>
        <w:jc w:val="center"/>
        <w:rPr>
          <w:rFonts w:hint="eastAsia"/>
        </w:rPr>
      </w:pPr>
      <w:r>
        <w:rPr>
          <w:noProof/>
        </w:rPr>
        <w:drawing>
          <wp:inline distT="0" distB="0" distL="0" distR="0" wp14:anchorId="118C408A" wp14:editId="4C94A069">
            <wp:extent cx="5806440" cy="3615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png"/>
                    <pic:cNvPicPr/>
                  </pic:nvPicPr>
                  <pic:blipFill>
                    <a:blip r:embed="rId16"/>
                    <a:stretch>
                      <a:fillRect/>
                    </a:stretch>
                  </pic:blipFill>
                  <pic:spPr>
                    <a:xfrm>
                      <a:off x="0" y="0"/>
                      <a:ext cx="5806440" cy="3615634"/>
                    </a:xfrm>
                    <a:prstGeom prst="rect">
                      <a:avLst/>
                    </a:prstGeom>
                  </pic:spPr>
                </pic:pic>
              </a:graphicData>
            </a:graphic>
          </wp:inline>
        </w:drawing>
      </w:r>
    </w:p>
    <w:p w14:paraId="121DD013" w14:textId="77777777" w:rsidR="00311125" w:rsidRDefault="004B588B">
      <w:pPr>
        <w:rPr>
          <w:rFonts w:hint="eastAsia"/>
        </w:rPr>
      </w:pPr>
      <w:r>
        <w:br w:type="page"/>
      </w:r>
    </w:p>
    <w:p w14:paraId="1CC42B24" w14:textId="77777777" w:rsidR="00311125" w:rsidRDefault="004B588B">
      <w:pPr>
        <w:pStyle w:val="Heading2"/>
      </w:pPr>
      <w:r>
        <w:lastRenderedPageBreak/>
        <w:t>6.10 Additional Swagger Evidence</w:t>
      </w:r>
    </w:p>
    <w:p w14:paraId="2CB7CD6F" w14:textId="77777777" w:rsidR="00311125" w:rsidRDefault="004B588B">
      <w:pPr>
        <w:rPr>
          <w:rFonts w:hint="eastAsia"/>
        </w:rPr>
      </w:pPr>
      <w:r>
        <w:t>Additional screenshot from the supplied document, retained in its original order for completeness.</w:t>
      </w:r>
    </w:p>
    <w:p w14:paraId="2250EE7F" w14:textId="77777777" w:rsidR="00311125" w:rsidRDefault="004B588B">
      <w:pPr>
        <w:jc w:val="center"/>
        <w:rPr>
          <w:rFonts w:hint="eastAsia"/>
        </w:rPr>
      </w:pPr>
      <w:r>
        <w:rPr>
          <w:noProof/>
        </w:rPr>
        <w:drawing>
          <wp:inline distT="0" distB="0" distL="0" distR="0" wp14:anchorId="7CDAB169" wp14:editId="6CD4FE1B">
            <wp:extent cx="5806440" cy="5578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17"/>
                    <a:stretch>
                      <a:fillRect/>
                    </a:stretch>
                  </pic:blipFill>
                  <pic:spPr>
                    <a:xfrm>
                      <a:off x="0" y="0"/>
                      <a:ext cx="5806440" cy="5578132"/>
                    </a:xfrm>
                    <a:prstGeom prst="rect">
                      <a:avLst/>
                    </a:prstGeom>
                  </pic:spPr>
                </pic:pic>
              </a:graphicData>
            </a:graphic>
          </wp:inline>
        </w:drawing>
      </w:r>
    </w:p>
    <w:p w14:paraId="15DA4971" w14:textId="77777777" w:rsidR="00311125" w:rsidRDefault="004B588B">
      <w:pPr>
        <w:rPr>
          <w:rFonts w:hint="eastAsia"/>
        </w:rPr>
      </w:pPr>
      <w:r>
        <w:br w:type="page"/>
      </w:r>
    </w:p>
    <w:p w14:paraId="1D49E81C" w14:textId="77777777" w:rsidR="00311125" w:rsidRDefault="004B588B">
      <w:pPr>
        <w:pStyle w:val="Heading1"/>
      </w:pPr>
      <w:r>
        <w:lastRenderedPageBreak/>
        <w:t>8. Scope and Important Notes</w:t>
      </w:r>
    </w:p>
    <w:p w14:paraId="375A3EBB" w14:textId="77777777" w:rsidR="00311125" w:rsidRDefault="004B588B">
      <w:pPr>
        <w:pStyle w:val="ListBullet"/>
        <w:spacing w:after="60"/>
        <w:rPr>
          <w:rFonts w:hint="eastAsia"/>
        </w:rPr>
      </w:pPr>
      <w:r>
        <w:t>This document describes the functionality evidenced by the supplied screenshots and the known project architecture.</w:t>
      </w:r>
    </w:p>
    <w:p w14:paraId="1C256D7E" w14:textId="77777777" w:rsidR="00311125" w:rsidRDefault="004B588B">
      <w:pPr>
        <w:pStyle w:val="ListBullet"/>
        <w:spacing w:after="60"/>
        <w:rPr>
          <w:rFonts w:hint="eastAsia"/>
        </w:rPr>
      </w:pPr>
      <w:r>
        <w:t>The architecture is a logical component view; exact production network topology, scaling, monitoring, and deployment boundaries are not represented here.</w:t>
      </w:r>
    </w:p>
    <w:p w14:paraId="62E64147" w14:textId="77777777" w:rsidR="00311125" w:rsidRDefault="004B588B">
      <w:pPr>
        <w:pStyle w:val="ListBullet"/>
        <w:spacing w:after="60"/>
        <w:rPr>
          <w:rFonts w:hint="eastAsia"/>
        </w:rPr>
      </w:pPr>
      <w:r>
        <w:t>Policy coverage decisions must be made by an authorized reviewer using the applicable policy and claim evidence. An AI-generated answer is assistance, not an automatic claim decision.</w:t>
      </w:r>
    </w:p>
    <w:p w14:paraId="36633E13" w14:textId="77777777" w:rsidR="00311125" w:rsidRDefault="004B588B">
      <w:pPr>
        <w:pStyle w:val="ListBullet"/>
        <w:spacing w:after="60"/>
        <w:rPr>
          <w:rFonts w:hint="eastAsia"/>
        </w:rPr>
      </w:pPr>
      <w:r>
        <w:t>Screenshots are retained from the provided source document; some small response text may not be legible at print size. Use Swagger directly for live values during a client demonstration.</w:t>
      </w:r>
    </w:p>
    <w:sectPr w:rsidR="00311125"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8A27" w14:textId="77777777" w:rsidR="004B588B" w:rsidRDefault="004B588B">
      <w:pPr>
        <w:spacing w:after="0" w:line="240" w:lineRule="auto"/>
        <w:rPr>
          <w:rFonts w:hint="eastAsia"/>
        </w:rPr>
      </w:pPr>
      <w:r>
        <w:separator/>
      </w:r>
    </w:p>
  </w:endnote>
  <w:endnote w:type="continuationSeparator" w:id="0">
    <w:p w14:paraId="6D19F6E3" w14:textId="77777777" w:rsidR="004B588B" w:rsidRDefault="004B58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1DA4" w14:textId="77777777" w:rsidR="00311125" w:rsidRDefault="004B588B">
    <w:pPr>
      <w:pStyle w:val="Footer"/>
      <w:jc w:val="center"/>
      <w:rPr>
        <w:rFonts w:hint="eastAsia"/>
      </w:rPr>
    </w:pPr>
    <w:proofErr w:type="spellStart"/>
    <w:r>
      <w:rPr>
        <w:color w:val="646E78"/>
        <w:sz w:val="16"/>
      </w:rPr>
      <w:t>ClaimIQ</w:t>
    </w:r>
    <w:proofErr w:type="spellEnd"/>
    <w:r>
      <w:rPr>
        <w:color w:val="646E78"/>
        <w:sz w:val="16"/>
      </w:rPr>
      <w:t xml:space="preserve"> • Claims Management and AI-assisted Policy 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DBA8" w14:textId="77777777" w:rsidR="004B588B" w:rsidRDefault="004B588B">
      <w:pPr>
        <w:spacing w:after="0" w:line="240" w:lineRule="auto"/>
        <w:rPr>
          <w:rFonts w:hint="eastAsia"/>
        </w:rPr>
      </w:pPr>
      <w:r>
        <w:separator/>
      </w:r>
    </w:p>
  </w:footnote>
  <w:footnote w:type="continuationSeparator" w:id="0">
    <w:p w14:paraId="1F68FF41" w14:textId="77777777" w:rsidR="004B588B" w:rsidRDefault="004B588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7290" w14:textId="77777777" w:rsidR="00311125" w:rsidRDefault="004B588B">
    <w:pPr>
      <w:pStyle w:val="Header"/>
      <w:jc w:val="right"/>
      <w:rPr>
        <w:rFonts w:hint="eastAsia"/>
      </w:rPr>
    </w:pPr>
    <w:r>
      <w:rPr>
        <w:b/>
        <w:color w:val="5A6978"/>
        <w:sz w:val="16"/>
      </w:rPr>
      <w:t>CLAIMIQ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474315">
    <w:abstractNumId w:val="8"/>
  </w:num>
  <w:num w:numId="2" w16cid:durableId="269818975">
    <w:abstractNumId w:val="6"/>
  </w:num>
  <w:num w:numId="3" w16cid:durableId="417136807">
    <w:abstractNumId w:val="5"/>
  </w:num>
  <w:num w:numId="4" w16cid:durableId="1893730947">
    <w:abstractNumId w:val="4"/>
  </w:num>
  <w:num w:numId="5" w16cid:durableId="1735542095">
    <w:abstractNumId w:val="7"/>
  </w:num>
  <w:num w:numId="6" w16cid:durableId="1020745262">
    <w:abstractNumId w:val="3"/>
  </w:num>
  <w:num w:numId="7" w16cid:durableId="1678388130">
    <w:abstractNumId w:val="2"/>
  </w:num>
  <w:num w:numId="8" w16cid:durableId="1093622640">
    <w:abstractNumId w:val="1"/>
  </w:num>
  <w:num w:numId="9" w16cid:durableId="52606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491"/>
    <w:rsid w:val="0015074B"/>
    <w:rsid w:val="0029639D"/>
    <w:rsid w:val="00311125"/>
    <w:rsid w:val="00326F90"/>
    <w:rsid w:val="004B588B"/>
    <w:rsid w:val="009E45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25DFBA-B305-4257-9C70-51BAA12E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6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55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ClaimIQ Project Architecture and Execution Documentation</dc:title>
  <dc:subject>ClaimIQ architecture, database schema overview, and Swagger execution evidence</dc:subject>
  <dc:creator>ClaimIQ Project Team</dc:creator>
  <cp:keywords/>
  <dc:description>generated by python-docx</dc:description>
  <cp:lastModifiedBy>Karthik Pulavarthy</cp:lastModifiedBy>
  <cp:revision>2</cp:revision>
  <dcterms:created xsi:type="dcterms:W3CDTF">2013-12-23T23:15:00Z</dcterms:created>
  <dcterms:modified xsi:type="dcterms:W3CDTF">2026-10-16T11:55:00Z</dcterms:modified>
  <cp:category/>
</cp:coreProperties>
</file>