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Machine Learning Lab 1              Davis, Andrew, Duc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Imported CSV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Read CSV into Pandas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Used head to view rows (0-4)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Found 207 missing datapoints on total_bedrooms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Looked at stats of median age, bedrooms, etc…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0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