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217 позиций, 1 773 шт, 19,09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204 позиции на 18,86 т, всего на 35 129 199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207 позициям. По 10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8 754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7 264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1 676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9 126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4 позиции, 36 шт, 339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не бронза — 4 позиции, 17 шт, 61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217 позиций, 1 773 шт, 19 091 кг, по Договору 35 509 199 руб, ремонт 3 267 000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100 позиций на 3 267 000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