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218 позиций, 1 775 шт, 19,21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204 позиции на 18,86 т, всего на 35 129 199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207 позициям. По 11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33 152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24 399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60 718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8 754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7 264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1 676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9 126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4 позиции, 36 шт, 339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25 144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6 332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не бронза — 1 позиция, 2 шт, 120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не бронза — 4 позиции, 17 шт, 61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218 позиций, 1 775 шт, 19 211 кг, по Договору 35 509 199 руб, ремонт 3 323 000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101 позиции на 3 323 000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