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jc w:val="center"/>
      </w:pPr>
      <w:r>
        <w:rPr>
          <w:rFonts w:ascii="Arial" w:cs="Arial" w:eastAsia="Arial" w:hAnsi="Arial"/>
          <w:b/>
          <w:bCs/>
          <w:color w:val="1E3A5F"/>
          <w:sz w:val="72"/>
          <w:szCs w:val="72"/>
        </w:rPr>
        <w:t xml:space="preserve">SHADOWSCALE</w:t>
      </w:r>
    </w:p>
    <w:p>
      <w:pPr>
        <w:spacing w:after="80" w:before="80"/>
        <w:jc w:val="center"/>
      </w:pPr>
      <w:r>
        <w:rPr>
          <w:rFonts w:ascii="Arial" w:cs="Arial" w:eastAsia="Arial" w:hAnsi="Arial"/>
          <w:color w:val="2E75B6"/>
          <w:sz w:val="36"/>
          <w:szCs w:val="36"/>
        </w:rPr>
        <w:t xml:space="preserve">Distributed URL Shortener System</w:t>
      </w:r>
    </w:p>
    <w:p>
      <w:pPr>
        <w:pBdr>
          <w:bottom w:val="single" w:color="A8C4DD" w:sz="4"/>
        </w:pBdr>
        <w:spacing w:after="40" w:before="40"/>
      </w:pPr>
      <w:r>
        <w:t xml:space="preserve"/>
      </w:r>
    </w:p>
    <w:p>
      <w:pPr>
        <w:spacing w:after="300" w:before="0"/>
      </w:pPr>
      <w:r>
        <w:t xml:space="preserve"/>
      </w:r>
    </w:p>
    <w:p>
      <w:pPr>
        <w:jc w:val="center"/>
      </w:pPr>
      <w:r>
        <w:rPr>
          <w:rFonts w:ascii="Arial" w:cs="Arial" w:eastAsia="Arial" w:hAnsi="Arial"/>
          <w:b/>
          <w:bCs/>
          <w:color w:val="555555"/>
          <w:sz w:val="28"/>
          <w:szCs w:val="28"/>
        </w:rPr>
        <w:t xml:space="preserve">Project Technical Report</w:t>
      </w:r>
    </w:p>
    <w:p>
      <w:pPr>
        <w:spacing w:after="60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E3A5F"/>
                <w:sz w:val="22"/>
                <w:szCs w:val="22"/>
              </w:rPr>
              <w:t xml:space="preserve">Project Name:</w:t>
            </w:r>
          </w:p>
        </w:tc>
        <w:tc>
          <w:tcPr>
            <w:tcW w:type="dxa" w:w="4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C2C2C"/>
                <w:sz w:val="22"/>
                <w:szCs w:val="22"/>
              </w:rPr>
              <w:t xml:space="preserve">ShadowScale</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E3A5F"/>
                <w:sz w:val="22"/>
                <w:szCs w:val="22"/>
              </w:rPr>
              <w:t xml:space="preserve">Type:</w:t>
            </w:r>
          </w:p>
        </w:tc>
        <w:tc>
          <w:tcPr>
            <w:tcW w:type="dxa" w:w="4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C2C2C"/>
                <w:sz w:val="22"/>
                <w:szCs w:val="22"/>
              </w:rPr>
              <w:t xml:space="preserve">Group College Project — Distributed Systems</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E3A5F"/>
                <w:sz w:val="22"/>
                <w:szCs w:val="22"/>
              </w:rPr>
              <w:t xml:space="preserve">Repository:</w:t>
            </w:r>
          </w:p>
        </w:tc>
        <w:tc>
          <w:tcPr>
            <w:tcW w:type="dxa" w:w="4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E75B6"/>
                <w:sz w:val="22"/>
                <w:szCs w:val="22"/>
              </w:rPr>
              <w:t xml:space="preserve">github.com/UserAkku/shadowscale</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E3A5F"/>
                <w:sz w:val="22"/>
                <w:szCs w:val="22"/>
              </w:rPr>
              <w:t xml:space="preserve">Tech Stack:</w:t>
            </w:r>
          </w:p>
        </w:tc>
        <w:tc>
          <w:tcPr>
            <w:tcW w:type="dxa" w:w="4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C2C2C"/>
                <w:sz w:val="22"/>
                <w:szCs w:val="22"/>
              </w:rPr>
              <w:t xml:space="preserve">TypeScript, Node.js, Express, PostgreSQL, Redis, BullMQ, React</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1E3A5F"/>
                <w:sz w:val="22"/>
                <w:szCs w:val="22"/>
              </w:rPr>
              <w:t xml:space="preserve">Team Members:</w:t>
            </w:r>
          </w:p>
        </w:tc>
        <w:tc>
          <w:tcPr>
            <w:tcW w:type="dxa" w:w="42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C2C2C"/>
                <w:sz w:val="22"/>
                <w:szCs w:val="22"/>
              </w:rPr>
              <w:t xml:space="preserve">Abhigya, Lakshya, Kavya, Dhruv, Akhilesh</w:t>
            </w:r>
          </w:p>
        </w:tc>
      </w:tr>
    </w:tbl>
    <w:p>
      <w:r>
        <w:br w:type="page"/>
      </w:r>
    </w:p>
    <w:p>
      <w:pPr>
        <w:pStyle w:val="Heading1"/>
        <w:pBdr>
          <w:bottom w:val="single" w:color="2E75B6" w:sz="8" w:space="4"/>
        </w:pBdr>
        <w:spacing w:after="160" w:before="360"/>
      </w:pPr>
      <w:r>
        <w:rPr>
          <w:rFonts w:ascii="Arial" w:cs="Arial" w:eastAsia="Arial" w:hAnsi="Arial"/>
          <w:b/>
          <w:bCs/>
          <w:color w:val="1E3A5F"/>
          <w:sz w:val="32"/>
          <w:szCs w:val="32"/>
        </w:rPr>
        <w:t xml:space="preserve">1. Executive Summary</w:t>
      </w:r>
    </w:p>
    <w:p>
      <w:pPr>
        <w:spacing w:after="100" w:before="60"/>
      </w:pPr>
      <w:r>
        <w:rPr>
          <w:rFonts w:ascii="Arial" w:cs="Arial" w:eastAsia="Arial" w:hAnsi="Arial"/>
          <w:color w:val="2C2C2C"/>
          <w:sz w:val="22"/>
          <w:szCs w:val="22"/>
        </w:rPr>
        <w:t xml:space="preserve">ShadowScale is a production-grade, distributed URL shortener system built as a college group project under Newton School's BTech Computer Science (AI Specialization) program. The system is designed around a microservices architecture, demonstrating real-world distributed systems concepts including horizontal sharding, asynchronous event processing, Redis-backed caching, abuse prevention, and JWT-based authentication.</w:t>
      </w:r>
    </w:p>
    <w:p>
      <w:pPr>
        <w:spacing w:after="120" w:before="0"/>
      </w:pPr>
      <w:r>
        <w:t xml:space="preserve"/>
      </w:r>
    </w:p>
    <w:p>
      <w:pPr>
        <w:spacing w:after="100" w:before="60"/>
      </w:pPr>
      <w:r>
        <w:rPr>
          <w:rFonts w:ascii="Arial" w:cs="Arial" w:eastAsia="Arial" w:hAnsi="Arial"/>
          <w:color w:val="2C2C2C"/>
          <w:sz w:val="22"/>
          <w:szCs w:val="22"/>
        </w:rPr>
        <w:t xml:space="preserve">The project mimics how services like Bitly or TinyURL operate at scale, and was built with a 5-member team, each owning individual services within a shared monorepo. The system is deployable via Railway (backend services), Neon.tech (PostgreSQL), Upstash (Redis), and Vercel (frontend).</w:t>
      </w:r>
    </w:p>
    <w:p>
      <w:pPr>
        <w:spacing w:after="12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73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Architecture</w:t>
            </w:r>
          </w:p>
        </w:tc>
        <w:tc>
          <w:tcPr>
            <w:tcW w:type="dxa" w:w="7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Microservices — 5 independent backend services + 1 React frontend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Language</w:t>
            </w:r>
          </w:p>
        </w:tc>
        <w:tc>
          <w:tcPr>
            <w:tcW w:type="dxa" w:w="73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TypeScript (all services)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Storage</w:t>
            </w:r>
          </w:p>
        </w:tc>
        <w:tc>
          <w:tcPr>
            <w:tcW w:type="dxa" w:w="7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PostgreSQL (Neon.tech) — sharded across 3 tables; Redis (Upstash) for caching</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Queue System</w:t>
            </w:r>
          </w:p>
        </w:tc>
        <w:tc>
          <w:tcPr>
            <w:tcW w:type="dxa" w:w="73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BullMQ for async click event processing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Auth</w:t>
            </w:r>
          </w:p>
        </w:tc>
        <w:tc>
          <w:tcPr>
            <w:tcW w:type="dxa" w:w="7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JWT-based — signup, login, anonymous-to-account migration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Abuse Protection</w:t>
            </w:r>
          </w:p>
        </w:tc>
        <w:tc>
          <w:tcPr>
            <w:tcW w:type="dxa" w:w="73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Token Bucket rate limiting + Bloom Filter blacklist + Redis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Reliability</w:t>
            </w:r>
          </w:p>
        </w:tc>
        <w:tc>
          <w:tcPr>
            <w:tcW w:type="dxa" w:w="7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Circuit Breaker pattern on Gateway for downstream service failures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Deployment</w:t>
            </w:r>
          </w:p>
        </w:tc>
        <w:tc>
          <w:tcPr>
            <w:tcW w:type="dxa" w:w="73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Railway (backend), Vercel (frontend), Neon.tech, Upstash</w:t>
            </w:r>
          </w:p>
        </w:tc>
      </w:tr>
    </w:tbl>
    <w:p>
      <w:pPr>
        <w:spacing w:after="120" w:before="0"/>
      </w:pPr>
      <w:r>
        <w:t xml:space="preserve"/>
      </w:r>
    </w:p>
    <w:p>
      <w:r>
        <w:br w:type="page"/>
      </w:r>
    </w:p>
    <w:p>
      <w:pPr>
        <w:pStyle w:val="Heading1"/>
        <w:pBdr>
          <w:bottom w:val="single" w:color="2E75B6" w:sz="8" w:space="4"/>
        </w:pBdr>
        <w:spacing w:after="160" w:before="360"/>
      </w:pPr>
      <w:r>
        <w:rPr>
          <w:rFonts w:ascii="Arial" w:cs="Arial" w:eastAsia="Arial" w:hAnsi="Arial"/>
          <w:b/>
          <w:bCs/>
          <w:color w:val="1E3A5F"/>
          <w:sz w:val="32"/>
          <w:szCs w:val="32"/>
        </w:rPr>
        <w:t xml:space="preserve">2. Project Overview</w:t>
      </w:r>
    </w:p>
    <w:p>
      <w:pPr>
        <w:pStyle w:val="Heading2"/>
        <w:spacing w:after="120" w:before="280"/>
      </w:pPr>
      <w:r>
        <w:rPr>
          <w:rFonts w:ascii="Arial" w:cs="Arial" w:eastAsia="Arial" w:hAnsi="Arial"/>
          <w:b/>
          <w:bCs/>
          <w:color w:val="2E75B6"/>
          <w:sz w:val="26"/>
          <w:szCs w:val="26"/>
        </w:rPr>
        <w:t xml:space="preserve">2.1 Problem Statement</w:t>
      </w:r>
    </w:p>
    <w:p>
      <w:pPr>
        <w:spacing w:after="100" w:before="60"/>
      </w:pPr>
      <w:r>
        <w:rPr>
          <w:rFonts w:ascii="Arial" w:cs="Arial" w:eastAsia="Arial" w:hAnsi="Arial"/>
          <w:color w:val="2C2C2C"/>
          <w:sz w:val="22"/>
          <w:szCs w:val="22"/>
        </w:rPr>
        <w:t xml:space="preserve">Traditional URL shorteners are monolithic — they handle shortening, redirection, analytics, and abuse prevention all within a single application. This approach fails to scale under high traffic and makes independent deployment of features impossible. ShadowScale solves this by decomposing each concern into a standalone service, allowing individual scaling, independent deployment, and isolated failure handling.</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2.2 Project Objectives</w:t>
      </w:r>
    </w:p>
    <w:p>
      <w:pPr>
        <w:pStyle w:val="ListParagraph"/>
        <w:numPr>
          <w:ilvl w:val="0"/>
          <w:numId w:val="2"/>
        </w:numPr>
        <w:spacing w:after="40" w:before="40"/>
      </w:pPr>
      <w:r>
        <w:rPr>
          <w:rFonts w:ascii="Arial" w:cs="Arial" w:eastAsia="Arial" w:hAnsi="Arial"/>
          <w:color w:val="2C2C2C"/>
          <w:sz w:val="22"/>
          <w:szCs w:val="22"/>
        </w:rPr>
        <w:t xml:space="preserve">Build a fully functional distributed URL shortener with short code generation using Snowflake IDs and Base62 encoding</w:t>
      </w:r>
    </w:p>
    <w:p>
      <w:pPr>
        <w:pStyle w:val="ListParagraph"/>
        <w:numPr>
          <w:ilvl w:val="0"/>
          <w:numId w:val="2"/>
        </w:numPr>
        <w:spacing w:after="40" w:before="40"/>
      </w:pPr>
      <w:r>
        <w:rPr>
          <w:rFonts w:ascii="Arial" w:cs="Arial" w:eastAsia="Arial" w:hAnsi="Arial"/>
          <w:color w:val="2C2C2C"/>
          <w:sz w:val="22"/>
          <w:szCs w:val="22"/>
        </w:rPr>
        <w:t xml:space="preserve">Implement horizontal sharding across 3 PostgreSQL tables based on short code character</w:t>
      </w:r>
    </w:p>
    <w:p>
      <w:pPr>
        <w:pStyle w:val="ListParagraph"/>
        <w:numPr>
          <w:ilvl w:val="0"/>
          <w:numId w:val="2"/>
        </w:numPr>
        <w:spacing w:after="40" w:before="40"/>
      </w:pPr>
      <w:r>
        <w:rPr>
          <w:rFonts w:ascii="Arial" w:cs="Arial" w:eastAsia="Arial" w:hAnsi="Arial"/>
          <w:color w:val="2C2C2C"/>
          <w:sz w:val="22"/>
          <w:szCs w:val="22"/>
        </w:rPr>
        <w:t xml:space="preserve">Achieve fast redirects using Redis cache-aside strategy</w:t>
      </w:r>
    </w:p>
    <w:p>
      <w:pPr>
        <w:pStyle w:val="ListParagraph"/>
        <w:numPr>
          <w:ilvl w:val="0"/>
          <w:numId w:val="2"/>
        </w:numPr>
        <w:spacing w:after="40" w:before="40"/>
      </w:pPr>
      <w:r>
        <w:rPr>
          <w:rFonts w:ascii="Arial" w:cs="Arial" w:eastAsia="Arial" w:hAnsi="Arial"/>
          <w:color w:val="2C2C2C"/>
          <w:sz w:val="22"/>
          <w:szCs w:val="22"/>
        </w:rPr>
        <w:t xml:space="preserve">Process click analytics asynchronously using BullMQ to avoid blocking the redirect critical path</w:t>
      </w:r>
    </w:p>
    <w:p>
      <w:pPr>
        <w:pStyle w:val="ListParagraph"/>
        <w:numPr>
          <w:ilvl w:val="0"/>
          <w:numId w:val="2"/>
        </w:numPr>
        <w:spacing w:after="40" w:before="40"/>
      </w:pPr>
      <w:r>
        <w:rPr>
          <w:rFonts w:ascii="Arial" w:cs="Arial" w:eastAsia="Arial" w:hAnsi="Arial"/>
          <w:color w:val="2C2C2C"/>
          <w:sz w:val="22"/>
          <w:szCs w:val="22"/>
        </w:rPr>
        <w:t xml:space="preserve">Protect the system from abuse using Token Bucket rate limiting and Bloom Filter-backed IP blacklisting</w:t>
      </w:r>
    </w:p>
    <w:p>
      <w:pPr>
        <w:pStyle w:val="ListParagraph"/>
        <w:numPr>
          <w:ilvl w:val="0"/>
          <w:numId w:val="2"/>
        </w:numPr>
        <w:spacing w:after="40" w:before="40"/>
      </w:pPr>
      <w:r>
        <w:rPr>
          <w:rFonts w:ascii="Arial" w:cs="Arial" w:eastAsia="Arial" w:hAnsi="Arial"/>
          <w:color w:val="2C2C2C"/>
          <w:sz w:val="22"/>
          <w:szCs w:val="22"/>
        </w:rPr>
        <w:t xml:space="preserve">Support anonymous URL creation with claim-token-based account migration on signup</w:t>
      </w:r>
    </w:p>
    <w:p>
      <w:pPr>
        <w:pStyle w:val="ListParagraph"/>
        <w:numPr>
          <w:ilvl w:val="0"/>
          <w:numId w:val="2"/>
        </w:numPr>
        <w:spacing w:after="40" w:before="40"/>
      </w:pPr>
      <w:r>
        <w:rPr>
          <w:rFonts w:ascii="Arial" w:cs="Arial" w:eastAsia="Arial" w:hAnsi="Arial"/>
          <w:color w:val="2C2C2C"/>
          <w:sz w:val="22"/>
          <w:szCs w:val="22"/>
        </w:rPr>
        <w:t xml:space="preserve">Expose a React frontend for end users and a health-check system for operators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2.3 Scope</w:t>
      </w:r>
    </w:p>
    <w:p>
      <w:pPr>
        <w:spacing w:after="100" w:before="60"/>
      </w:pPr>
      <w:r>
        <w:rPr>
          <w:rFonts w:ascii="Arial" w:cs="Arial" w:eastAsia="Arial" w:hAnsi="Arial"/>
          <w:color w:val="2C2C2C"/>
          <w:sz w:val="22"/>
          <w:szCs w:val="22"/>
        </w:rPr>
        <w:t xml:space="preserve">The project covers backend microservices development, database design, caching strategy, async queue processing, API gateway design, and a React-based frontend dashboard. The system is fully containerizable and cloud-deployable.</w:t>
      </w:r>
    </w:p>
    <w:p>
      <w:pPr>
        <w:spacing w:after="120" w:before="0"/>
      </w:pPr>
      <w:r>
        <w:t xml:space="preserve"/>
      </w:r>
    </w:p>
    <w:p>
      <w:r>
        <w:br w:type="page"/>
      </w:r>
    </w:p>
    <w:p>
      <w:pPr>
        <w:pStyle w:val="Heading1"/>
        <w:pBdr>
          <w:bottom w:val="single" w:color="2E75B6" w:sz="8" w:space="4"/>
        </w:pBdr>
        <w:spacing w:after="160" w:before="360"/>
      </w:pPr>
      <w:r>
        <w:rPr>
          <w:rFonts w:ascii="Arial" w:cs="Arial" w:eastAsia="Arial" w:hAnsi="Arial"/>
          <w:b/>
          <w:bCs/>
          <w:color w:val="1E3A5F"/>
          <w:sz w:val="32"/>
          <w:szCs w:val="32"/>
        </w:rPr>
        <w:t xml:space="preserve">3. System Architecture</w:t>
      </w:r>
    </w:p>
    <w:p>
      <w:pPr>
        <w:pStyle w:val="Heading2"/>
        <w:spacing w:after="120" w:before="280"/>
      </w:pPr>
      <w:r>
        <w:rPr>
          <w:rFonts w:ascii="Arial" w:cs="Arial" w:eastAsia="Arial" w:hAnsi="Arial"/>
          <w:b/>
          <w:bCs/>
          <w:color w:val="2E75B6"/>
          <w:sz w:val="26"/>
          <w:szCs w:val="26"/>
        </w:rPr>
        <w:t xml:space="preserve">3.1 High-Level Architecture</w:t>
      </w:r>
    </w:p>
    <w:p>
      <w:pPr>
        <w:spacing w:after="100" w:before="60"/>
      </w:pPr>
      <w:r>
        <w:rPr>
          <w:rFonts w:ascii="Arial" w:cs="Arial" w:eastAsia="Arial" w:hAnsi="Arial"/>
          <w:color w:val="2C2C2C"/>
          <w:sz w:val="22"/>
          <w:szCs w:val="22"/>
        </w:rPr>
        <w:t xml:space="preserve">ShadowScale follows a Service-Oriented Architecture (SOA) where each service owns its domain logic completely. The Gateway acts as the single entry point and routes traffic internally.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45" w:val="clear"/>
            <w:tcMar>
              <w:top w:type="dxa" w:w="80"/>
              <w:left w:type="dxa" w:w="160"/>
              <w:bottom w:type="dxa" w:w="80"/>
              <w:right w:type="dxa" w:w="160"/>
            </w:tcMar>
          </w:tcPr>
          <w:p>
            <w:pPr>
              <w:spacing w:after="20" w:before="20"/>
            </w:pPr>
            <w:r>
              <w:rPr>
                <w:rFonts w:ascii="Courier New" w:cs="Courier New" w:eastAsia="Courier New" w:hAnsi="Courier New"/>
                <w:color w:val="A8D8F0"/>
                <w:sz w:val="18"/>
                <w:szCs w:val="18"/>
              </w:rPr>
              <w:t xml:space="preserve">  Client (Browser / Mobile / API)</w:t>
            </w:r>
          </w:p>
          <w:p>
            <w:pPr>
              <w:spacing w:after="20" w:before="20"/>
            </w:pPr>
            <w:r>
              <w:rPr>
                <w:rFonts w:ascii="Courier New" w:cs="Courier New" w:eastAsia="Courier New" w:hAnsi="Courier New"/>
                <w:color w:val="A8D8F0"/>
                <w:sz w:val="18"/>
                <w:szCs w:val="18"/>
              </w:rPr>
              <w:t xml:space="preserve">        |</w:t>
            </w:r>
          </w:p>
          <w:p>
            <w:pPr>
              <w:spacing w:after="20" w:before="20"/>
            </w:pPr>
            <w:r>
              <w:rPr>
                <w:rFonts w:ascii="Courier New" w:cs="Courier New" w:eastAsia="Courier New" w:hAnsi="Courier New"/>
                <w:color w:val="A8D8F0"/>
                <w:sz w:val="18"/>
                <w:szCs w:val="18"/>
              </w:rPr>
              <w:t xml:space="preserve">        v</w:t>
            </w:r>
          </w:p>
          <w:p>
            <w:pPr>
              <w:spacing w:after="20" w:before="20"/>
            </w:pPr>
            <w:r>
              <w:rPr>
                <w:rFonts w:ascii="Courier New" w:cs="Courier New" w:eastAsia="Courier New" w:hAnsi="Courier New"/>
                <w:color w:val="A8D8F0"/>
                <w:sz w:val="18"/>
                <w:szCs w:val="18"/>
              </w:rPr>
              <w:t xml:space="preserve">  Gateway Service  (:3000)  &lt;-- Single Entry Point</w:t>
            </w:r>
          </w:p>
          <w:p>
            <w:pPr>
              <w:spacing w:after="20" w:before="20"/>
            </w:pPr>
            <w:r>
              <w:rPr>
                <w:rFonts w:ascii="Courier New" w:cs="Courier New" w:eastAsia="Courier New" w:hAnsi="Courier New"/>
                <w:color w:val="A8D8F0"/>
                <w:sz w:val="18"/>
                <w:szCs w:val="18"/>
              </w:rPr>
              <w:t xml:space="preserve">   |       |       |       |</w:t>
            </w:r>
          </w:p>
          <w:p>
            <w:pPr>
              <w:spacing w:after="20" w:before="20"/>
            </w:pPr>
            <w:r>
              <w:rPr>
                <w:rFonts w:ascii="Courier New" w:cs="Courier New" w:eastAsia="Courier New" w:hAnsi="Courier New"/>
                <w:color w:val="A8D8F0"/>
                <w:sz w:val="18"/>
                <w:szCs w:val="18"/>
              </w:rPr>
              <w:t xml:space="preserve">   v       v       v       v</w:t>
            </w:r>
          </w:p>
          <w:p>
            <w:pPr>
              <w:spacing w:after="20" w:before="20"/>
            </w:pPr>
            <w:r>
              <w:rPr>
                <w:rFonts w:ascii="Courier New" w:cs="Courier New" w:eastAsia="Courier New" w:hAnsi="Courier New"/>
                <w:color w:val="A8D8F0"/>
                <w:sz w:val="18"/>
                <w:szCs w:val="18"/>
              </w:rPr>
              <w:t xml:space="preserve"> Abuse    URL   Redirect  Analytics</w:t>
            </w:r>
          </w:p>
          <w:p>
            <w:pPr>
              <w:spacing w:after="20" w:before="20"/>
            </w:pPr>
            <w:r>
              <w:rPr>
                <w:rFonts w:ascii="Courier New" w:cs="Courier New" w:eastAsia="Courier New" w:hAnsi="Courier New"/>
                <w:color w:val="A8D8F0"/>
                <w:sz w:val="18"/>
                <w:szCs w:val="18"/>
              </w:rPr>
              <w:t xml:space="preserve"> Svc      Svc     Svc      Svc</w:t>
            </w:r>
          </w:p>
          <w:p>
            <w:pPr>
              <w:spacing w:after="20" w:before="20"/>
            </w:pPr>
            <w:r>
              <w:rPr>
                <w:rFonts w:ascii="Courier New" w:cs="Courier New" w:eastAsia="Courier New" w:hAnsi="Courier New"/>
                <w:color w:val="A8D8F0"/>
                <w:sz w:val="18"/>
                <w:szCs w:val="18"/>
              </w:rPr>
              <w:t xml:space="preserve">(:3004) (:3001) (:3002)  (:3003)</w:t>
            </w:r>
          </w:p>
          <w:p>
            <w:pPr>
              <w:spacing w:after="20" w:before="20"/>
            </w:pPr>
            <w:r>
              <w:rPr>
                <w:rFonts w:ascii="Courier New" w:cs="Courier New" w:eastAsia="Courier New" w:hAnsi="Courier New"/>
                <w:color w:val="A8D8F0"/>
                <w:sz w:val="18"/>
                <w:szCs w:val="18"/>
              </w:rPr>
              <w:t xml:space="preserve">   |       |       |       |</w:t>
            </w:r>
          </w:p>
          <w:p>
            <w:pPr>
              <w:spacing w:after="20" w:before="20"/>
            </w:pPr>
            <w:r>
              <w:rPr>
                <w:rFonts w:ascii="Courier New" w:cs="Courier New" w:eastAsia="Courier New" w:hAnsi="Courier New"/>
                <w:color w:val="A8D8F0"/>
                <w:sz w:val="18"/>
                <w:szCs w:val="18"/>
              </w:rPr>
              <w:t xml:space="preserve">   v       v       v       v</w:t>
            </w:r>
          </w:p>
          <w:p>
            <w:pPr>
              <w:spacing w:after="20" w:before="20"/>
            </w:pPr>
            <w:r>
              <w:rPr>
                <w:rFonts w:ascii="Courier New" w:cs="Courier New" w:eastAsia="Courier New" w:hAnsi="Courier New"/>
                <w:color w:val="A8D8F0"/>
                <w:sz w:val="18"/>
                <w:szCs w:val="18"/>
              </w:rPr>
              <w:t xml:space="preserve"> Redis   Neon   Redis    Neon +</w:t>
            </w:r>
          </w:p>
          <w:p>
            <w:pPr>
              <w:spacing w:after="20" w:before="20"/>
            </w:pPr>
            <w:r>
              <w:rPr>
                <w:rFonts w:ascii="Courier New" w:cs="Courier New" w:eastAsia="Courier New" w:hAnsi="Courier New"/>
                <w:color w:val="A8D8F0"/>
                <w:sz w:val="18"/>
                <w:szCs w:val="18"/>
              </w:rPr>
              <w:t xml:space="preserve">         PG    BullMQ   Redis</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3.2 Service Interaction Map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52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Service</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Connects To</w:t>
            </w:r>
          </w:p>
        </w:tc>
        <w:tc>
          <w:tcPr>
            <w:tcW w:type="dxa" w:w="4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Gateway</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All 4 services</w:t>
            </w:r>
          </w:p>
        </w:tc>
        <w:tc>
          <w:tcPr>
            <w:tcW w:type="dxa" w:w="4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Route, authenticate, abuse-check all requests</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URL Service</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PostgreSQL (Neon)</w:t>
            </w:r>
          </w:p>
        </w:tc>
        <w:tc>
          <w:tcPr>
            <w:tcW w:type="dxa" w:w="45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Store, fetch, delete short URLs across shards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Redirect 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Redis + URL Service + BullMQ</w:t>
            </w:r>
          </w:p>
        </w:tc>
        <w:tc>
          <w:tcPr>
            <w:tcW w:type="dxa" w:w="4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Resolve short codes, cache results, emit click events</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Analytics Service</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PostgreSQL + Redis + BullMQ</w:t>
            </w:r>
          </w:p>
        </w:tc>
        <w:tc>
          <w:tcPr>
            <w:tcW w:type="dxa" w:w="45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Consume click events, enrich, store, serve dashboards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Abuse Service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Redis</w:t>
            </w:r>
          </w:p>
        </w:tc>
        <w:tc>
          <w:tcPr>
            <w:tcW w:type="dxa" w:w="4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Blacklist IPs, rate-limit traffic, track violations</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React Frontend</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Gateway only</w:t>
            </w:r>
          </w:p>
        </w:tc>
        <w:tc>
          <w:tcPr>
            <w:tcW w:type="dxa" w:w="45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User dashboard, URL creation, analytics display</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3.3 Key Design Decisions</w:t>
      </w:r>
    </w:p>
    <w:p>
      <w:pPr>
        <w:pStyle w:val="Heading3"/>
        <w:spacing w:after="80" w:before="200"/>
      </w:pPr>
      <w:r>
        <w:rPr>
          <w:rFonts w:ascii="Arial" w:cs="Arial" w:eastAsia="Arial" w:hAnsi="Arial"/>
          <w:b/>
          <w:bCs/>
          <w:color w:val="2C2C2C"/>
          <w:sz w:val="22"/>
          <w:szCs w:val="22"/>
        </w:rPr>
        <w:t xml:space="preserve">3.3.1 Monorepo with Service-Oriented Structure</w:t>
      </w:r>
    </w:p>
    <w:p>
      <w:pPr>
        <w:spacing w:after="100" w:before="60"/>
      </w:pPr>
      <w:r>
        <w:rPr>
          <w:rFonts w:ascii="Arial" w:cs="Arial" w:eastAsia="Arial" w:hAnsi="Arial"/>
          <w:color w:val="2C2C2C"/>
          <w:sz w:val="22"/>
          <w:szCs w:val="22"/>
        </w:rPr>
        <w:t xml:space="preserve">The codebase uses a service-oriented monorepo — all services live under /services/ but are independently deployable. This was preferred over a per-member folder structure because it enforces clear service boundaries, shared database migrations, and easier CI/CD pipelines.</w:t>
      </w:r>
    </w:p>
    <w:p>
      <w:pPr>
        <w:spacing w:after="120" w:before="0"/>
      </w:pPr>
      <w:r>
        <w:t xml:space="preserve"/>
      </w:r>
    </w:p>
    <w:p>
      <w:pPr>
        <w:pStyle w:val="Heading3"/>
        <w:spacing w:after="80" w:before="200"/>
      </w:pPr>
      <w:r>
        <w:rPr>
          <w:rFonts w:ascii="Arial" w:cs="Arial" w:eastAsia="Arial" w:hAnsi="Arial"/>
          <w:b/>
          <w:bCs/>
          <w:color w:val="2C2C2C"/>
          <w:sz w:val="22"/>
          <w:szCs w:val="22"/>
        </w:rPr>
        <w:t xml:space="preserve">3.3.2 Gateway as Orchestrator</w:t>
      </w:r>
    </w:p>
    <w:p>
      <w:pPr>
        <w:spacing w:after="100" w:before="60"/>
      </w:pPr>
      <w:r>
        <w:rPr>
          <w:rFonts w:ascii="Arial" w:cs="Arial" w:eastAsia="Arial" w:hAnsi="Arial"/>
          <w:color w:val="2C2C2C"/>
          <w:sz w:val="22"/>
          <w:szCs w:val="22"/>
        </w:rPr>
        <w:t xml:space="preserve">Rather than exposing all services directly, a centralized Gateway handles all client-facing traffic. This means authentication, abuse-checking, and JWT verification happen once at the boundary — reducing duplication across services.</w:t>
      </w:r>
    </w:p>
    <w:p>
      <w:pPr>
        <w:spacing w:after="120" w:before="0"/>
      </w:pPr>
      <w:r>
        <w:t xml:space="preserve"/>
      </w:r>
    </w:p>
    <w:p>
      <w:pPr>
        <w:pStyle w:val="Heading3"/>
        <w:spacing w:after="80" w:before="200"/>
      </w:pPr>
      <w:r>
        <w:rPr>
          <w:rFonts w:ascii="Arial" w:cs="Arial" w:eastAsia="Arial" w:hAnsi="Arial"/>
          <w:b/>
          <w:bCs/>
          <w:color w:val="2C2C2C"/>
          <w:sz w:val="22"/>
          <w:szCs w:val="22"/>
        </w:rPr>
        <w:t xml:space="preserve">3.3.3 Async Analytics via BullMQ</w:t>
      </w:r>
    </w:p>
    <w:p>
      <w:pPr>
        <w:spacing w:after="100" w:before="60"/>
      </w:pPr>
      <w:r>
        <w:rPr>
          <w:rFonts w:ascii="Arial" w:cs="Arial" w:eastAsia="Arial" w:hAnsi="Arial"/>
          <w:color w:val="2C2C2C"/>
          <w:sz w:val="22"/>
          <w:szCs w:val="22"/>
        </w:rPr>
        <w:t xml:space="preserve">Click analytics processing is deliberately kept off the critical redirect path. The Redirect Service publishes a lightweight click event to a BullMQ queue and immediately returns the 302 redirect. The Analytics Service processes this event in the background — enriching IP data, updating Redis counters, and writing to PostgreSQL. This design keeps redirect latency minimal (&lt; 20ms target).</w:t>
      </w:r>
    </w:p>
    <w:p>
      <w:pPr>
        <w:spacing w:after="120" w:before="0"/>
      </w:pPr>
      <w:r>
        <w:t xml:space="preserve"/>
      </w:r>
    </w:p>
    <w:p>
      <w:pPr>
        <w:pStyle w:val="Heading3"/>
        <w:spacing w:after="80" w:before="200"/>
      </w:pPr>
      <w:r>
        <w:rPr>
          <w:rFonts w:ascii="Arial" w:cs="Arial" w:eastAsia="Arial" w:hAnsi="Arial"/>
          <w:b/>
          <w:bCs/>
          <w:color w:val="2C2C2C"/>
          <w:sz w:val="22"/>
          <w:szCs w:val="22"/>
        </w:rPr>
        <w:t xml:space="preserve">3.3.4 Circuit Breaker Pattern</w:t>
      </w:r>
    </w:p>
    <w:p>
      <w:pPr>
        <w:spacing w:after="100" w:before="60"/>
      </w:pPr>
      <w:r>
        <w:rPr>
          <w:rFonts w:ascii="Arial" w:cs="Arial" w:eastAsia="Arial" w:hAnsi="Arial"/>
          <w:color w:val="2C2C2C"/>
          <w:sz w:val="22"/>
          <w:szCs w:val="22"/>
        </w:rPr>
        <w:t xml:space="preserve">The Gateway implements Circuit Breakers for each downstream service. If a service (e.g., Analytics) goes down, the circuit opens and requests fail fast — preventing cascade failures and giving the degraded service time to recover. This follows the classic three-state (Closed → Open → Half-Open) model.</w:t>
      </w:r>
    </w:p>
    <w:p>
      <w:pPr>
        <w:spacing w:after="120" w:before="0"/>
      </w:pPr>
      <w:r>
        <w:t xml:space="preserve"/>
      </w:r>
    </w:p>
    <w:p>
      <w:r>
        <w:br w:type="page"/>
      </w:r>
    </w:p>
    <w:p>
      <w:pPr>
        <w:pStyle w:val="Heading1"/>
        <w:pBdr>
          <w:bottom w:val="single" w:color="2E75B6" w:sz="8" w:space="4"/>
        </w:pBdr>
        <w:spacing w:after="160" w:before="360"/>
      </w:pPr>
      <w:r>
        <w:rPr>
          <w:rFonts w:ascii="Arial" w:cs="Arial" w:eastAsia="Arial" w:hAnsi="Arial"/>
          <w:b/>
          <w:bCs/>
          <w:color w:val="1E3A5F"/>
          <w:sz w:val="32"/>
          <w:szCs w:val="32"/>
        </w:rPr>
        <w:t xml:space="preserve">4. Service Deep Dive</w:t>
      </w:r>
    </w:p>
    <w:p>
      <w:pPr>
        <w:pStyle w:val="Heading2"/>
        <w:spacing w:after="120" w:before="280"/>
      </w:pPr>
      <w:r>
        <w:rPr>
          <w:rFonts w:ascii="Arial" w:cs="Arial" w:eastAsia="Arial" w:hAnsi="Arial"/>
          <w:b/>
          <w:bCs/>
          <w:color w:val="2E75B6"/>
          <w:sz w:val="26"/>
          <w:szCs w:val="26"/>
        </w:rPr>
        <w:t xml:space="preserve">4.1 Gateway Service (Port 3000)</w:t>
      </w:r>
    </w:p>
    <w:p>
      <w:pPr>
        <w:spacing w:after="100" w:before="60"/>
      </w:pPr>
      <w:r>
        <w:rPr>
          <w:rFonts w:ascii="Arial" w:cs="Arial" w:eastAsia="Arial" w:hAnsi="Arial"/>
          <w:color w:val="2C2C2C"/>
          <w:sz w:val="22"/>
          <w:szCs w:val="22"/>
        </w:rPr>
        <w:t xml:space="preserve">The Gateway is the heart of ShadowScale. Every client request — whether from a browser, mobile app, or API consumer — enters through this service. It has no business logic of its own; its job is to authenticate, abuse-check, and route.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w:t>
            </w:r>
          </w:p>
        </w:tc>
        <w:tc>
          <w:tcPr>
            <w:tcW w:type="dxa" w:w="7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color w:val="2C2C2C"/>
                <w:sz w:val="20"/>
                <w:szCs w:val="20"/>
              </w:rPr>
              <w:t xml:space="preserve">3000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Path</w:t>
            </w:r>
          </w:p>
        </w:tc>
        <w:tc>
          <w:tcPr>
            <w:tcW w:type="dxa" w:w="7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color w:val="2C2C2C"/>
                <w:sz w:val="20"/>
                <w:szCs w:val="20"/>
              </w:rPr>
              <w:t xml:space="preserve">services/gateway</w:t>
            </w:r>
          </w:p>
        </w:tc>
      </w:tr>
    </w:tbl>
    <w:p>
      <w:pPr>
        <w:spacing w:after="120" w:before="0"/>
      </w:pPr>
      <w:r>
        <w:t xml:space="preserve"/>
      </w:r>
    </w:p>
    <w:p>
      <w:pPr>
        <w:pStyle w:val="Heading3"/>
        <w:spacing w:after="80" w:before="200"/>
      </w:pPr>
      <w:r>
        <w:rPr>
          <w:rFonts w:ascii="Arial" w:cs="Arial" w:eastAsia="Arial" w:hAnsi="Arial"/>
          <w:b/>
          <w:bCs/>
          <w:color w:val="2C2C2C"/>
          <w:sz w:val="22"/>
          <w:szCs w:val="22"/>
        </w:rPr>
        <w:t xml:space="preserve">Core Responsibilities</w:t>
      </w:r>
    </w:p>
    <w:p>
      <w:pPr>
        <w:pStyle w:val="ListParagraph"/>
        <w:numPr>
          <w:ilvl w:val="0"/>
          <w:numId w:val="2"/>
        </w:numPr>
        <w:spacing w:after="40" w:before="40"/>
      </w:pPr>
      <w:r>
        <w:rPr>
          <w:rFonts w:ascii="Arial" w:cs="Arial" w:eastAsia="Arial" w:hAnsi="Arial"/>
          <w:color w:val="2C2C2C"/>
          <w:sz w:val="22"/>
          <w:szCs w:val="22"/>
        </w:rPr>
        <w:t xml:space="preserve">Handle all /auth/* routes — signup, login, JWT issuance</w:t>
      </w:r>
    </w:p>
    <w:p>
      <w:pPr>
        <w:pStyle w:val="ListParagraph"/>
        <w:numPr>
          <w:ilvl w:val="0"/>
          <w:numId w:val="2"/>
        </w:numPr>
        <w:spacing w:after="40" w:before="40"/>
      </w:pPr>
      <w:r>
        <w:rPr>
          <w:rFonts w:ascii="Arial" w:cs="Arial" w:eastAsia="Arial" w:hAnsi="Arial"/>
          <w:color w:val="2C2C2C"/>
          <w:sz w:val="22"/>
          <w:szCs w:val="22"/>
        </w:rPr>
        <w:t xml:space="preserve">Verify JWT tokens on protected routes before forwarding to URL Service</w:t>
      </w:r>
    </w:p>
    <w:p>
      <w:pPr>
        <w:pStyle w:val="ListParagraph"/>
        <w:numPr>
          <w:ilvl w:val="0"/>
          <w:numId w:val="2"/>
        </w:numPr>
        <w:spacing w:after="40" w:before="40"/>
      </w:pPr>
      <w:r>
        <w:rPr>
          <w:rFonts w:ascii="Arial" w:cs="Arial" w:eastAsia="Arial" w:hAnsi="Arial"/>
          <w:color w:val="2C2C2C"/>
          <w:sz w:val="22"/>
          <w:szCs w:val="22"/>
        </w:rPr>
        <w:t xml:space="preserve">Run abuse checks via Abuse Service on all public-facing routes</w:t>
      </w:r>
    </w:p>
    <w:p>
      <w:pPr>
        <w:pStyle w:val="ListParagraph"/>
        <w:numPr>
          <w:ilvl w:val="0"/>
          <w:numId w:val="2"/>
        </w:numPr>
        <w:spacing w:after="40" w:before="40"/>
      </w:pPr>
      <w:r>
        <w:rPr>
          <w:rFonts w:ascii="Arial" w:cs="Arial" w:eastAsia="Arial" w:hAnsi="Arial"/>
          <w:color w:val="2C2C2C"/>
          <w:sz w:val="22"/>
          <w:szCs w:val="22"/>
        </w:rPr>
        <w:t xml:space="preserve">Proxy /r/* redirect requests to Redirect Service</w:t>
      </w:r>
    </w:p>
    <w:p>
      <w:pPr>
        <w:pStyle w:val="ListParagraph"/>
        <w:numPr>
          <w:ilvl w:val="0"/>
          <w:numId w:val="2"/>
        </w:numPr>
        <w:spacing w:after="40" w:before="40"/>
      </w:pPr>
      <w:r>
        <w:rPr>
          <w:rFonts w:ascii="Arial" w:cs="Arial" w:eastAsia="Arial" w:hAnsi="Arial"/>
          <w:color w:val="2C2C2C"/>
          <w:sz w:val="22"/>
          <w:szCs w:val="22"/>
        </w:rPr>
        <w:t xml:space="preserve">Implement Circuit Breakers for each downstream service</w:t>
      </w:r>
    </w:p>
    <w:p>
      <w:pPr>
        <w:pStyle w:val="ListParagraph"/>
        <w:numPr>
          <w:ilvl w:val="0"/>
          <w:numId w:val="2"/>
        </w:numPr>
        <w:spacing w:after="40" w:before="40"/>
      </w:pPr>
      <w:r>
        <w:rPr>
          <w:rFonts w:ascii="Arial" w:cs="Arial" w:eastAsia="Arial" w:hAnsi="Arial"/>
          <w:color w:val="2C2C2C"/>
          <w:sz w:val="22"/>
          <w:szCs w:val="22"/>
        </w:rPr>
        <w:t xml:space="preserve">Forward analytics queries to Analytics Service</w:t>
      </w:r>
    </w:p>
    <w:p>
      <w:pPr>
        <w:spacing w:after="120" w:before="0"/>
      </w:pPr>
      <w:r>
        <w:t xml:space="preserve"/>
      </w:r>
    </w:p>
    <w:p>
      <w:pPr>
        <w:pStyle w:val="Heading3"/>
        <w:spacing w:after="80" w:before="200"/>
      </w:pPr>
      <w:r>
        <w:rPr>
          <w:rFonts w:ascii="Arial" w:cs="Arial" w:eastAsia="Arial" w:hAnsi="Arial"/>
          <w:b/>
          <w:bCs/>
          <w:color w:val="2C2C2C"/>
          <w:sz w:val="22"/>
          <w:szCs w:val="22"/>
        </w:rPr>
        <w:t xml:space="preserve">Key Routes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52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Route</w:t>
            </w:r>
          </w:p>
        </w:tc>
        <w:tc>
          <w:tcPr>
            <w:tcW w:type="dxa" w:w="5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/auth/signup</w:t>
            </w:r>
          </w:p>
        </w:tc>
        <w:tc>
          <w:tcPr>
            <w:tcW w:type="dxa" w:w="5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Create new account — bcrypt password hash + JWT returned</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POST</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/auth/login</w:t>
            </w:r>
          </w:p>
        </w:tc>
        <w:tc>
          <w:tcPr>
            <w:tcW w:type="dxa" w:w="55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Verify credentials — return JWT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/api/urls</w:t>
            </w:r>
          </w:p>
        </w:tc>
        <w:tc>
          <w:tcPr>
            <w:tcW w:type="dxa" w:w="5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Create short URL (anonymous or authenticated)</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POST</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/api/urls/claim</w:t>
            </w:r>
          </w:p>
        </w:tc>
        <w:tc>
          <w:tcPr>
            <w:tcW w:type="dxa" w:w="55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Claim anonymous URLs into a user account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/api/urls/my</w:t>
            </w:r>
          </w:p>
        </w:tc>
        <w:tc>
          <w:tcPr>
            <w:tcW w:type="dxa" w:w="5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Fetch all URLs for logged-in user</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DELETE</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/api/urls/:code</w:t>
            </w:r>
          </w:p>
        </w:tc>
        <w:tc>
          <w:tcPr>
            <w:tcW w:type="dxa" w:w="55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Delete an owned short URL</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/api/analytics/:code</w:t>
            </w:r>
          </w:p>
        </w:tc>
        <w:tc>
          <w:tcPr>
            <w:tcW w:type="dxa" w:w="5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Fetch analytics dashboard for a short code</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GET</w:t>
            </w:r>
          </w:p>
        </w:tc>
        <w:tc>
          <w:tcPr>
            <w:tcW w:type="dxa" w:w="3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/r/:shortCode</w:t>
            </w:r>
          </w:p>
        </w:tc>
        <w:tc>
          <w:tcPr>
            <w:tcW w:type="dxa" w:w="55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Proxy redirect to Redirect Service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/health</w:t>
            </w:r>
          </w:p>
        </w:tc>
        <w:tc>
          <w:tcPr>
            <w:tcW w:type="dxa" w:w="5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Gateway health check</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4.2 URL Service (Port 3001)</w:t>
      </w:r>
    </w:p>
    <w:p>
      <w:pPr>
        <w:spacing w:after="100" w:before="60"/>
      </w:pPr>
      <w:r>
        <w:rPr>
          <w:rFonts w:ascii="Arial" w:cs="Arial" w:eastAsia="Arial" w:hAnsi="Arial"/>
          <w:color w:val="2C2C2C"/>
          <w:sz w:val="22"/>
          <w:szCs w:val="22"/>
        </w:rPr>
        <w:t xml:space="preserve">The URL Service owns all CRUD operations for short URLs. It is the only service that writes to PostgreSQL for URL data, and it handles the complete lifecycle from ID generation to shard assignment.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w:t>
            </w:r>
          </w:p>
        </w:tc>
        <w:tc>
          <w:tcPr>
            <w:tcW w:type="dxa" w:w="7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color w:val="2C2C2C"/>
                <w:sz w:val="20"/>
                <w:szCs w:val="20"/>
              </w:rPr>
              <w:t xml:space="preserve">3001</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Path</w:t>
            </w:r>
          </w:p>
        </w:tc>
        <w:tc>
          <w:tcPr>
            <w:tcW w:type="dxa" w:w="7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color w:val="2C2C2C"/>
                <w:sz w:val="20"/>
                <w:szCs w:val="20"/>
              </w:rPr>
              <w:t xml:space="preserve">services/url-service</w:t>
            </w:r>
          </w:p>
        </w:tc>
      </w:tr>
    </w:tbl>
    <w:p>
      <w:pPr>
        <w:spacing w:after="120" w:before="0"/>
      </w:pPr>
      <w:r>
        <w:t xml:space="preserve"/>
      </w:r>
    </w:p>
    <w:p>
      <w:pPr>
        <w:pStyle w:val="Heading3"/>
        <w:spacing w:after="80" w:before="200"/>
      </w:pPr>
      <w:r>
        <w:rPr>
          <w:rFonts w:ascii="Arial" w:cs="Arial" w:eastAsia="Arial" w:hAnsi="Arial"/>
          <w:b/>
          <w:bCs/>
          <w:color w:val="2C2C2C"/>
          <w:sz w:val="22"/>
          <w:szCs w:val="22"/>
        </w:rPr>
        <w:t xml:space="preserve">ID Generation — Snowflake Algorithm</w:t>
      </w:r>
    </w:p>
    <w:p>
      <w:pPr>
        <w:spacing w:after="100" w:before="60"/>
      </w:pPr>
      <w:r>
        <w:rPr>
          <w:rFonts w:ascii="Arial" w:cs="Arial" w:eastAsia="Arial" w:hAnsi="Arial"/>
          <w:color w:val="2C2C2C"/>
          <w:sz w:val="22"/>
          <w:szCs w:val="22"/>
        </w:rPr>
        <w:t xml:space="preserve">ShadowScale uses Twitter's Snowflake ID algorithm to generate globally unique, time-ordered 64-bit IDs without requiring a centralized counter or database sequence. A Snowflake ID is composed of:</w:t>
      </w:r>
    </w:p>
    <w:p>
      <w:pPr>
        <w:pStyle w:val="ListParagraph"/>
        <w:numPr>
          <w:ilvl w:val="0"/>
          <w:numId w:val="2"/>
        </w:numPr>
        <w:spacing w:after="40" w:before="40"/>
      </w:pPr>
      <w:r>
        <w:rPr>
          <w:rFonts w:ascii="Arial" w:cs="Arial" w:eastAsia="Arial" w:hAnsi="Arial"/>
          <w:color w:val="2C2C2C"/>
          <w:sz w:val="22"/>
          <w:szCs w:val="22"/>
        </w:rPr>
        <w:t xml:space="preserve">41 bits — millisecond-precision timestamp</w:t>
      </w:r>
    </w:p>
    <w:p>
      <w:pPr>
        <w:pStyle w:val="ListParagraph"/>
        <w:numPr>
          <w:ilvl w:val="0"/>
          <w:numId w:val="2"/>
        </w:numPr>
        <w:spacing w:after="40" w:before="40"/>
      </w:pPr>
      <w:r>
        <w:rPr>
          <w:rFonts w:ascii="Arial" w:cs="Arial" w:eastAsia="Arial" w:hAnsi="Arial"/>
          <w:color w:val="2C2C2C"/>
          <w:sz w:val="22"/>
          <w:szCs w:val="22"/>
        </w:rPr>
        <w:t xml:space="preserve">10 bits — machine/worker ID (allows 1024 workers)</w:t>
      </w:r>
    </w:p>
    <w:p>
      <w:pPr>
        <w:pStyle w:val="ListParagraph"/>
        <w:numPr>
          <w:ilvl w:val="0"/>
          <w:numId w:val="2"/>
        </w:numPr>
        <w:spacing w:after="40" w:before="40"/>
      </w:pPr>
      <w:r>
        <w:rPr>
          <w:rFonts w:ascii="Arial" w:cs="Arial" w:eastAsia="Arial" w:hAnsi="Arial"/>
          <w:color w:val="2C2C2C"/>
          <w:sz w:val="22"/>
          <w:szCs w:val="22"/>
        </w:rPr>
        <w:t xml:space="preserve">12 bits — sequence counter (4096 IDs per millisecond per worker)</w:t>
      </w:r>
    </w:p>
    <w:p>
      <w:pPr>
        <w:spacing w:after="120" w:before="0"/>
      </w:pPr>
      <w:r>
        <w:t xml:space="preserve"/>
      </w:r>
    </w:p>
    <w:p>
      <w:pPr>
        <w:spacing w:after="100" w:before="60"/>
      </w:pPr>
      <w:r>
        <w:rPr>
          <w:rFonts w:ascii="Arial" w:cs="Arial" w:eastAsia="Arial" w:hAnsi="Arial"/>
          <w:color w:val="2C2C2C"/>
          <w:sz w:val="22"/>
          <w:szCs w:val="22"/>
        </w:rPr>
        <w:t xml:space="preserve">These numeric IDs are then Base62-encoded (using 0–9, a–z, A–Z) to produce the short code. This keeps URLs compact while remaining URL-safe. For example, a Snowflake ID like 1234567890123 becomes a 7–9 character alphanumeric string.</w:t>
      </w:r>
    </w:p>
    <w:p>
      <w:pPr>
        <w:spacing w:after="120" w:before="0"/>
      </w:pPr>
      <w:r>
        <w:t xml:space="preserve"/>
      </w:r>
    </w:p>
    <w:p>
      <w:pPr>
        <w:pStyle w:val="Heading3"/>
        <w:spacing w:after="80" w:before="200"/>
      </w:pPr>
      <w:r>
        <w:rPr>
          <w:rFonts w:ascii="Arial" w:cs="Arial" w:eastAsia="Arial" w:hAnsi="Arial"/>
          <w:b/>
          <w:bCs/>
          <w:color w:val="2C2C2C"/>
          <w:sz w:val="22"/>
          <w:szCs w:val="22"/>
        </w:rPr>
        <w:t xml:space="preserve">Shard Routing</w:t>
      </w:r>
    </w:p>
    <w:p>
      <w:pPr>
        <w:spacing w:after="100" w:before="60"/>
      </w:pPr>
      <w:r>
        <w:rPr>
          <w:rFonts w:ascii="Arial" w:cs="Arial" w:eastAsia="Arial" w:hAnsi="Arial"/>
          <w:color w:val="2C2C2C"/>
          <w:sz w:val="22"/>
          <w:szCs w:val="22"/>
        </w:rPr>
        <w:t xml:space="preserve">URLs are stored across 3 PostgreSQL shard tables (urls_shard_0, urls_shard_1, urls_shard_2). Shard selection is deterministic — it uses the char code of the first character of the short code, modulo 3. This ensures:</w:t>
      </w:r>
    </w:p>
    <w:p>
      <w:pPr>
        <w:pStyle w:val="ListParagraph"/>
        <w:numPr>
          <w:ilvl w:val="0"/>
          <w:numId w:val="2"/>
        </w:numPr>
        <w:spacing w:after="40" w:before="40"/>
      </w:pPr>
      <w:r>
        <w:rPr>
          <w:rFonts w:ascii="Arial" w:cs="Arial" w:eastAsia="Arial" w:hAnsi="Arial"/>
          <w:color w:val="2C2C2C"/>
          <w:sz w:val="22"/>
          <w:szCs w:val="22"/>
        </w:rPr>
        <w:t xml:space="preserve">Even distribution across shards</w:t>
      </w:r>
    </w:p>
    <w:p>
      <w:pPr>
        <w:pStyle w:val="ListParagraph"/>
        <w:numPr>
          <w:ilvl w:val="0"/>
          <w:numId w:val="2"/>
        </w:numPr>
        <w:spacing w:after="40" w:before="40"/>
      </w:pPr>
      <w:r>
        <w:rPr>
          <w:rFonts w:ascii="Arial" w:cs="Arial" w:eastAsia="Arial" w:hAnsi="Arial"/>
          <w:color w:val="2C2C2C"/>
          <w:sz w:val="22"/>
          <w:szCs w:val="22"/>
        </w:rPr>
        <w:t xml:space="preserve">Deterministic lookup — no need to search all shards for a given code</w:t>
      </w:r>
    </w:p>
    <w:p>
      <w:pPr>
        <w:pStyle w:val="ListParagraph"/>
        <w:numPr>
          <w:ilvl w:val="0"/>
          <w:numId w:val="2"/>
        </w:numPr>
        <w:spacing w:after="40" w:before="40"/>
      </w:pPr>
      <w:r>
        <w:rPr>
          <w:rFonts w:ascii="Arial" w:cs="Arial" w:eastAsia="Arial" w:hAnsi="Arial"/>
          <w:color w:val="2C2C2C"/>
          <w:sz w:val="22"/>
          <w:szCs w:val="22"/>
        </w:rPr>
        <w:t xml:space="preserve">Easy horizontal expansion by adding more shards later</w:t>
      </w:r>
    </w:p>
    <w:p>
      <w:pPr>
        <w:spacing w:after="120" w:before="0"/>
      </w:pPr>
      <w:r>
        <w:t xml:space="preserve"/>
      </w:r>
    </w:p>
    <w:p>
      <w:pPr>
        <w:pStyle w:val="Heading3"/>
        <w:spacing w:after="80" w:before="200"/>
      </w:pPr>
      <w:r>
        <w:rPr>
          <w:rFonts w:ascii="Arial" w:cs="Arial" w:eastAsia="Arial" w:hAnsi="Arial"/>
          <w:b/>
          <w:bCs/>
          <w:color w:val="2C2C2C"/>
          <w:sz w:val="22"/>
          <w:szCs w:val="22"/>
        </w:rPr>
        <w:t xml:space="preserve">Claim Token Flow</w:t>
      </w:r>
    </w:p>
    <w:p>
      <w:pPr>
        <w:spacing w:after="100" w:before="60"/>
      </w:pPr>
      <w:r>
        <w:rPr>
          <w:rFonts w:ascii="Arial" w:cs="Arial" w:eastAsia="Arial" w:hAnsi="Arial"/>
          <w:color w:val="2C2C2C"/>
          <w:sz w:val="22"/>
          <w:szCs w:val="22"/>
        </w:rPr>
        <w:t xml:space="preserve">When an anonymous user creates a short URL, the URL Service generates a cryptographically random 64-character claim token and stores it alongside the URL (with user_id = null). The frontend stores this token in localStorage under the key shadowscale_claims. When the user later signs up, the frontend submits all stored claim tokens to POST /api/urls/claim, and the URL Service updates matching rows with the new user_id, completing migration.</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4.3 Redirect Service (Port 3002)</w:t>
      </w:r>
    </w:p>
    <w:p>
      <w:pPr>
        <w:spacing w:after="100" w:before="60"/>
      </w:pPr>
      <w:r>
        <w:rPr>
          <w:rFonts w:ascii="Arial" w:cs="Arial" w:eastAsia="Arial" w:hAnsi="Arial"/>
          <w:color w:val="2C2C2C"/>
          <w:sz w:val="22"/>
          <w:szCs w:val="22"/>
        </w:rPr>
        <w:t xml:space="preserve">The Redirect Service is the highest-traffic endpoint in the system — every click on a short URL hits this service. It is optimized for speed using a cache-aside Redis strategy.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w:t>
            </w:r>
          </w:p>
        </w:tc>
        <w:tc>
          <w:tcPr>
            <w:tcW w:type="dxa" w:w="7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color w:val="2C2C2C"/>
                <w:sz w:val="20"/>
                <w:szCs w:val="20"/>
              </w:rPr>
              <w:t xml:space="preserve">3002</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Path</w:t>
            </w:r>
          </w:p>
        </w:tc>
        <w:tc>
          <w:tcPr>
            <w:tcW w:type="dxa" w:w="7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color w:val="2C2C2C"/>
                <w:sz w:val="20"/>
                <w:szCs w:val="20"/>
              </w:rPr>
              <w:t xml:space="preserve">services/redirect-service</w:t>
            </w:r>
          </w:p>
        </w:tc>
      </w:tr>
    </w:tbl>
    <w:p>
      <w:pPr>
        <w:spacing w:after="120" w:before="0"/>
      </w:pPr>
      <w:r>
        <w:t xml:space="preserve"/>
      </w:r>
    </w:p>
    <w:p>
      <w:pPr>
        <w:pStyle w:val="Heading3"/>
        <w:spacing w:after="80" w:before="200"/>
      </w:pPr>
      <w:r>
        <w:rPr>
          <w:rFonts w:ascii="Arial" w:cs="Arial" w:eastAsia="Arial" w:hAnsi="Arial"/>
          <w:b/>
          <w:bCs/>
          <w:color w:val="2C2C2C"/>
          <w:sz w:val="22"/>
          <w:szCs w:val="22"/>
        </w:rPr>
        <w:t xml:space="preserve">Cache-Aside Strategy</w:t>
      </w:r>
    </w:p>
    <w:p>
      <w:pPr>
        <w:pStyle w:val="ListParagraph"/>
        <w:numPr>
          <w:ilvl w:val="0"/>
          <w:numId w:val="3"/>
        </w:numPr>
        <w:spacing w:after="40" w:before="40"/>
      </w:pPr>
      <w:r>
        <w:rPr>
          <w:rFonts w:ascii="Arial" w:cs="Arial" w:eastAsia="Arial" w:hAnsi="Arial"/>
          <w:color w:val="2C2C2C"/>
          <w:sz w:val="22"/>
          <w:szCs w:val="22"/>
        </w:rPr>
        <w:t xml:space="preserve">Incoming request for GET /:shortCode</w:t>
      </w:r>
    </w:p>
    <w:p>
      <w:pPr>
        <w:pStyle w:val="ListParagraph"/>
        <w:numPr>
          <w:ilvl w:val="0"/>
          <w:numId w:val="3"/>
        </w:numPr>
        <w:spacing w:after="40" w:before="40"/>
      </w:pPr>
      <w:r>
        <w:rPr>
          <w:rFonts w:ascii="Arial" w:cs="Arial" w:eastAsia="Arial" w:hAnsi="Arial"/>
          <w:color w:val="2C2C2C"/>
          <w:sz w:val="22"/>
          <w:szCs w:val="22"/>
        </w:rPr>
        <w:t xml:space="preserve">Check Redis for cached original URL</w:t>
      </w:r>
    </w:p>
    <w:p>
      <w:pPr>
        <w:pStyle w:val="ListParagraph"/>
        <w:numPr>
          <w:ilvl w:val="0"/>
          <w:numId w:val="3"/>
        </w:numPr>
        <w:spacing w:after="40" w:before="40"/>
      </w:pPr>
      <w:r>
        <w:rPr>
          <w:rFonts w:ascii="Arial" w:cs="Arial" w:eastAsia="Arial" w:hAnsi="Arial"/>
          <w:color w:val="2C2C2C"/>
          <w:sz w:val="22"/>
          <w:szCs w:val="22"/>
        </w:rPr>
        <w:t xml:space="preserve">Cache HIT — publish click event to BullMQ, return 302 immediately</w:t>
      </w:r>
    </w:p>
    <w:p>
      <w:pPr>
        <w:pStyle w:val="ListParagraph"/>
        <w:numPr>
          <w:ilvl w:val="0"/>
          <w:numId w:val="3"/>
        </w:numPr>
        <w:spacing w:after="40" w:before="40"/>
      </w:pPr>
      <w:r>
        <w:rPr>
          <w:rFonts w:ascii="Arial" w:cs="Arial" w:eastAsia="Arial" w:hAnsi="Arial"/>
          <w:color w:val="2C2C2C"/>
          <w:sz w:val="22"/>
          <w:szCs w:val="22"/>
        </w:rPr>
        <w:t xml:space="preserve">Cache MISS — query URL Service for original URL</w:t>
      </w:r>
    </w:p>
    <w:p>
      <w:pPr>
        <w:pStyle w:val="ListParagraph"/>
        <w:numPr>
          <w:ilvl w:val="0"/>
          <w:numId w:val="3"/>
        </w:numPr>
        <w:spacing w:after="40" w:before="40"/>
      </w:pPr>
      <w:r>
        <w:rPr>
          <w:rFonts w:ascii="Arial" w:cs="Arial" w:eastAsia="Arial" w:hAnsi="Arial"/>
          <w:color w:val="2C2C2C"/>
          <w:sz w:val="22"/>
          <w:szCs w:val="22"/>
        </w:rPr>
        <w:t xml:space="preserve">Store result in Redis with TTL</w:t>
      </w:r>
    </w:p>
    <w:p>
      <w:pPr>
        <w:pStyle w:val="ListParagraph"/>
        <w:numPr>
          <w:ilvl w:val="0"/>
          <w:numId w:val="3"/>
        </w:numPr>
        <w:spacing w:after="40" w:before="40"/>
      </w:pPr>
      <w:r>
        <w:rPr>
          <w:rFonts w:ascii="Arial" w:cs="Arial" w:eastAsia="Arial" w:hAnsi="Arial"/>
          <w:color w:val="2C2C2C"/>
          <w:sz w:val="22"/>
          <w:szCs w:val="22"/>
        </w:rPr>
        <w:t xml:space="preserve">Publish click event to BullMQ, return 302</w:t>
      </w:r>
    </w:p>
    <w:p>
      <w:pPr>
        <w:spacing w:after="120" w:before="0"/>
      </w:pPr>
      <w:r>
        <w:t xml:space="preserve"/>
      </w:r>
    </w:p>
    <w:p>
      <w:pPr>
        <w:spacing w:after="100" w:before="60"/>
      </w:pPr>
      <w:r>
        <w:rPr>
          <w:rFonts w:ascii="Arial" w:cs="Arial" w:eastAsia="Arial" w:hAnsi="Arial"/>
          <w:color w:val="2C2C2C"/>
          <w:sz w:val="22"/>
          <w:szCs w:val="22"/>
        </w:rPr>
        <w:t xml:space="preserve">This approach means that frequently clicked URLs are resolved entirely from Redis without any database round-trip, achieving sub-millisecond lookup times for hot URLs.</w:t>
      </w:r>
    </w:p>
    <w:p>
      <w:pPr>
        <w:spacing w:after="120" w:before="0"/>
      </w:pPr>
      <w:r>
        <w:t xml:space="preserve"/>
      </w:r>
    </w:p>
    <w:p>
      <w:pPr>
        <w:pStyle w:val="Heading3"/>
        <w:spacing w:after="80" w:before="200"/>
      </w:pPr>
      <w:r>
        <w:rPr>
          <w:rFonts w:ascii="Arial" w:cs="Arial" w:eastAsia="Arial" w:hAnsi="Arial"/>
          <w:b/>
          <w:bCs/>
          <w:color w:val="2C2C2C"/>
          <w:sz w:val="22"/>
          <w:szCs w:val="22"/>
        </w:rPr>
        <w:t xml:space="preserve">Click Event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45" w:val="clear"/>
            <w:tcMar>
              <w:top w:type="dxa" w:w="80"/>
              <w:left w:type="dxa" w:w="160"/>
              <w:bottom w:type="dxa" w:w="80"/>
              <w:right w:type="dxa" w:w="160"/>
            </w:tcMar>
          </w:tcPr>
          <w:p>
            <w:pPr>
              <w:spacing w:after="20" w:before="20"/>
            </w:pPr>
            <w:r>
              <w:rPr>
                <w:rFonts w:ascii="Courier New" w:cs="Courier New" w:eastAsia="Courier New" w:hAnsi="Courier New"/>
                <w:color w:val="A8D8F0"/>
                <w:sz w:val="18"/>
                <w:szCs w:val="18"/>
              </w:rPr>
              <w:t xml:space="preserve">// Click event published to BullMQ queue: click-events</w:t>
            </w:r>
          </w:p>
          <w:p>
            <w:pPr>
              <w:spacing w:after="20" w:before="20"/>
            </w:pPr>
            <w:r>
              <w:rPr>
                <w:rFonts w:ascii="Courier New" w:cs="Courier New" w:eastAsia="Courier New" w:hAnsi="Courier New"/>
                <w:color w:val="A8D8F0"/>
                <w:sz w:val="18"/>
                <w:szCs w:val="18"/>
              </w:rPr>
              <w:t xml:space="preserve">{</w:t>
            </w:r>
          </w:p>
          <w:p>
            <w:pPr>
              <w:spacing w:after="20" w:before="20"/>
            </w:pPr>
            <w:r>
              <w:rPr>
                <w:rFonts w:ascii="Courier New" w:cs="Courier New" w:eastAsia="Courier New" w:hAnsi="Courier New"/>
                <w:color w:val="A8D8F0"/>
                <w:sz w:val="18"/>
                <w:szCs w:val="18"/>
              </w:rPr>
              <w:t xml:space="preserve">  shortCode: string,</w:t>
            </w:r>
          </w:p>
          <w:p>
            <w:pPr>
              <w:spacing w:after="20" w:before="20"/>
            </w:pPr>
            <w:r>
              <w:rPr>
                <w:rFonts w:ascii="Courier New" w:cs="Courier New" w:eastAsia="Courier New" w:hAnsi="Courier New"/>
                <w:color w:val="A8D8F0"/>
                <w:sz w:val="18"/>
                <w:szCs w:val="18"/>
              </w:rPr>
              <w:t xml:space="preserve">  ip: string,</w:t>
            </w:r>
          </w:p>
          <w:p>
            <w:pPr>
              <w:spacing w:after="20" w:before="20"/>
            </w:pPr>
            <w:r>
              <w:rPr>
                <w:rFonts w:ascii="Courier New" w:cs="Courier New" w:eastAsia="Courier New" w:hAnsi="Courier New"/>
                <w:color w:val="A8D8F0"/>
                <w:sz w:val="18"/>
                <w:szCs w:val="18"/>
              </w:rPr>
              <w:t xml:space="preserve">  userAgent: string,</w:t>
            </w:r>
          </w:p>
          <w:p>
            <w:pPr>
              <w:spacing w:after="20" w:before="20"/>
            </w:pPr>
            <w:r>
              <w:rPr>
                <w:rFonts w:ascii="Courier New" w:cs="Courier New" w:eastAsia="Courier New" w:hAnsi="Courier New"/>
                <w:color w:val="A8D8F0"/>
                <w:sz w:val="18"/>
                <w:szCs w:val="18"/>
              </w:rPr>
              <w:t xml:space="preserve">  referer: string,</w:t>
            </w:r>
          </w:p>
          <w:p>
            <w:pPr>
              <w:spacing w:after="20" w:before="20"/>
            </w:pPr>
            <w:r>
              <w:rPr>
                <w:rFonts w:ascii="Courier New" w:cs="Courier New" w:eastAsia="Courier New" w:hAnsi="Courier New"/>
                <w:color w:val="A8D8F0"/>
                <w:sz w:val="18"/>
                <w:szCs w:val="18"/>
              </w:rPr>
              <w:t xml:space="preserve">  timestamp: Date</w:t>
            </w:r>
          </w:p>
          <w:p>
            <w:pPr>
              <w:spacing w:after="20" w:before="20"/>
            </w:pPr>
            <w:r>
              <w:rPr>
                <w:rFonts w:ascii="Courier New" w:cs="Courier New" w:eastAsia="Courier New" w:hAnsi="Courier New"/>
                <w:color w:val="A8D8F0"/>
                <w:sz w:val="18"/>
                <w:szCs w:val="18"/>
              </w:rPr>
              <w:t xml:space="preserve">}</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4.4 Analytics Service (Port 3003)</w:t>
      </w:r>
    </w:p>
    <w:p>
      <w:pPr>
        <w:spacing w:after="100" w:before="60"/>
      </w:pPr>
      <w:r>
        <w:rPr>
          <w:rFonts w:ascii="Arial" w:cs="Arial" w:eastAsia="Arial" w:hAnsi="Arial"/>
          <w:color w:val="2C2C2C"/>
          <w:sz w:val="22"/>
          <w:szCs w:val="22"/>
        </w:rPr>
        <w:t xml:space="preserve">The Analytics Service runs as both an HTTP server (serving dashboard queries) and a BullMQ worker (consuming click events from the queue). This dual role makes it the intelligence layer of ShadowScale.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w:t>
            </w:r>
          </w:p>
        </w:tc>
        <w:tc>
          <w:tcPr>
            <w:tcW w:type="dxa" w:w="7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color w:val="2C2C2C"/>
                <w:sz w:val="20"/>
                <w:szCs w:val="20"/>
              </w:rPr>
              <w:t xml:space="preserve">3003</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Path</w:t>
            </w:r>
          </w:p>
        </w:tc>
        <w:tc>
          <w:tcPr>
            <w:tcW w:type="dxa" w:w="7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color w:val="2C2C2C"/>
                <w:sz w:val="20"/>
                <w:szCs w:val="20"/>
              </w:rPr>
              <w:t xml:space="preserve">services/analytics-service</w:t>
            </w:r>
          </w:p>
        </w:tc>
      </w:tr>
    </w:tbl>
    <w:p>
      <w:pPr>
        <w:spacing w:after="120" w:before="0"/>
      </w:pPr>
      <w:r>
        <w:t xml:space="preserve"/>
      </w:r>
    </w:p>
    <w:p>
      <w:pPr>
        <w:pStyle w:val="Heading3"/>
        <w:spacing w:after="80" w:before="200"/>
      </w:pPr>
      <w:r>
        <w:rPr>
          <w:rFonts w:ascii="Arial" w:cs="Arial" w:eastAsia="Arial" w:hAnsi="Arial"/>
          <w:b/>
          <w:bCs/>
          <w:color w:val="2C2C2C"/>
          <w:sz w:val="22"/>
          <w:szCs w:val="22"/>
        </w:rPr>
        <w:t xml:space="preserve">Event Processing Pipeline</w:t>
      </w:r>
    </w:p>
    <w:p>
      <w:pPr>
        <w:pStyle w:val="ListParagraph"/>
        <w:numPr>
          <w:ilvl w:val="0"/>
          <w:numId w:val="3"/>
        </w:numPr>
        <w:spacing w:after="40" w:before="40"/>
      </w:pPr>
      <w:r>
        <w:rPr>
          <w:rFonts w:ascii="Arial" w:cs="Arial" w:eastAsia="Arial" w:hAnsi="Arial"/>
          <w:color w:val="2C2C2C"/>
          <w:sz w:val="22"/>
          <w:szCs w:val="22"/>
        </w:rPr>
        <w:t xml:space="preserve">Worker picks click event from BullMQ queue</w:t>
      </w:r>
    </w:p>
    <w:p>
      <w:pPr>
        <w:pStyle w:val="ListParagraph"/>
        <w:numPr>
          <w:ilvl w:val="0"/>
          <w:numId w:val="3"/>
        </w:numPr>
        <w:spacing w:after="40" w:before="40"/>
      </w:pPr>
      <w:r>
        <w:rPr>
          <w:rFonts w:ascii="Arial" w:cs="Arial" w:eastAsia="Arial" w:hAnsi="Arial"/>
          <w:color w:val="2C2C2C"/>
          <w:sz w:val="22"/>
          <w:szCs w:val="22"/>
        </w:rPr>
        <w:t xml:space="preserve">Event Enricher parses User-Agent string — extracts device type, browser, OS</w:t>
      </w:r>
    </w:p>
    <w:p>
      <w:pPr>
        <w:pStyle w:val="ListParagraph"/>
        <w:numPr>
          <w:ilvl w:val="0"/>
          <w:numId w:val="3"/>
        </w:numPr>
        <w:spacing w:after="40" w:before="40"/>
      </w:pPr>
      <w:r>
        <w:rPr>
          <w:rFonts w:ascii="Arial" w:cs="Arial" w:eastAsia="Arial" w:hAnsi="Arial"/>
          <w:color w:val="2C2C2C"/>
          <w:sz w:val="22"/>
          <w:szCs w:val="22"/>
        </w:rPr>
        <w:t xml:space="preserve">IP Geolocation lookup — resolves country and city</w:t>
      </w:r>
    </w:p>
    <w:p>
      <w:pPr>
        <w:pStyle w:val="ListParagraph"/>
        <w:numPr>
          <w:ilvl w:val="0"/>
          <w:numId w:val="3"/>
        </w:numPr>
        <w:spacing w:after="40" w:before="40"/>
      </w:pPr>
      <w:r>
        <w:rPr>
          <w:rFonts w:ascii="Arial" w:cs="Arial" w:eastAsia="Arial" w:hAnsi="Arial"/>
          <w:color w:val="2C2C2C"/>
          <w:sz w:val="22"/>
          <w:szCs w:val="22"/>
        </w:rPr>
        <w:t xml:space="preserve">Redis counters updated in real-time (per short code, per day)</w:t>
      </w:r>
    </w:p>
    <w:p>
      <w:pPr>
        <w:pStyle w:val="ListParagraph"/>
        <w:numPr>
          <w:ilvl w:val="0"/>
          <w:numId w:val="3"/>
        </w:numPr>
        <w:spacing w:after="40" w:before="40"/>
      </w:pPr>
      <w:r>
        <w:rPr>
          <w:rFonts w:ascii="Arial" w:cs="Arial" w:eastAsia="Arial" w:hAnsi="Arial"/>
          <w:color w:val="2C2C2C"/>
          <w:sz w:val="22"/>
          <w:szCs w:val="22"/>
        </w:rPr>
        <w:t xml:space="preserve">Full event record written to click_events table in PostgreSQL</w:t>
      </w:r>
    </w:p>
    <w:p>
      <w:pPr>
        <w:spacing w:after="120" w:before="0"/>
      </w:pPr>
      <w:r>
        <w:t xml:space="preserve"/>
      </w:r>
    </w:p>
    <w:p>
      <w:pPr>
        <w:pStyle w:val="Heading3"/>
        <w:spacing w:after="80" w:before="200"/>
      </w:pPr>
      <w:r>
        <w:rPr>
          <w:rFonts w:ascii="Arial" w:cs="Arial" w:eastAsia="Arial" w:hAnsi="Arial"/>
          <w:b/>
          <w:bCs/>
          <w:color w:val="2C2C2C"/>
          <w:sz w:val="22"/>
          <w:szCs w:val="22"/>
        </w:rPr>
        <w:t xml:space="preserve">Analytics Endpoints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72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Route</w:t>
            </w:r>
          </w:p>
        </w:tc>
        <w:tc>
          <w:tcPr>
            <w:tcW w:type="dxa" w:w="4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Returns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/analytics/:shortCode</w:t>
            </w:r>
          </w:p>
        </w:tc>
        <w:tc>
          <w:tcPr>
            <w:tcW w:type="dxa" w:w="4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Click count, top countries, browsers, devices, timeline</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GET</w:t>
            </w:r>
          </w:p>
        </w:tc>
        <w:tc>
          <w:tcPr>
            <w:tcW w:type="dxa" w:w="3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/analytics/overall/stats</w:t>
            </w:r>
          </w:p>
        </w:tc>
        <w:tc>
          <w:tcPr>
            <w:tcW w:type="dxa" w:w="47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System-wide aggregate statistics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GET</w:t>
            </w:r>
          </w:p>
        </w:tc>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/health</w:t>
            </w:r>
          </w:p>
        </w:tc>
        <w:tc>
          <w:tcPr>
            <w:tcW w:type="dxa" w:w="4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Worker + server health status</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4.5 Abuse Service (Port 3004)</w:t>
      </w:r>
    </w:p>
    <w:p>
      <w:pPr>
        <w:spacing w:after="100" w:before="60"/>
      </w:pPr>
      <w:r>
        <w:rPr>
          <w:rFonts w:ascii="Arial" w:cs="Arial" w:eastAsia="Arial" w:hAnsi="Arial"/>
          <w:color w:val="2C2C2C"/>
          <w:sz w:val="22"/>
          <w:szCs w:val="22"/>
        </w:rPr>
        <w:t xml:space="preserve">The Abuse Service protects ShadowScale from malicious actors — scrapers, bots, spam URL creators, and DDoS attempts. It combines several complementary techniques for layered defense.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w:t>
            </w:r>
          </w:p>
        </w:tc>
        <w:tc>
          <w:tcPr>
            <w:tcW w:type="dxa" w:w="7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color w:val="2C2C2C"/>
                <w:sz w:val="20"/>
                <w:szCs w:val="20"/>
              </w:rPr>
              <w:t xml:space="preserve">3004</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Path</w:t>
            </w:r>
          </w:p>
        </w:tc>
        <w:tc>
          <w:tcPr>
            <w:tcW w:type="dxa" w:w="7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color w:val="2C2C2C"/>
                <w:sz w:val="20"/>
                <w:szCs w:val="20"/>
              </w:rPr>
              <w:t xml:space="preserve">services/abuse-service</w:t>
            </w:r>
          </w:p>
        </w:tc>
      </w:tr>
    </w:tbl>
    <w:p>
      <w:pPr>
        <w:spacing w:after="120" w:before="0"/>
      </w:pPr>
      <w:r>
        <w:t xml:space="preserve"/>
      </w:r>
    </w:p>
    <w:p>
      <w:pPr>
        <w:pStyle w:val="Heading3"/>
        <w:spacing w:after="80" w:before="200"/>
      </w:pPr>
      <w:r>
        <w:rPr>
          <w:rFonts w:ascii="Arial" w:cs="Arial" w:eastAsia="Arial" w:hAnsi="Arial"/>
          <w:b/>
          <w:bCs/>
          <w:color w:val="2C2C2C"/>
          <w:sz w:val="22"/>
          <w:szCs w:val="22"/>
        </w:rPr>
        <w:t xml:space="preserve">Defense Layers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320"/>
        <w:gridCol w:w="420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33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Mechanism</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Layer 1</w:t>
            </w:r>
          </w:p>
        </w:tc>
        <w:tc>
          <w:tcPr>
            <w:tcW w:type="dxa" w:w="3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Bloom Filter</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Probabilistic pre-check — O(1) lookup to see if IP is likely blacklisted. No false negatives.</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Layer 2</w:t>
            </w:r>
          </w:p>
        </w:tc>
        <w:tc>
          <w:tcPr>
            <w:tcW w:type="dxa" w:w="33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Redis Blacklist</w:t>
            </w:r>
          </w:p>
        </w:tc>
        <w:tc>
          <w:tcPr>
            <w:tcW w:type="dxa" w:w="4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Confirmed blacklist check for IPs flagged by Bloom Filter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Layer 3</w:t>
            </w:r>
          </w:p>
        </w:tc>
        <w:tc>
          <w:tcPr>
            <w:tcW w:type="dxa" w:w="3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Token Bucket</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Per-IP rate limiting — allows burst traffic but throttles sustained abuse</w:t>
            </w:r>
          </w:p>
        </w:tc>
      </w:tr>
      <w:tr>
        <w:tc>
          <w:tcPr>
            <w:tcW w:type="dxa" w:w="2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Layer 4</w:t>
            </w:r>
          </w:p>
        </w:tc>
        <w:tc>
          <w:tcPr>
            <w:tcW w:type="dxa" w:w="33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Violation Tracking</w:t>
            </w:r>
          </w:p>
        </w:tc>
        <w:tc>
          <w:tcPr>
            <w:tcW w:type="dxa" w:w="4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Count of rate-limit violations per IP stored in Redis with TTL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Layer 5</w:t>
            </w:r>
          </w:p>
        </w:tc>
        <w:tc>
          <w:tcPr>
            <w:tcW w:type="dxa" w:w="3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Auto-blacklist</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If violation count exceeds threshold, IP is auto-blacklisted</w:t>
            </w:r>
          </w:p>
        </w:tc>
      </w:tr>
    </w:tbl>
    <w:p>
      <w:pPr>
        <w:spacing w:after="120" w:before="0"/>
      </w:pPr>
      <w:r>
        <w:t xml:space="preserve"/>
      </w:r>
    </w:p>
    <w:p>
      <w:r>
        <w:br w:type="page"/>
      </w:r>
    </w:p>
    <w:p>
      <w:pPr>
        <w:pStyle w:val="Heading1"/>
        <w:pBdr>
          <w:bottom w:val="single" w:color="2E75B6" w:sz="8" w:space="4"/>
        </w:pBdr>
        <w:spacing w:after="160" w:before="360"/>
      </w:pPr>
      <w:r>
        <w:rPr>
          <w:rFonts w:ascii="Arial" w:cs="Arial" w:eastAsia="Arial" w:hAnsi="Arial"/>
          <w:b/>
          <w:bCs/>
          <w:color w:val="1E3A5F"/>
          <w:sz w:val="32"/>
          <w:szCs w:val="32"/>
        </w:rPr>
        <w:t xml:space="preserve">5. Frontend (React Application)</w:t>
      </w:r>
    </w:p>
    <w:p>
      <w:pPr>
        <w:spacing w:after="100" w:before="60"/>
      </w:pPr>
      <w:r>
        <w:rPr>
          <w:rFonts w:ascii="Arial" w:cs="Arial" w:eastAsia="Arial" w:hAnsi="Arial"/>
          <w:color w:val="2C2C2C"/>
          <w:sz w:val="22"/>
          <w:szCs w:val="22"/>
        </w:rPr>
        <w:t xml:space="preserve">The ShadowScale frontend is a React single-page application deployed on Vercel. It communicates exclusively with the Gateway Service and handles the complete user-facing experience — from URL shortening to analytics dashboards.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5.1 Technology Stack</w:t>
      </w:r>
    </w:p>
    <w:p>
      <w:pPr>
        <w:pStyle w:val="ListParagraph"/>
        <w:numPr>
          <w:ilvl w:val="0"/>
          <w:numId w:val="2"/>
        </w:numPr>
        <w:spacing w:after="40" w:before="40"/>
      </w:pPr>
      <w:r>
        <w:rPr>
          <w:rFonts w:ascii="Arial" w:cs="Arial" w:eastAsia="Arial" w:hAnsi="Arial"/>
          <w:color w:val="2C2C2C"/>
          <w:sz w:val="22"/>
          <w:szCs w:val="22"/>
        </w:rPr>
        <w:t xml:space="preserve">React — component-based UI framework</w:t>
      </w:r>
    </w:p>
    <w:p>
      <w:pPr>
        <w:pStyle w:val="ListParagraph"/>
        <w:numPr>
          <w:ilvl w:val="0"/>
          <w:numId w:val="2"/>
        </w:numPr>
        <w:spacing w:after="40" w:before="40"/>
      </w:pPr>
      <w:r>
        <w:rPr>
          <w:rFonts w:ascii="Arial" w:cs="Arial" w:eastAsia="Arial" w:hAnsi="Arial"/>
          <w:color w:val="2C2C2C"/>
          <w:sz w:val="22"/>
          <w:szCs w:val="22"/>
        </w:rPr>
        <w:t xml:space="preserve">TypeScript — type safety across all components</w:t>
      </w:r>
    </w:p>
    <w:p>
      <w:pPr>
        <w:pStyle w:val="ListParagraph"/>
        <w:numPr>
          <w:ilvl w:val="0"/>
          <w:numId w:val="2"/>
        </w:numPr>
        <w:spacing w:after="40" w:before="40"/>
      </w:pPr>
      <w:r>
        <w:rPr>
          <w:rFonts w:ascii="Arial" w:cs="Arial" w:eastAsia="Arial" w:hAnsi="Arial"/>
          <w:color w:val="2C2C2C"/>
          <w:sz w:val="22"/>
          <w:szCs w:val="22"/>
        </w:rPr>
        <w:t xml:space="preserve">React Router — client-side routing between pages</w:t>
      </w:r>
    </w:p>
    <w:p>
      <w:pPr>
        <w:pStyle w:val="ListParagraph"/>
        <w:numPr>
          <w:ilvl w:val="0"/>
          <w:numId w:val="2"/>
        </w:numPr>
        <w:spacing w:after="40" w:before="40"/>
      </w:pPr>
      <w:r>
        <w:rPr>
          <w:rFonts w:ascii="Arial" w:cs="Arial" w:eastAsia="Arial" w:hAnsi="Arial"/>
          <w:color w:val="2C2C2C"/>
          <w:sz w:val="22"/>
          <w:szCs w:val="22"/>
        </w:rPr>
        <w:t xml:space="preserve">Context API — global auth state management (JWT storage and refresh)</w:t>
      </w:r>
    </w:p>
    <w:p>
      <w:pPr>
        <w:pStyle w:val="ListParagraph"/>
        <w:numPr>
          <w:ilvl w:val="0"/>
          <w:numId w:val="2"/>
        </w:numPr>
        <w:spacing w:after="40" w:before="40"/>
      </w:pPr>
      <w:r>
        <w:rPr>
          <w:rFonts w:ascii="Arial" w:cs="Arial" w:eastAsia="Arial" w:hAnsi="Arial"/>
          <w:color w:val="2C2C2C"/>
          <w:sz w:val="22"/>
          <w:szCs w:val="22"/>
        </w:rPr>
        <w:t xml:space="preserve">Axios / Fetch — HTTP client for Gateway API calls</w:t>
      </w:r>
    </w:p>
    <w:p>
      <w:pPr>
        <w:pStyle w:val="ListParagraph"/>
        <w:numPr>
          <w:ilvl w:val="0"/>
          <w:numId w:val="2"/>
        </w:numPr>
        <w:spacing w:after="40" w:before="40"/>
      </w:pPr>
      <w:r>
        <w:rPr>
          <w:rFonts w:ascii="Arial" w:cs="Arial" w:eastAsia="Arial" w:hAnsi="Arial"/>
          <w:color w:val="2C2C2C"/>
          <w:sz w:val="22"/>
          <w:szCs w:val="22"/>
        </w:rPr>
        <w:t xml:space="preserve">Vercel — hosting with automatic deployments from GitHub</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5.2 Key Pages and Components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 / Component</w:t>
            </w:r>
          </w:p>
        </w:tc>
        <w:tc>
          <w:tcPr>
            <w:tcW w:type="dxa" w:w="73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Home / Landing</w:t>
            </w:r>
          </w:p>
        </w:tc>
        <w:tc>
          <w:tcPr>
            <w:tcW w:type="dxa" w:w="7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Short URL creation form — works for anonymous and logged-in users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Auth Pages</w:t>
            </w:r>
          </w:p>
        </w:tc>
        <w:tc>
          <w:tcPr>
            <w:tcW w:type="dxa" w:w="73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Signup and login forms — issues JWT and stores in localStorage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Dashboard</w:t>
            </w:r>
          </w:p>
        </w:tc>
        <w:tc>
          <w:tcPr>
            <w:tcW w:type="dxa" w:w="7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Lists all URLs owned by logged-in user with copy, delete, and analytics links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Analytics View</w:t>
            </w:r>
          </w:p>
        </w:tc>
        <w:tc>
          <w:tcPr>
            <w:tcW w:type="dxa" w:w="73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Per-URL analytics — click timeline, country breakdown, device stats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Claim Handler</w:t>
            </w:r>
          </w:p>
        </w:tc>
        <w:tc>
          <w:tcPr>
            <w:tcW w:type="dxa" w:w="7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On login/signup, reads shadowscale_claims from localStorage and submits claim tokens to API</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5.3 Anonymous URL Flow (Frontend)</w:t>
      </w:r>
    </w:p>
    <w:p>
      <w:pPr>
        <w:spacing w:after="100" w:before="60"/>
      </w:pPr>
      <w:r>
        <w:rPr>
          <w:rFonts w:ascii="Arial" w:cs="Arial" w:eastAsia="Arial" w:hAnsi="Arial"/>
          <w:color w:val="2C2C2C"/>
          <w:sz w:val="22"/>
          <w:szCs w:val="22"/>
        </w:rPr>
        <w:t xml:space="preserve">One of ShadowScale's unique frontend features is its support for anonymous URL creation with seamless account migration:</w:t>
      </w:r>
    </w:p>
    <w:p>
      <w:pPr>
        <w:pStyle w:val="ListParagraph"/>
        <w:numPr>
          <w:ilvl w:val="0"/>
          <w:numId w:val="3"/>
        </w:numPr>
        <w:spacing w:after="40" w:before="40"/>
      </w:pPr>
      <w:r>
        <w:rPr>
          <w:rFonts w:ascii="Arial" w:cs="Arial" w:eastAsia="Arial" w:hAnsi="Arial"/>
          <w:color w:val="2C2C2C"/>
          <w:sz w:val="22"/>
          <w:szCs w:val="22"/>
        </w:rPr>
        <w:t xml:space="preserve">User visits the homepage without logging in</w:t>
      </w:r>
    </w:p>
    <w:p>
      <w:pPr>
        <w:pStyle w:val="ListParagraph"/>
        <w:numPr>
          <w:ilvl w:val="0"/>
          <w:numId w:val="3"/>
        </w:numPr>
        <w:spacing w:after="40" w:before="40"/>
      </w:pPr>
      <w:r>
        <w:rPr>
          <w:rFonts w:ascii="Arial" w:cs="Arial" w:eastAsia="Arial" w:hAnsi="Arial"/>
          <w:color w:val="2C2C2C"/>
          <w:sz w:val="22"/>
          <w:szCs w:val="22"/>
        </w:rPr>
        <w:t xml:space="preserve">Enters a URL and clicks Shorten</w:t>
      </w:r>
    </w:p>
    <w:p>
      <w:pPr>
        <w:pStyle w:val="ListParagraph"/>
        <w:numPr>
          <w:ilvl w:val="0"/>
          <w:numId w:val="3"/>
        </w:numPr>
        <w:spacing w:after="40" w:before="40"/>
      </w:pPr>
      <w:r>
        <w:rPr>
          <w:rFonts w:ascii="Arial" w:cs="Arial" w:eastAsia="Arial" w:hAnsi="Arial"/>
          <w:color w:val="2C2C2C"/>
          <w:sz w:val="22"/>
          <w:szCs w:val="22"/>
        </w:rPr>
        <w:t xml:space="preserve">Frontend calls POST /api/urls — receives shortCode + claimToken in response</w:t>
      </w:r>
    </w:p>
    <w:p>
      <w:pPr>
        <w:pStyle w:val="ListParagraph"/>
        <w:numPr>
          <w:ilvl w:val="0"/>
          <w:numId w:val="3"/>
        </w:numPr>
        <w:spacing w:after="40" w:before="40"/>
      </w:pPr>
      <w:r>
        <w:rPr>
          <w:rFonts w:ascii="Arial" w:cs="Arial" w:eastAsia="Arial" w:hAnsi="Arial"/>
          <w:color w:val="2C2C2C"/>
          <w:sz w:val="22"/>
          <w:szCs w:val="22"/>
        </w:rPr>
        <w:t xml:space="preserve">Frontend stores claimToken in localStorage under shadowscale_claims</w:t>
      </w:r>
    </w:p>
    <w:p>
      <w:pPr>
        <w:pStyle w:val="ListParagraph"/>
        <w:numPr>
          <w:ilvl w:val="0"/>
          <w:numId w:val="3"/>
        </w:numPr>
        <w:spacing w:after="40" w:before="40"/>
      </w:pPr>
      <w:r>
        <w:rPr>
          <w:rFonts w:ascii="Arial" w:cs="Arial" w:eastAsia="Arial" w:hAnsi="Arial"/>
          <w:color w:val="2C2C2C"/>
          <w:sz w:val="22"/>
          <w:szCs w:val="22"/>
        </w:rPr>
        <w:t xml:space="preserve">Displays the shortened URL immediately</w:t>
      </w:r>
    </w:p>
    <w:p>
      <w:pPr>
        <w:pStyle w:val="ListParagraph"/>
        <w:numPr>
          <w:ilvl w:val="0"/>
          <w:numId w:val="3"/>
        </w:numPr>
        <w:spacing w:after="40" w:before="40"/>
      </w:pPr>
      <w:r>
        <w:rPr>
          <w:rFonts w:ascii="Arial" w:cs="Arial" w:eastAsia="Arial" w:hAnsi="Arial"/>
          <w:color w:val="2C2C2C"/>
          <w:sz w:val="22"/>
          <w:szCs w:val="22"/>
        </w:rPr>
        <w:t xml:space="preserve">If the user later signs up, the frontend submits all stored claim tokens</w:t>
      </w:r>
    </w:p>
    <w:p>
      <w:pPr>
        <w:pStyle w:val="ListParagraph"/>
        <w:numPr>
          <w:ilvl w:val="0"/>
          <w:numId w:val="3"/>
        </w:numPr>
        <w:spacing w:after="40" w:before="40"/>
      </w:pPr>
      <w:r>
        <w:rPr>
          <w:rFonts w:ascii="Arial" w:cs="Arial" w:eastAsia="Arial" w:hAnsi="Arial"/>
          <w:color w:val="2C2C2C"/>
          <w:sz w:val="22"/>
          <w:szCs w:val="22"/>
        </w:rPr>
        <w:t xml:space="preserve">Anonymous URLs are now associated with the new account</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5.4 Auth State Management</w:t>
      </w:r>
    </w:p>
    <w:p>
      <w:pPr>
        <w:spacing w:after="100" w:before="60"/>
      </w:pPr>
      <w:r>
        <w:rPr>
          <w:rFonts w:ascii="Arial" w:cs="Arial" w:eastAsia="Arial" w:hAnsi="Arial"/>
          <w:color w:val="2C2C2C"/>
          <w:sz w:val="22"/>
          <w:szCs w:val="22"/>
        </w:rPr>
        <w:t xml:space="preserve">JWT tokens and user data are stored in localStorage under the keys shadowscale_token and shadowscale_user respectively. On app load, the frontend reads these keys and restores auth state via Context API. Tokens are attached to all protected API requests as Authorization: Bearer &lt;token&gt; headers. On logout, these keys are cleared.</w:t>
      </w:r>
    </w:p>
    <w:p>
      <w:pPr>
        <w:spacing w:after="120" w:before="0"/>
      </w:pPr>
      <w:r>
        <w:t xml:space="preserve"/>
      </w:r>
    </w:p>
    <w:p>
      <w:r>
        <w:br w:type="page"/>
      </w:r>
    </w:p>
    <w:p>
      <w:pPr>
        <w:pStyle w:val="Heading1"/>
        <w:pBdr>
          <w:bottom w:val="single" w:color="2E75B6" w:sz="8" w:space="4"/>
        </w:pBdr>
        <w:spacing w:after="160" w:before="360"/>
      </w:pPr>
      <w:r>
        <w:rPr>
          <w:rFonts w:ascii="Arial" w:cs="Arial" w:eastAsia="Arial" w:hAnsi="Arial"/>
          <w:b/>
          <w:bCs/>
          <w:color w:val="1E3A5F"/>
          <w:sz w:val="32"/>
          <w:szCs w:val="32"/>
        </w:rPr>
        <w:t xml:space="preserve">6. Database Design</w:t>
      </w:r>
    </w:p>
    <w:p>
      <w:pPr>
        <w:pStyle w:val="Heading2"/>
        <w:spacing w:after="120" w:before="280"/>
      </w:pPr>
      <w:r>
        <w:rPr>
          <w:rFonts w:ascii="Arial" w:cs="Arial" w:eastAsia="Arial" w:hAnsi="Arial"/>
          <w:b/>
          <w:bCs/>
          <w:color w:val="2E75B6"/>
          <w:sz w:val="26"/>
          <w:szCs w:val="26"/>
        </w:rPr>
        <w:t xml:space="preserve">6.1 Overview</w:t>
      </w:r>
    </w:p>
    <w:p>
      <w:pPr>
        <w:spacing w:after="100" w:before="60"/>
      </w:pPr>
      <w:r>
        <w:rPr>
          <w:rFonts w:ascii="Arial" w:cs="Arial" w:eastAsia="Arial" w:hAnsi="Arial"/>
          <w:color w:val="2C2C2C"/>
          <w:sz w:val="22"/>
          <w:szCs w:val="22"/>
        </w:rPr>
        <w:t xml:space="preserve">ShadowScale uses PostgreSQL hosted on Neon.tech as its primary persistent storage. The schema is designed for write performance on URL creation and fast read performance on redirects. Redis (Upstash) serves as the caching and real-time counter layer on top.</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6.2 Schema — All Tables</w:t>
      </w:r>
    </w:p>
    <w:p>
      <w:pPr>
        <w:pStyle w:val="Heading3"/>
        <w:spacing w:after="80" w:before="200"/>
      </w:pPr>
      <w:r>
        <w:rPr>
          <w:rFonts w:ascii="Arial" w:cs="Arial" w:eastAsia="Arial" w:hAnsi="Arial"/>
          <w:b/>
          <w:bCs/>
          <w:color w:val="2C2C2C"/>
          <w:sz w:val="22"/>
          <w:szCs w:val="22"/>
        </w:rPr>
        <w:t xml:space="preserve">users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92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w:t>
            </w:r>
          </w:p>
        </w:tc>
        <w:tc>
          <w:tcPr>
            <w:tcW w:type="dxa" w:w="29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SERIAL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PRIMARY KEY</w:t>
            </w:r>
          </w:p>
        </w:tc>
        <w:tc>
          <w:tcPr>
            <w:tcW w:type="dxa" w:w="2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Auto-increment user identifier</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email</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VARCHAR(255)</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UNIQUE NOT NULL</w:t>
            </w:r>
          </w:p>
        </w:tc>
        <w:tc>
          <w:tcPr>
            <w:tcW w:type="dxa" w:w="29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Login email address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password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NOT NULL</w:t>
            </w:r>
          </w:p>
        </w:tc>
        <w:tc>
          <w:tcPr>
            <w:tcW w:type="dxa" w:w="2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bcrypt-hashed password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created_at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TIMESTAMP</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DEFAULT NOW()</w:t>
            </w:r>
          </w:p>
        </w:tc>
        <w:tc>
          <w:tcPr>
            <w:tcW w:type="dxa" w:w="29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Account creation time</w:t>
            </w:r>
          </w:p>
        </w:tc>
      </w:tr>
    </w:tbl>
    <w:p>
      <w:pPr>
        <w:spacing w:after="120" w:before="0"/>
      </w:pPr>
      <w:r>
        <w:t xml:space="preserve"/>
      </w:r>
    </w:p>
    <w:p>
      <w:pPr>
        <w:pStyle w:val="Heading3"/>
        <w:spacing w:after="80" w:before="200"/>
      </w:pPr>
      <w:r>
        <w:rPr>
          <w:rFonts w:ascii="Arial" w:cs="Arial" w:eastAsia="Arial" w:hAnsi="Arial"/>
          <w:b/>
          <w:bCs/>
          <w:color w:val="2C2C2C"/>
          <w:sz w:val="22"/>
          <w:szCs w:val="22"/>
        </w:rPr>
        <w:t xml:space="preserve">urls_shard_0 / urls_shard_1 / urls_shard_2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92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w:t>
            </w:r>
          </w:p>
        </w:tc>
        <w:tc>
          <w:tcPr>
            <w:tcW w:type="dxa" w:w="29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VARCHAR(20)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PRIMARY KEY</w:t>
            </w:r>
          </w:p>
        </w:tc>
        <w:tc>
          <w:tcPr>
            <w:tcW w:type="dxa" w:w="2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Snowflake ID as string</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short_code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VARCHAR(10)</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UNIQUE NOT NULL</w:t>
            </w:r>
          </w:p>
        </w:tc>
        <w:tc>
          <w:tcPr>
            <w:tcW w:type="dxa" w:w="29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Base62-encoded short code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original_url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NOT NULL</w:t>
            </w:r>
          </w:p>
        </w:tc>
        <w:tc>
          <w:tcPr>
            <w:tcW w:type="dxa" w:w="2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Full destination URL</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click_count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INTEGER</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DEFAULT 0</w:t>
            </w:r>
          </w:p>
        </w:tc>
        <w:tc>
          <w:tcPr>
            <w:tcW w:type="dxa" w:w="29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Aggregate click counter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created_at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DEFAULT NOW()</w:t>
            </w:r>
          </w:p>
        </w:tc>
        <w:tc>
          <w:tcPr>
            <w:tcW w:type="dxa" w:w="2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URL creation time</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user_id</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INTEGER</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FK → users(id)</w:t>
            </w:r>
          </w:p>
        </w:tc>
        <w:tc>
          <w:tcPr>
            <w:tcW w:type="dxa" w:w="29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NULL for anonymous URLs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claim_token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VARCHAR(64)</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UNIQUE</w:t>
            </w:r>
          </w:p>
        </w:tc>
        <w:tc>
          <w:tcPr>
            <w:tcW w:type="dxa" w:w="2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Token for anonymous claim flow</w:t>
            </w:r>
          </w:p>
        </w:tc>
      </w:tr>
    </w:tbl>
    <w:p>
      <w:pPr>
        <w:spacing w:after="120" w:before="0"/>
      </w:pPr>
      <w:r>
        <w:t xml:space="preserve"/>
      </w:r>
    </w:p>
    <w:p>
      <w:pPr>
        <w:pStyle w:val="Heading3"/>
        <w:spacing w:after="80" w:before="200"/>
      </w:pPr>
      <w:r>
        <w:rPr>
          <w:rFonts w:ascii="Arial" w:cs="Arial" w:eastAsia="Arial" w:hAnsi="Arial"/>
          <w:b/>
          <w:bCs/>
          <w:color w:val="2C2C2C"/>
          <w:sz w:val="22"/>
          <w:szCs w:val="22"/>
        </w:rPr>
        <w:t xml:space="preserve">click_events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92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w:t>
            </w:r>
          </w:p>
        </w:tc>
        <w:tc>
          <w:tcPr>
            <w:tcW w:type="dxa" w:w="29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SERIAL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PRIMARY KEY</w:t>
            </w:r>
          </w:p>
        </w:tc>
        <w:tc>
          <w:tcPr>
            <w:tcW w:type="dxa" w:w="2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Auto-increment event ID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short_code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VARCHAR(10)</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NOT NULL</w:t>
            </w:r>
          </w:p>
        </w:tc>
        <w:tc>
          <w:tcPr>
            <w:tcW w:type="dxa" w:w="29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Which URL was clicked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ip</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VARCHAR(50)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
            </w:r>
          </w:p>
        </w:tc>
        <w:tc>
          <w:tcPr>
            <w:tcW w:type="dxa" w:w="2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Visitor IP address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country</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VARCHAR(100)</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
            </w:r>
          </w:p>
        </w:tc>
        <w:tc>
          <w:tcPr>
            <w:tcW w:type="dxa" w:w="29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Resolved country from IP</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city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VARCHAR(100)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
            </w:r>
          </w:p>
        </w:tc>
        <w:tc>
          <w:tcPr>
            <w:tcW w:type="dxa" w:w="2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Resolved city from IP</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device</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VARCHAR(50)</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
            </w:r>
          </w:p>
        </w:tc>
        <w:tc>
          <w:tcPr>
            <w:tcW w:type="dxa" w:w="29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Device type from User-Agent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browser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VARCHAR(50)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
            </w:r>
          </w:p>
        </w:tc>
        <w:tc>
          <w:tcPr>
            <w:tcW w:type="dxa" w:w="2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Browser from User-Agent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referer</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VARCHAR(255)</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
            </w:r>
          </w:p>
        </w:tc>
        <w:tc>
          <w:tcPr>
            <w:tcW w:type="dxa" w:w="29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HTTP Referer header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created_at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DEFAULT NOW()</w:t>
            </w:r>
          </w:p>
        </w:tc>
        <w:tc>
          <w:tcPr>
            <w:tcW w:type="dxa" w:w="2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Click timestamp</w:t>
            </w:r>
          </w:p>
        </w:tc>
      </w:tr>
    </w:tbl>
    <w:p>
      <w:pPr>
        <w:spacing w:after="120" w:before="0"/>
      </w:pPr>
      <w:r>
        <w:t xml:space="preserve"/>
      </w:r>
    </w:p>
    <w:p>
      <w:pPr>
        <w:pStyle w:val="Heading3"/>
        <w:spacing w:after="80" w:before="200"/>
      </w:pPr>
      <w:r>
        <w:rPr>
          <w:rFonts w:ascii="Arial" w:cs="Arial" w:eastAsia="Arial" w:hAnsi="Arial"/>
          <w:b/>
          <w:bCs/>
          <w:color w:val="2C2C2C"/>
          <w:sz w:val="22"/>
          <w:szCs w:val="22"/>
        </w:rPr>
        <w:t xml:space="preserve">blacklisted_ips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92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Constraint</w:t>
            </w:r>
          </w:p>
        </w:tc>
        <w:tc>
          <w:tcPr>
            <w:tcW w:type="dxa" w:w="29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SERIAL</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PRIMARY KEY</w:t>
            </w:r>
          </w:p>
        </w:tc>
        <w:tc>
          <w:tcPr>
            <w:tcW w:type="dxa" w:w="2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Auto-increment</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ip</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VARCHAR(50)</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UNIQUE NOT NULL</w:t>
            </w:r>
          </w:p>
        </w:tc>
        <w:tc>
          <w:tcPr>
            <w:tcW w:type="dxa" w:w="29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Blacklisted IP address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reason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
            </w:r>
          </w:p>
        </w:tc>
        <w:tc>
          <w:tcPr>
            <w:tcW w:type="dxa" w:w="2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Why this IP was blacklisted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created_at</w:t>
            </w:r>
          </w:p>
        </w:tc>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TIMESTAMP</w:t>
            </w:r>
          </w:p>
        </w:tc>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DEFAULT NOW()</w:t>
            </w:r>
          </w:p>
        </w:tc>
        <w:tc>
          <w:tcPr>
            <w:tcW w:type="dxa" w:w="29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When it was blacklisted</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6.3 Sharding Strategy</w:t>
      </w:r>
    </w:p>
    <w:p>
      <w:pPr>
        <w:spacing w:after="100" w:before="60"/>
      </w:pPr>
      <w:r>
        <w:rPr>
          <w:rFonts w:ascii="Arial" w:cs="Arial" w:eastAsia="Arial" w:hAnsi="Arial"/>
          <w:color w:val="2C2C2C"/>
          <w:sz w:val="22"/>
          <w:szCs w:val="22"/>
        </w:rPr>
        <w:t xml:space="preserve">URL data is horizontally partitioned across three tables using a deterministic shard router. On write, the URL Service computes: shardIndex = charCode(shortCode[0]) % 3. On read (e.g., for analytics or deletion), the same formula is applied to find the correct shard without scanning all three tables. This approach reduces per-table row count by ~33% and allows independent indexing per shard.</w:t>
      </w:r>
    </w:p>
    <w:p>
      <w:pPr>
        <w:spacing w:after="120" w:before="0"/>
      </w:pPr>
      <w:r>
        <w:t xml:space="preserve"/>
      </w:r>
    </w:p>
    <w:p>
      <w:r>
        <w:br w:type="page"/>
      </w:r>
    </w:p>
    <w:p>
      <w:pPr>
        <w:pStyle w:val="Heading1"/>
        <w:pBdr>
          <w:bottom w:val="single" w:color="2E75B6" w:sz="8" w:space="4"/>
        </w:pBdr>
        <w:spacing w:after="160" w:before="360"/>
      </w:pPr>
      <w:r>
        <w:rPr>
          <w:rFonts w:ascii="Arial" w:cs="Arial" w:eastAsia="Arial" w:hAnsi="Arial"/>
          <w:b/>
          <w:bCs/>
          <w:color w:val="1E3A5F"/>
          <w:sz w:val="32"/>
          <w:szCs w:val="32"/>
        </w:rPr>
        <w:t xml:space="preserve">7. User Flows</w:t>
      </w:r>
    </w:p>
    <w:p>
      <w:pPr>
        <w:pStyle w:val="Heading2"/>
        <w:spacing w:after="120" w:before="280"/>
      </w:pPr>
      <w:r>
        <w:rPr>
          <w:rFonts w:ascii="Arial" w:cs="Arial" w:eastAsia="Arial" w:hAnsi="Arial"/>
          <w:b/>
          <w:bCs/>
          <w:color w:val="2E75B6"/>
          <w:sz w:val="26"/>
          <w:szCs w:val="26"/>
        </w:rPr>
        <w:t xml:space="preserve">7.1 Flow 1 — Anonymous URL Shortening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45" w:val="clear"/>
            <w:tcMar>
              <w:top w:type="dxa" w:w="80"/>
              <w:left w:type="dxa" w:w="160"/>
              <w:bottom w:type="dxa" w:w="80"/>
              <w:right w:type="dxa" w:w="160"/>
            </w:tcMar>
          </w:tcPr>
          <w:p>
            <w:pPr>
              <w:spacing w:after="20" w:before="20"/>
            </w:pPr>
            <w:r>
              <w:rPr>
                <w:rFonts w:ascii="Courier New" w:cs="Courier New" w:eastAsia="Courier New" w:hAnsi="Courier New"/>
                <w:color w:val="A8D8F0"/>
                <w:sz w:val="18"/>
                <w:szCs w:val="18"/>
              </w:rPr>
              <w:t xml:space="preserve">1. User opens homepage (not logged in)</w:t>
            </w:r>
          </w:p>
          <w:p>
            <w:pPr>
              <w:spacing w:after="20" w:before="20"/>
            </w:pPr>
            <w:r>
              <w:rPr>
                <w:rFonts w:ascii="Courier New" w:cs="Courier New" w:eastAsia="Courier New" w:hAnsi="Courier New"/>
                <w:color w:val="A8D8F0"/>
                <w:sz w:val="18"/>
                <w:szCs w:val="18"/>
              </w:rPr>
              <w:t xml:space="preserve">2. Enters URL → Frontend: POST /api/urls (no Authorization header)</w:t>
            </w:r>
          </w:p>
          <w:p>
            <w:pPr>
              <w:spacing w:after="20" w:before="20"/>
            </w:pPr>
            <w:r>
              <w:rPr>
                <w:rFonts w:ascii="Courier New" w:cs="Courier New" w:eastAsia="Courier New" w:hAnsi="Courier New"/>
                <w:color w:val="A8D8F0"/>
                <w:sz w:val="18"/>
                <w:szCs w:val="18"/>
              </w:rPr>
              <w:t xml:space="preserve">3. Gateway: runs abuse check → Abuse Service</w:t>
            </w:r>
          </w:p>
          <w:p>
            <w:pPr>
              <w:spacing w:after="20" w:before="20"/>
            </w:pPr>
            <w:r>
              <w:rPr>
                <w:rFonts w:ascii="Courier New" w:cs="Courier New" w:eastAsia="Courier New" w:hAnsi="Courier New"/>
                <w:color w:val="A8D8F0"/>
                <w:sz w:val="18"/>
                <w:szCs w:val="18"/>
              </w:rPr>
              <w:t xml:space="preserve">4. Gateway: forwards to URL Service (no userId)</w:t>
            </w:r>
          </w:p>
          <w:p>
            <w:pPr>
              <w:spacing w:after="20" w:before="20"/>
            </w:pPr>
            <w:r>
              <w:rPr>
                <w:rFonts w:ascii="Courier New" w:cs="Courier New" w:eastAsia="Courier New" w:hAnsi="Courier New"/>
                <w:color w:val="A8D8F0"/>
                <w:sz w:val="18"/>
                <w:szCs w:val="18"/>
              </w:rPr>
              <w:t xml:space="preserve">5. URL Service:</w:t>
            </w:r>
          </w:p>
          <w:p>
            <w:pPr>
              <w:spacing w:after="20" w:before="20"/>
            </w:pPr>
            <w:r>
              <w:rPr>
                <w:rFonts w:ascii="Courier New" w:cs="Courier New" w:eastAsia="Courier New" w:hAnsi="Courier New"/>
                <w:color w:val="A8D8F0"/>
                <w:sz w:val="18"/>
                <w:szCs w:val="18"/>
              </w:rPr>
              <w:t xml:space="preserve">   - Validates URL format</w:t>
            </w:r>
          </w:p>
          <w:p>
            <w:pPr>
              <w:spacing w:after="20" w:before="20"/>
            </w:pPr>
            <w:r>
              <w:rPr>
                <w:rFonts w:ascii="Courier New" w:cs="Courier New" w:eastAsia="Courier New" w:hAnsi="Courier New"/>
                <w:color w:val="A8D8F0"/>
                <w:sz w:val="18"/>
                <w:szCs w:val="18"/>
              </w:rPr>
              <w:t xml:space="preserve">   - Generates Snowflake ID</w:t>
            </w:r>
          </w:p>
          <w:p>
            <w:pPr>
              <w:spacing w:after="20" w:before="20"/>
            </w:pPr>
            <w:r>
              <w:rPr>
                <w:rFonts w:ascii="Courier New" w:cs="Courier New" w:eastAsia="Courier New" w:hAnsi="Courier New"/>
                <w:color w:val="A8D8F0"/>
                <w:sz w:val="18"/>
                <w:szCs w:val="18"/>
              </w:rPr>
              <w:t xml:space="preserve">   - Base62 encodes → shortCode</w:t>
            </w:r>
          </w:p>
          <w:p>
            <w:pPr>
              <w:spacing w:after="20" w:before="20"/>
            </w:pPr>
            <w:r>
              <w:rPr>
                <w:rFonts w:ascii="Courier New" w:cs="Courier New" w:eastAsia="Courier New" w:hAnsi="Courier New"/>
                <w:color w:val="A8D8F0"/>
                <w:sz w:val="18"/>
                <w:szCs w:val="18"/>
              </w:rPr>
              <w:t xml:space="preserve">   - Routes to shard (charCode(shortCode[0]) % 3)</w:t>
            </w:r>
          </w:p>
          <w:p>
            <w:pPr>
              <w:spacing w:after="20" w:before="20"/>
            </w:pPr>
            <w:r>
              <w:rPr>
                <w:rFonts w:ascii="Courier New" w:cs="Courier New" w:eastAsia="Courier New" w:hAnsi="Courier New"/>
                <w:color w:val="A8D8F0"/>
                <w:sz w:val="18"/>
                <w:szCs w:val="18"/>
              </w:rPr>
              <w:t xml:space="preserve">   - Generates 64-char claim token</w:t>
            </w:r>
          </w:p>
          <w:p>
            <w:pPr>
              <w:spacing w:after="20" w:before="20"/>
            </w:pPr>
            <w:r>
              <w:rPr>
                <w:rFonts w:ascii="Courier New" w:cs="Courier New" w:eastAsia="Courier New" w:hAnsi="Courier New"/>
                <w:color w:val="A8D8F0"/>
                <w:sz w:val="18"/>
                <w:szCs w:val="18"/>
              </w:rPr>
              <w:t xml:space="preserve">   - Inserts row with user_id = null</w:t>
            </w:r>
          </w:p>
          <w:p>
            <w:pPr>
              <w:spacing w:after="20" w:before="20"/>
            </w:pPr>
            <w:r>
              <w:rPr>
                <w:rFonts w:ascii="Courier New" w:cs="Courier New" w:eastAsia="Courier New" w:hAnsi="Courier New"/>
                <w:color w:val="A8D8F0"/>
                <w:sz w:val="18"/>
                <w:szCs w:val="18"/>
              </w:rPr>
              <w:t xml:space="preserve">6. Response: { shortCode, shortUrl, claimToken }</w:t>
            </w:r>
          </w:p>
          <w:p>
            <w:pPr>
              <w:spacing w:after="20" w:before="20"/>
            </w:pPr>
            <w:r>
              <w:rPr>
                <w:rFonts w:ascii="Courier New" w:cs="Courier New" w:eastAsia="Courier New" w:hAnsi="Courier New"/>
                <w:color w:val="A8D8F0"/>
                <w:sz w:val="18"/>
                <w:szCs w:val="18"/>
              </w:rPr>
              <w:t xml:space="preserve">7. Frontend: saves claimToken to localStorage[shadowscale_claims]</w:t>
            </w:r>
          </w:p>
          <w:p>
            <w:pPr>
              <w:spacing w:after="20" w:before="20"/>
            </w:pPr>
            <w:r>
              <w:rPr>
                <w:rFonts w:ascii="Courier New" w:cs="Courier New" w:eastAsia="Courier New" w:hAnsi="Courier New"/>
                <w:color w:val="A8D8F0"/>
                <w:sz w:val="18"/>
                <w:szCs w:val="18"/>
              </w:rPr>
              <w:t xml:space="preserve">8. Frontend: displays shortened URL</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7.2 Flow 2 — Signup / Login +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45" w:val="clear"/>
            <w:tcMar>
              <w:top w:type="dxa" w:w="80"/>
              <w:left w:type="dxa" w:w="160"/>
              <w:bottom w:type="dxa" w:w="80"/>
              <w:right w:type="dxa" w:w="160"/>
            </w:tcMar>
          </w:tcPr>
          <w:p>
            <w:pPr>
              <w:spacing w:after="20" w:before="20"/>
            </w:pPr>
            <w:r>
              <w:rPr>
                <w:rFonts w:ascii="Courier New" w:cs="Courier New" w:eastAsia="Courier New" w:hAnsi="Courier New"/>
                <w:color w:val="A8D8F0"/>
                <w:sz w:val="18"/>
                <w:szCs w:val="18"/>
              </w:rPr>
              <w:t xml:space="preserve">1. User clicks Sign Up → POST /auth/signup</w:t>
            </w:r>
          </w:p>
          <w:p>
            <w:pPr>
              <w:spacing w:after="20" w:before="20"/>
            </w:pPr>
            <w:r>
              <w:rPr>
                <w:rFonts w:ascii="Courier New" w:cs="Courier New" w:eastAsia="Courier New" w:hAnsi="Courier New"/>
                <w:color w:val="A8D8F0"/>
                <w:sz w:val="18"/>
                <w:szCs w:val="18"/>
              </w:rPr>
              <w:t xml:space="preserve">2. Gateway: creates user, returns JWT</w:t>
            </w:r>
          </w:p>
          <w:p>
            <w:pPr>
              <w:spacing w:after="20" w:before="20"/>
            </w:pPr>
            <w:r>
              <w:rPr>
                <w:rFonts w:ascii="Courier New" w:cs="Courier New" w:eastAsia="Courier New" w:hAnsi="Courier New"/>
                <w:color w:val="A8D8F0"/>
                <w:sz w:val="18"/>
                <w:szCs w:val="18"/>
              </w:rPr>
              <w:t xml:space="preserve">3. Frontend: stores JWT in localStorage[shadowscale_token]</w:t>
            </w:r>
          </w:p>
          <w:p>
            <w:pPr>
              <w:spacing w:after="20" w:before="20"/>
            </w:pPr>
            <w:r>
              <w:rPr>
                <w:rFonts w:ascii="Courier New" w:cs="Courier New" w:eastAsia="Courier New" w:hAnsi="Courier New"/>
                <w:color w:val="A8D8F0"/>
                <w:sz w:val="18"/>
                <w:szCs w:val="18"/>
              </w:rPr>
              <w:t xml:space="preserve">4. Frontend: reads localStorage[shadowscale_claims]</w:t>
            </w:r>
          </w:p>
          <w:p>
            <w:pPr>
              <w:spacing w:after="20" w:before="20"/>
            </w:pPr>
            <w:r>
              <w:rPr>
                <w:rFonts w:ascii="Courier New" w:cs="Courier New" w:eastAsia="Courier New" w:hAnsi="Courier New"/>
                <w:color w:val="A8D8F0"/>
                <w:sz w:val="18"/>
                <w:szCs w:val="18"/>
              </w:rPr>
              <w:t xml:space="preserve">5. If claim tokens exist:</w:t>
            </w:r>
          </w:p>
          <w:p>
            <w:pPr>
              <w:spacing w:after="20" w:before="20"/>
            </w:pPr>
            <w:r>
              <w:rPr>
                <w:rFonts w:ascii="Courier New" w:cs="Courier New" w:eastAsia="Courier New" w:hAnsi="Courier New"/>
                <w:color w:val="A8D8F0"/>
                <w:sz w:val="18"/>
                <w:szCs w:val="18"/>
              </w:rPr>
              <w:t xml:space="preserve">   → POST /api/urls/claim with { claimToken: [...] }</w:t>
            </w:r>
          </w:p>
          <w:p>
            <w:pPr>
              <w:spacing w:after="20" w:before="20"/>
            </w:pPr>
            <w:r>
              <w:rPr>
                <w:rFonts w:ascii="Courier New" w:cs="Courier New" w:eastAsia="Courier New" w:hAnsi="Courier New"/>
                <w:color w:val="A8D8F0"/>
                <w:sz w:val="18"/>
                <w:szCs w:val="18"/>
              </w:rPr>
              <w:t xml:space="preserve">   → URL Service sets user_id on matching rows</w:t>
            </w:r>
          </w:p>
          <w:p>
            <w:pPr>
              <w:spacing w:after="20" w:before="20"/>
            </w:pPr>
            <w:r>
              <w:rPr>
                <w:rFonts w:ascii="Courier New" w:cs="Courier New" w:eastAsia="Courier New" w:hAnsi="Courier New"/>
                <w:color w:val="A8D8F0"/>
                <w:sz w:val="18"/>
                <w:szCs w:val="18"/>
              </w:rPr>
              <w:t xml:space="preserve">6. Frontend: loads dashboard → GET /api/urls/my</w:t>
            </w:r>
          </w:p>
          <w:p>
            <w:pPr>
              <w:spacing w:after="20" w:before="20"/>
            </w:pPr>
            <w:r>
              <w:rPr>
                <w:rFonts w:ascii="Courier New" w:cs="Courier New" w:eastAsia="Courier New" w:hAnsi="Courier New"/>
                <w:color w:val="A8D8F0"/>
                <w:sz w:val="18"/>
                <w:szCs w:val="18"/>
              </w:rPr>
              <w:t xml:space="preserve">7. Dashboard shows both newly claimed and future URLs</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7.3 Flow 3 — Authenticated URL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45" w:val="clear"/>
            <w:tcMar>
              <w:top w:type="dxa" w:w="80"/>
              <w:left w:type="dxa" w:w="160"/>
              <w:bottom w:type="dxa" w:w="80"/>
              <w:right w:type="dxa" w:w="160"/>
            </w:tcMar>
          </w:tcPr>
          <w:p>
            <w:pPr>
              <w:spacing w:after="20" w:before="20"/>
            </w:pPr>
            <w:r>
              <w:rPr>
                <w:rFonts w:ascii="Courier New" w:cs="Courier New" w:eastAsia="Courier New" w:hAnsi="Courier New"/>
                <w:color w:val="A8D8F0"/>
                <w:sz w:val="18"/>
                <w:szCs w:val="18"/>
              </w:rPr>
              <w:t xml:space="preserve">1. Logged-in user enters URL on dashboard</w:t>
            </w:r>
          </w:p>
          <w:p>
            <w:pPr>
              <w:spacing w:after="20" w:before="20"/>
            </w:pPr>
            <w:r>
              <w:rPr>
                <w:rFonts w:ascii="Courier New" w:cs="Courier New" w:eastAsia="Courier New" w:hAnsi="Courier New"/>
                <w:color w:val="A8D8F0"/>
                <w:sz w:val="18"/>
                <w:szCs w:val="18"/>
              </w:rPr>
              <w:t xml:space="preserve">2. Frontend: POST /api/urls with Authorization: Bearer &lt;JWT&gt;</w:t>
            </w:r>
          </w:p>
          <w:p>
            <w:pPr>
              <w:spacing w:after="20" w:before="20"/>
            </w:pPr>
            <w:r>
              <w:rPr>
                <w:rFonts w:ascii="Courier New" w:cs="Courier New" w:eastAsia="Courier New" w:hAnsi="Courier New"/>
                <w:color w:val="A8D8F0"/>
                <w:sz w:val="18"/>
                <w:szCs w:val="18"/>
              </w:rPr>
              <w:t xml:space="preserve">3. Gateway: decodes JWT → extracts userId</w:t>
            </w:r>
          </w:p>
          <w:p>
            <w:pPr>
              <w:spacing w:after="20" w:before="20"/>
            </w:pPr>
            <w:r>
              <w:rPr>
                <w:rFonts w:ascii="Courier New" w:cs="Courier New" w:eastAsia="Courier New" w:hAnsi="Courier New"/>
                <w:color w:val="A8D8F0"/>
                <w:sz w:val="18"/>
                <w:szCs w:val="18"/>
              </w:rPr>
              <w:t xml:space="preserve">4. Forwards to URL Service with userId attached</w:t>
            </w:r>
          </w:p>
          <w:p>
            <w:pPr>
              <w:spacing w:after="20" w:before="20"/>
            </w:pPr>
            <w:r>
              <w:rPr>
                <w:rFonts w:ascii="Courier New" w:cs="Courier New" w:eastAsia="Courier New" w:hAnsi="Courier New"/>
                <w:color w:val="A8D8F0"/>
                <w:sz w:val="18"/>
                <w:szCs w:val="18"/>
              </w:rPr>
              <w:t xml:space="preserve">5. URL Service: stores row with user_id set (no claim token needed)</w:t>
            </w:r>
          </w:p>
          <w:p>
            <w:pPr>
              <w:spacing w:after="20" w:before="20"/>
            </w:pPr>
            <w:r>
              <w:rPr>
                <w:rFonts w:ascii="Courier New" w:cs="Courier New" w:eastAsia="Courier New" w:hAnsi="Courier New"/>
                <w:color w:val="A8D8F0"/>
                <w:sz w:val="18"/>
                <w:szCs w:val="18"/>
              </w:rPr>
              <w:t xml:space="preserve">6. Dashboard reloads — URL appears immediately</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7.4 Flow 4 — Redirect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45" w:val="clear"/>
            <w:tcMar>
              <w:top w:type="dxa" w:w="80"/>
              <w:left w:type="dxa" w:w="160"/>
              <w:bottom w:type="dxa" w:w="80"/>
              <w:right w:type="dxa" w:w="160"/>
            </w:tcMar>
          </w:tcPr>
          <w:p>
            <w:pPr>
              <w:spacing w:after="20" w:before="20"/>
            </w:pPr>
            <w:r>
              <w:rPr>
                <w:rFonts w:ascii="Courier New" w:cs="Courier New" w:eastAsia="Courier New" w:hAnsi="Courier New"/>
                <w:color w:val="A8D8F0"/>
                <w:sz w:val="18"/>
                <w:szCs w:val="18"/>
              </w:rPr>
              <w:t xml:space="preserve">1. User clicks short URL → GET /r/:shortCode</w:t>
            </w:r>
          </w:p>
          <w:p>
            <w:pPr>
              <w:spacing w:after="20" w:before="20"/>
            </w:pPr>
            <w:r>
              <w:rPr>
                <w:rFonts w:ascii="Courier New" w:cs="Courier New" w:eastAsia="Courier New" w:hAnsi="Courier New"/>
                <w:color w:val="A8D8F0"/>
                <w:sz w:val="18"/>
                <w:szCs w:val="18"/>
              </w:rPr>
              <w:t xml:space="preserve">2. Gateway: abuse check (blacklist + rate limit)</w:t>
            </w:r>
          </w:p>
          <w:p>
            <w:pPr>
              <w:spacing w:after="20" w:before="20"/>
            </w:pPr>
            <w:r>
              <w:rPr>
                <w:rFonts w:ascii="Courier New" w:cs="Courier New" w:eastAsia="Courier New" w:hAnsi="Courier New"/>
                <w:color w:val="A8D8F0"/>
                <w:sz w:val="18"/>
                <w:szCs w:val="18"/>
              </w:rPr>
              <w:t xml:space="preserve">3. Gateway: proxies to Redirect Service</w:t>
            </w:r>
          </w:p>
          <w:p>
            <w:pPr>
              <w:spacing w:after="20" w:before="20"/>
            </w:pPr>
            <w:r>
              <w:rPr>
                <w:rFonts w:ascii="Courier New" w:cs="Courier New" w:eastAsia="Courier New" w:hAnsi="Courier New"/>
                <w:color w:val="A8D8F0"/>
                <w:sz w:val="18"/>
                <w:szCs w:val="18"/>
              </w:rPr>
              <w:t xml:space="preserve">4. Redirect Service:</w:t>
            </w:r>
          </w:p>
          <w:p>
            <w:pPr>
              <w:spacing w:after="20" w:before="20"/>
            </w:pPr>
            <w:r>
              <w:rPr>
                <w:rFonts w:ascii="Courier New" w:cs="Courier New" w:eastAsia="Courier New" w:hAnsi="Courier New"/>
                <w:color w:val="A8D8F0"/>
                <w:sz w:val="18"/>
                <w:szCs w:val="18"/>
              </w:rPr>
              <w:t xml:space="preserve">   - Check Redis cache for shortCode</w:t>
            </w:r>
          </w:p>
          <w:p>
            <w:pPr>
              <w:spacing w:after="20" w:before="20"/>
            </w:pPr>
            <w:r>
              <w:rPr>
                <w:rFonts w:ascii="Courier New" w:cs="Courier New" w:eastAsia="Courier New" w:hAnsi="Courier New"/>
                <w:color w:val="A8D8F0"/>
                <w:sz w:val="18"/>
                <w:szCs w:val="18"/>
              </w:rPr>
              <w:t xml:space="preserve">   - HIT: skip to step 6</w:t>
            </w:r>
          </w:p>
          <w:p>
            <w:pPr>
              <w:spacing w:after="20" w:before="20"/>
            </w:pPr>
            <w:r>
              <w:rPr>
                <w:rFonts w:ascii="Courier New" w:cs="Courier New" w:eastAsia="Courier New" w:hAnsi="Courier New"/>
                <w:color w:val="A8D8F0"/>
                <w:sz w:val="18"/>
                <w:szCs w:val="18"/>
              </w:rPr>
              <w:t xml:space="preserve">   - MISS: GET from URL Service → cache in Redis</w:t>
            </w:r>
          </w:p>
          <w:p>
            <w:pPr>
              <w:spacing w:after="20" w:before="20"/>
            </w:pPr>
            <w:r>
              <w:rPr>
                <w:rFonts w:ascii="Courier New" w:cs="Courier New" w:eastAsia="Courier New" w:hAnsi="Courier New"/>
                <w:color w:val="A8D8F0"/>
                <w:sz w:val="18"/>
                <w:szCs w:val="18"/>
              </w:rPr>
              <w:t xml:space="preserve">5. Publish click event to BullMQ (fire and forget)</w:t>
            </w:r>
          </w:p>
          <w:p>
            <w:pPr>
              <w:spacing w:after="20" w:before="20"/>
            </w:pPr>
            <w:r>
              <w:rPr>
                <w:rFonts w:ascii="Courier New" w:cs="Courier New" w:eastAsia="Courier New" w:hAnsi="Courier New"/>
                <w:color w:val="A8D8F0"/>
                <w:sz w:val="18"/>
                <w:szCs w:val="18"/>
              </w:rPr>
              <w:t xml:space="preserve">6. Return HTTP 302 → original URL</w:t>
            </w:r>
          </w:p>
          <w:p>
            <w:pPr>
              <w:spacing w:after="20" w:before="20"/>
            </w:pPr>
            <w:r>
              <w:rPr>
                <w:rFonts w:ascii="Courier New" w:cs="Courier New" w:eastAsia="Courier New" w:hAnsi="Courier New"/>
                <w:color w:val="A8D8F0"/>
                <w:sz w:val="18"/>
                <w:szCs w:val="18"/>
              </w:rPr>
              <w:t xml:space="preserve"> </w:t>
            </w:r>
          </w:p>
          <w:p>
            <w:pPr>
              <w:spacing w:after="20" w:before="20"/>
            </w:pPr>
            <w:r>
              <w:rPr>
                <w:rFonts w:ascii="Courier New" w:cs="Courier New" w:eastAsia="Courier New" w:hAnsi="Courier New"/>
                <w:color w:val="A8D8F0"/>
                <w:sz w:val="18"/>
                <w:szCs w:val="18"/>
              </w:rPr>
              <w:t xml:space="preserve">Background (async):</w:t>
            </w:r>
          </w:p>
          <w:p>
            <w:pPr>
              <w:spacing w:after="20" w:before="20"/>
            </w:pPr>
            <w:r>
              <w:rPr>
                <w:rFonts w:ascii="Courier New" w:cs="Courier New" w:eastAsia="Courier New" w:hAnsi="Courier New"/>
                <w:color w:val="A8D8F0"/>
                <w:sz w:val="18"/>
                <w:szCs w:val="18"/>
              </w:rPr>
              <w:t xml:space="preserve">7. Analytics worker picks event from queue</w:t>
            </w:r>
          </w:p>
          <w:p>
            <w:pPr>
              <w:spacing w:after="20" w:before="20"/>
            </w:pPr>
            <w:r>
              <w:rPr>
                <w:rFonts w:ascii="Courier New" w:cs="Courier New" w:eastAsia="Courier New" w:hAnsi="Courier New"/>
                <w:color w:val="A8D8F0"/>
                <w:sz w:val="18"/>
                <w:szCs w:val="18"/>
              </w:rPr>
              <w:t xml:space="preserve">8. Enriches: IP → country/city, UA → device/browser</w:t>
            </w:r>
          </w:p>
          <w:p>
            <w:pPr>
              <w:spacing w:after="20" w:before="20"/>
            </w:pPr>
            <w:r>
              <w:rPr>
                <w:rFonts w:ascii="Courier New" w:cs="Courier New" w:eastAsia="Courier New" w:hAnsi="Courier New"/>
                <w:color w:val="A8D8F0"/>
                <w:sz w:val="18"/>
                <w:szCs w:val="18"/>
              </w:rPr>
              <w:t xml:space="preserve">9. Updates Redis real-time counters</w:t>
            </w:r>
          </w:p>
          <w:p>
            <w:pPr>
              <w:spacing w:after="20" w:before="20"/>
            </w:pPr>
            <w:r>
              <w:rPr>
                <w:rFonts w:ascii="Courier New" w:cs="Courier New" w:eastAsia="Courier New" w:hAnsi="Courier New"/>
                <w:color w:val="A8D8F0"/>
                <w:sz w:val="18"/>
                <w:szCs w:val="18"/>
              </w:rPr>
              <w:t xml:space="preserve">10. Writes to click_events table in PostgreSQL</w:t>
            </w:r>
          </w:p>
        </w:tc>
      </w:tr>
    </w:tbl>
    <w:p>
      <w:pPr>
        <w:spacing w:after="120" w:before="0"/>
      </w:pPr>
      <w:r>
        <w:t xml:space="preserve"/>
      </w:r>
    </w:p>
    <w:p>
      <w:r>
        <w:br w:type="page"/>
      </w:r>
    </w:p>
    <w:p>
      <w:pPr>
        <w:pStyle w:val="Heading1"/>
        <w:pBdr>
          <w:bottom w:val="single" w:color="2E75B6" w:sz="8" w:space="4"/>
        </w:pBdr>
        <w:spacing w:after="160" w:before="360"/>
      </w:pPr>
      <w:r>
        <w:rPr>
          <w:rFonts w:ascii="Arial" w:cs="Arial" w:eastAsia="Arial" w:hAnsi="Arial"/>
          <w:b/>
          <w:bCs/>
          <w:color w:val="1E3A5F"/>
          <w:sz w:val="32"/>
          <w:szCs w:val="32"/>
        </w:rPr>
        <w:t xml:space="preserve">8. Deployment Architecture</w:t>
      </w:r>
    </w:p>
    <w:p>
      <w:pPr>
        <w:pStyle w:val="Heading2"/>
        <w:spacing w:after="120" w:before="280"/>
      </w:pPr>
      <w:r>
        <w:rPr>
          <w:rFonts w:ascii="Arial" w:cs="Arial" w:eastAsia="Arial" w:hAnsi="Arial"/>
          <w:b/>
          <w:bCs/>
          <w:color w:val="2E75B6"/>
          <w:sz w:val="26"/>
          <w:szCs w:val="26"/>
        </w:rPr>
        <w:t xml:space="preserve">8.1 Cloud Services Used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72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Service</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Provider</w:t>
            </w:r>
          </w:p>
        </w:tc>
        <w:tc>
          <w:tcPr>
            <w:tcW w:type="dxa" w:w="4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PostgreSQL Database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Neon.tech</w:t>
            </w:r>
          </w:p>
        </w:tc>
        <w:tc>
          <w:tcPr>
            <w:tcW w:type="dxa" w:w="4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Serverless Postgres — stores users, URLs, click events, blacklists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Redis Cache + Queue</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Upstash</w:t>
            </w:r>
          </w:p>
        </w:tc>
        <w:tc>
          <w:tcPr>
            <w:tcW w:type="dxa" w:w="47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Serverless Redis — redirect cache, BullMQ, rate limiting, counters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Backend Services</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Railway.app</w:t>
            </w:r>
          </w:p>
        </w:tc>
        <w:tc>
          <w:tcPr>
            <w:tcW w:type="dxa" w:w="4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Runs all 5 Node.js microservices as separate Railway services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Frontend App</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Vercel</w:t>
            </w:r>
          </w:p>
        </w:tc>
        <w:tc>
          <w:tcPr>
            <w:tcW w:type="dxa" w:w="47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React SPA with automatic GitHub-connected deployments</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8.2 Environment Variables</w:t>
      </w:r>
    </w:p>
    <w:p>
      <w:pPr>
        <w:pStyle w:val="Heading3"/>
        <w:spacing w:after="80" w:before="200"/>
      </w:pPr>
      <w:r>
        <w:rPr>
          <w:rFonts w:ascii="Arial" w:cs="Arial" w:eastAsia="Arial" w:hAnsi="Arial"/>
          <w:b/>
          <w:bCs/>
          <w:color w:val="2C2C2C"/>
          <w:sz w:val="22"/>
          <w:szCs w:val="22"/>
        </w:rPr>
        <w:t xml:space="preserve">Gateway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45" w:val="clear"/>
            <w:tcMar>
              <w:top w:type="dxa" w:w="80"/>
              <w:left w:type="dxa" w:w="160"/>
              <w:bottom w:type="dxa" w:w="80"/>
              <w:right w:type="dxa" w:w="160"/>
            </w:tcMar>
          </w:tcPr>
          <w:p>
            <w:pPr>
              <w:spacing w:after="20" w:before="20"/>
            </w:pPr>
            <w:r>
              <w:rPr>
                <w:rFonts w:ascii="Courier New" w:cs="Courier New" w:eastAsia="Courier New" w:hAnsi="Courier New"/>
                <w:color w:val="A8D8F0"/>
                <w:sz w:val="18"/>
                <w:szCs w:val="18"/>
              </w:rPr>
              <w:t xml:space="preserve">PORT=3000</w:t>
            </w:r>
          </w:p>
          <w:p>
            <w:pPr>
              <w:spacing w:after="20" w:before="20"/>
            </w:pPr>
            <w:r>
              <w:rPr>
                <w:rFonts w:ascii="Courier New" w:cs="Courier New" w:eastAsia="Courier New" w:hAnsi="Courier New"/>
                <w:color w:val="A8D8F0"/>
                <w:sz w:val="18"/>
                <w:szCs w:val="18"/>
              </w:rPr>
              <w:t xml:space="preserve">DATABASE_URL=postgresql://...</w:t>
            </w:r>
          </w:p>
          <w:p>
            <w:pPr>
              <w:spacing w:after="20" w:before="20"/>
            </w:pPr>
            <w:r>
              <w:rPr>
                <w:rFonts w:ascii="Courier New" w:cs="Courier New" w:eastAsia="Courier New" w:hAnsi="Courier New"/>
                <w:color w:val="A8D8F0"/>
                <w:sz w:val="18"/>
                <w:szCs w:val="18"/>
              </w:rPr>
              <w:t xml:space="preserve">JWT_SECRET=your-secret-key</w:t>
            </w:r>
          </w:p>
          <w:p>
            <w:pPr>
              <w:spacing w:after="20" w:before="20"/>
            </w:pPr>
            <w:r>
              <w:rPr>
                <w:rFonts w:ascii="Courier New" w:cs="Courier New" w:eastAsia="Courier New" w:hAnsi="Courier New"/>
                <w:color w:val="A8D8F0"/>
                <w:sz w:val="18"/>
                <w:szCs w:val="18"/>
              </w:rPr>
              <w:t xml:space="preserve">URL_SERVICE_URL=http://url-service:3001</w:t>
            </w:r>
          </w:p>
          <w:p>
            <w:pPr>
              <w:spacing w:after="20" w:before="20"/>
            </w:pPr>
            <w:r>
              <w:rPr>
                <w:rFonts w:ascii="Courier New" w:cs="Courier New" w:eastAsia="Courier New" w:hAnsi="Courier New"/>
                <w:color w:val="A8D8F0"/>
                <w:sz w:val="18"/>
                <w:szCs w:val="18"/>
              </w:rPr>
              <w:t xml:space="preserve">REDIRECT_SERVICE_URL=http://redirect-service:3002</w:t>
            </w:r>
          </w:p>
          <w:p>
            <w:pPr>
              <w:spacing w:after="20" w:before="20"/>
            </w:pPr>
            <w:r>
              <w:rPr>
                <w:rFonts w:ascii="Courier New" w:cs="Courier New" w:eastAsia="Courier New" w:hAnsi="Courier New"/>
                <w:color w:val="A8D8F0"/>
                <w:sz w:val="18"/>
                <w:szCs w:val="18"/>
              </w:rPr>
              <w:t xml:space="preserve">ANALYTICS_SERVICE_URL=http://analytics-service:3003</w:t>
            </w:r>
          </w:p>
          <w:p>
            <w:pPr>
              <w:spacing w:after="20" w:before="20"/>
            </w:pPr>
            <w:r>
              <w:rPr>
                <w:rFonts w:ascii="Courier New" w:cs="Courier New" w:eastAsia="Courier New" w:hAnsi="Courier New"/>
                <w:color w:val="A8D8F0"/>
                <w:sz w:val="18"/>
                <w:szCs w:val="18"/>
              </w:rPr>
              <w:t xml:space="preserve">ABUSE_SERVICE_URL=http://abuse-service:3004</w:t>
            </w:r>
          </w:p>
        </w:tc>
      </w:tr>
    </w:tbl>
    <w:p>
      <w:pPr>
        <w:spacing w:after="120" w:before="0"/>
      </w:pPr>
      <w:r>
        <w:t xml:space="preserve"/>
      </w:r>
    </w:p>
    <w:p>
      <w:pPr>
        <w:pStyle w:val="Heading3"/>
        <w:spacing w:after="80" w:before="200"/>
      </w:pPr>
      <w:r>
        <w:rPr>
          <w:rFonts w:ascii="Arial" w:cs="Arial" w:eastAsia="Arial" w:hAnsi="Arial"/>
          <w:b/>
          <w:bCs/>
          <w:color w:val="2C2C2C"/>
          <w:sz w:val="22"/>
          <w:szCs w:val="22"/>
        </w:rPr>
        <w:t xml:space="preserve">URL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45" w:val="clear"/>
            <w:tcMar>
              <w:top w:type="dxa" w:w="80"/>
              <w:left w:type="dxa" w:w="160"/>
              <w:bottom w:type="dxa" w:w="80"/>
              <w:right w:type="dxa" w:w="160"/>
            </w:tcMar>
          </w:tcPr>
          <w:p>
            <w:pPr>
              <w:spacing w:after="20" w:before="20"/>
            </w:pPr>
            <w:r>
              <w:rPr>
                <w:rFonts w:ascii="Courier New" w:cs="Courier New" w:eastAsia="Courier New" w:hAnsi="Courier New"/>
                <w:color w:val="A8D8F0"/>
                <w:sz w:val="18"/>
                <w:szCs w:val="18"/>
              </w:rPr>
              <w:t xml:space="preserve">PORT=3001</w:t>
            </w:r>
          </w:p>
          <w:p>
            <w:pPr>
              <w:spacing w:after="20" w:before="20"/>
            </w:pPr>
            <w:r>
              <w:rPr>
                <w:rFonts w:ascii="Courier New" w:cs="Courier New" w:eastAsia="Courier New" w:hAnsi="Courier New"/>
                <w:color w:val="A8D8F0"/>
                <w:sz w:val="18"/>
                <w:szCs w:val="18"/>
              </w:rPr>
              <w:t xml:space="preserve">DATABASE_URL=postgresql://...</w:t>
            </w:r>
          </w:p>
          <w:p>
            <w:pPr>
              <w:spacing w:after="20" w:before="20"/>
            </w:pPr>
            <w:r>
              <w:rPr>
                <w:rFonts w:ascii="Courier New" w:cs="Courier New" w:eastAsia="Courier New" w:hAnsi="Courier New"/>
                <w:color w:val="A8D8F0"/>
                <w:sz w:val="18"/>
                <w:szCs w:val="18"/>
              </w:rPr>
              <w:t xml:space="preserve">BASE_URL=https://your-gateway-domain.railway.app</w:t>
            </w:r>
          </w:p>
        </w:tc>
      </w:tr>
    </w:tbl>
    <w:p>
      <w:pPr>
        <w:spacing w:after="120" w:before="0"/>
      </w:pPr>
      <w:r>
        <w:t xml:space="preserve"/>
      </w:r>
    </w:p>
    <w:p>
      <w:pPr>
        <w:pStyle w:val="Heading3"/>
        <w:spacing w:after="80" w:before="200"/>
      </w:pPr>
      <w:r>
        <w:rPr>
          <w:rFonts w:ascii="Arial" w:cs="Arial" w:eastAsia="Arial" w:hAnsi="Arial"/>
          <w:b/>
          <w:bCs/>
          <w:color w:val="2C2C2C"/>
          <w:sz w:val="22"/>
          <w:szCs w:val="22"/>
        </w:rPr>
        <w:t xml:space="preserve">Redirect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45" w:val="clear"/>
            <w:tcMar>
              <w:top w:type="dxa" w:w="80"/>
              <w:left w:type="dxa" w:w="160"/>
              <w:bottom w:type="dxa" w:w="80"/>
              <w:right w:type="dxa" w:w="160"/>
            </w:tcMar>
          </w:tcPr>
          <w:p>
            <w:pPr>
              <w:spacing w:after="20" w:before="20"/>
            </w:pPr>
            <w:r>
              <w:rPr>
                <w:rFonts w:ascii="Courier New" w:cs="Courier New" w:eastAsia="Courier New" w:hAnsi="Courier New"/>
                <w:color w:val="A8D8F0"/>
                <w:sz w:val="18"/>
                <w:szCs w:val="18"/>
              </w:rPr>
              <w:t xml:space="preserve">PORT=3002</w:t>
            </w:r>
          </w:p>
          <w:p>
            <w:pPr>
              <w:spacing w:after="20" w:before="20"/>
            </w:pPr>
            <w:r>
              <w:rPr>
                <w:rFonts w:ascii="Courier New" w:cs="Courier New" w:eastAsia="Courier New" w:hAnsi="Courier New"/>
                <w:color w:val="A8D8F0"/>
                <w:sz w:val="18"/>
                <w:szCs w:val="18"/>
              </w:rPr>
              <w:t xml:space="preserve">REDIS_URL=redis://...</w:t>
            </w:r>
          </w:p>
          <w:p>
            <w:pPr>
              <w:spacing w:after="20" w:before="20"/>
            </w:pPr>
            <w:r>
              <w:rPr>
                <w:rFonts w:ascii="Courier New" w:cs="Courier New" w:eastAsia="Courier New" w:hAnsi="Courier New"/>
                <w:color w:val="A8D8F0"/>
                <w:sz w:val="18"/>
                <w:szCs w:val="18"/>
              </w:rPr>
              <w:t xml:space="preserve">URL_SERVICE_URL=http://url-service:3001</w:t>
            </w:r>
          </w:p>
        </w:tc>
      </w:tr>
    </w:tbl>
    <w:p>
      <w:pPr>
        <w:spacing w:after="120" w:before="0"/>
      </w:pPr>
      <w:r>
        <w:t xml:space="preserve"/>
      </w:r>
    </w:p>
    <w:p>
      <w:pPr>
        <w:pStyle w:val="Heading3"/>
        <w:spacing w:after="80" w:before="200"/>
      </w:pPr>
      <w:r>
        <w:rPr>
          <w:rFonts w:ascii="Arial" w:cs="Arial" w:eastAsia="Arial" w:hAnsi="Arial"/>
          <w:b/>
          <w:bCs/>
          <w:color w:val="2C2C2C"/>
          <w:sz w:val="22"/>
          <w:szCs w:val="22"/>
        </w:rPr>
        <w:t xml:space="preserve">Analytics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45" w:val="clear"/>
            <w:tcMar>
              <w:top w:type="dxa" w:w="80"/>
              <w:left w:type="dxa" w:w="160"/>
              <w:bottom w:type="dxa" w:w="80"/>
              <w:right w:type="dxa" w:w="160"/>
            </w:tcMar>
          </w:tcPr>
          <w:p>
            <w:pPr>
              <w:spacing w:after="20" w:before="20"/>
            </w:pPr>
            <w:r>
              <w:rPr>
                <w:rFonts w:ascii="Courier New" w:cs="Courier New" w:eastAsia="Courier New" w:hAnsi="Courier New"/>
                <w:color w:val="A8D8F0"/>
                <w:sz w:val="18"/>
                <w:szCs w:val="18"/>
              </w:rPr>
              <w:t xml:space="preserve">PORT=3003</w:t>
            </w:r>
          </w:p>
          <w:p>
            <w:pPr>
              <w:spacing w:after="20" w:before="20"/>
            </w:pPr>
            <w:r>
              <w:rPr>
                <w:rFonts w:ascii="Courier New" w:cs="Courier New" w:eastAsia="Courier New" w:hAnsi="Courier New"/>
                <w:color w:val="A8D8F0"/>
                <w:sz w:val="18"/>
                <w:szCs w:val="18"/>
              </w:rPr>
              <w:t xml:space="preserve">DATABASE_URL=postgresql://...</w:t>
            </w:r>
          </w:p>
          <w:p>
            <w:pPr>
              <w:spacing w:after="20" w:before="20"/>
            </w:pPr>
            <w:r>
              <w:rPr>
                <w:rFonts w:ascii="Courier New" w:cs="Courier New" w:eastAsia="Courier New" w:hAnsi="Courier New"/>
                <w:color w:val="A8D8F0"/>
                <w:sz w:val="18"/>
                <w:szCs w:val="18"/>
              </w:rPr>
              <w:t xml:space="preserve">REDIS_URL=redis://...</w:t>
            </w:r>
          </w:p>
        </w:tc>
      </w:tr>
    </w:tbl>
    <w:p>
      <w:pPr>
        <w:spacing w:after="120" w:before="0"/>
      </w:pPr>
      <w:r>
        <w:t xml:space="preserve"/>
      </w:r>
    </w:p>
    <w:p>
      <w:pPr>
        <w:pStyle w:val="Heading3"/>
        <w:spacing w:after="80" w:before="200"/>
      </w:pPr>
      <w:r>
        <w:rPr>
          <w:rFonts w:ascii="Arial" w:cs="Arial" w:eastAsia="Arial" w:hAnsi="Arial"/>
          <w:b/>
          <w:bCs/>
          <w:color w:val="2C2C2C"/>
          <w:sz w:val="22"/>
          <w:szCs w:val="22"/>
        </w:rPr>
        <w:t xml:space="preserve">Abuse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F45" w:val="clear"/>
            <w:tcMar>
              <w:top w:type="dxa" w:w="80"/>
              <w:left w:type="dxa" w:w="160"/>
              <w:bottom w:type="dxa" w:w="80"/>
              <w:right w:type="dxa" w:w="160"/>
            </w:tcMar>
          </w:tcPr>
          <w:p>
            <w:pPr>
              <w:spacing w:after="20" w:before="20"/>
            </w:pPr>
            <w:r>
              <w:rPr>
                <w:rFonts w:ascii="Courier New" w:cs="Courier New" w:eastAsia="Courier New" w:hAnsi="Courier New"/>
                <w:color w:val="A8D8F0"/>
                <w:sz w:val="18"/>
                <w:szCs w:val="18"/>
              </w:rPr>
              <w:t xml:space="preserve">PORT=3004</w:t>
            </w:r>
          </w:p>
          <w:p>
            <w:pPr>
              <w:spacing w:after="20" w:before="20"/>
            </w:pPr>
            <w:r>
              <w:rPr>
                <w:rFonts w:ascii="Courier New" w:cs="Courier New" w:eastAsia="Courier New" w:hAnsi="Courier New"/>
                <w:color w:val="A8D8F0"/>
                <w:sz w:val="18"/>
                <w:szCs w:val="18"/>
              </w:rPr>
              <w:t xml:space="preserve">REDIS_URL=redis://...</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8.3 Local Development — Service Start Order</w:t>
      </w:r>
    </w:p>
    <w:p>
      <w:pPr>
        <w:spacing w:after="100" w:before="60"/>
      </w:pPr>
      <w:r>
        <w:rPr>
          <w:rFonts w:ascii="Arial" w:cs="Arial" w:eastAsia="Arial" w:hAnsi="Arial"/>
          <w:color w:val="2C2C2C"/>
          <w:sz w:val="22"/>
          <w:szCs w:val="22"/>
        </w:rPr>
        <w:t xml:space="preserve">Services must be started in the following order to avoid connection errors:</w:t>
      </w:r>
    </w:p>
    <w:p>
      <w:pPr>
        <w:pStyle w:val="ListParagraph"/>
        <w:numPr>
          <w:ilvl w:val="0"/>
          <w:numId w:val="3"/>
        </w:numPr>
        <w:spacing w:after="40" w:before="40"/>
      </w:pPr>
      <w:r>
        <w:rPr>
          <w:rFonts w:ascii="Arial" w:cs="Arial" w:eastAsia="Arial" w:hAnsi="Arial"/>
          <w:color w:val="2C2C2C"/>
          <w:sz w:val="22"/>
          <w:szCs w:val="22"/>
        </w:rPr>
        <w:t xml:space="preserve">Redis (Upstash or local instance)</w:t>
      </w:r>
    </w:p>
    <w:p>
      <w:pPr>
        <w:pStyle w:val="ListParagraph"/>
        <w:numPr>
          <w:ilvl w:val="0"/>
          <w:numId w:val="3"/>
        </w:numPr>
        <w:spacing w:after="40" w:before="40"/>
      </w:pPr>
      <w:r>
        <w:rPr>
          <w:rFonts w:ascii="Arial" w:cs="Arial" w:eastAsia="Arial" w:hAnsi="Arial"/>
          <w:color w:val="2C2C2C"/>
          <w:sz w:val="22"/>
          <w:szCs w:val="22"/>
        </w:rPr>
        <w:t xml:space="preserve">PostgreSQL with schema applied (run 001_init.sql)</w:t>
      </w:r>
    </w:p>
    <w:p>
      <w:pPr>
        <w:pStyle w:val="ListParagraph"/>
        <w:numPr>
          <w:ilvl w:val="0"/>
          <w:numId w:val="3"/>
        </w:numPr>
        <w:spacing w:after="40" w:before="40"/>
      </w:pPr>
      <w:r>
        <w:rPr>
          <w:rFonts w:ascii="Arial" w:cs="Arial" w:eastAsia="Arial" w:hAnsi="Arial"/>
          <w:color w:val="2C2C2C"/>
          <w:sz w:val="22"/>
          <w:szCs w:val="22"/>
        </w:rPr>
        <w:t xml:space="preserve">URL Service — other services depend on its API</w:t>
      </w:r>
    </w:p>
    <w:p>
      <w:pPr>
        <w:pStyle w:val="ListParagraph"/>
        <w:numPr>
          <w:ilvl w:val="0"/>
          <w:numId w:val="3"/>
        </w:numPr>
        <w:spacing w:after="40" w:before="40"/>
      </w:pPr>
      <w:r>
        <w:rPr>
          <w:rFonts w:ascii="Arial" w:cs="Arial" w:eastAsia="Arial" w:hAnsi="Arial"/>
          <w:color w:val="2C2C2C"/>
          <w:sz w:val="22"/>
          <w:szCs w:val="22"/>
        </w:rPr>
        <w:t xml:space="preserve">Redirect Service</w:t>
      </w:r>
    </w:p>
    <w:p>
      <w:pPr>
        <w:pStyle w:val="ListParagraph"/>
        <w:numPr>
          <w:ilvl w:val="0"/>
          <w:numId w:val="3"/>
        </w:numPr>
        <w:spacing w:after="40" w:before="40"/>
      </w:pPr>
      <w:r>
        <w:rPr>
          <w:rFonts w:ascii="Arial" w:cs="Arial" w:eastAsia="Arial" w:hAnsi="Arial"/>
          <w:color w:val="2C2C2C"/>
          <w:sz w:val="22"/>
          <w:szCs w:val="22"/>
        </w:rPr>
        <w:t xml:space="preserve">Analytics Service (starts both HTTP server and BullMQ worker)</w:t>
      </w:r>
    </w:p>
    <w:p>
      <w:pPr>
        <w:pStyle w:val="ListParagraph"/>
        <w:numPr>
          <w:ilvl w:val="0"/>
          <w:numId w:val="3"/>
        </w:numPr>
        <w:spacing w:after="40" w:before="40"/>
      </w:pPr>
      <w:r>
        <w:rPr>
          <w:rFonts w:ascii="Arial" w:cs="Arial" w:eastAsia="Arial" w:hAnsi="Arial"/>
          <w:color w:val="2C2C2C"/>
          <w:sz w:val="22"/>
          <w:szCs w:val="22"/>
        </w:rPr>
        <w:t xml:space="preserve">Abuse Service</w:t>
      </w:r>
    </w:p>
    <w:p>
      <w:pPr>
        <w:pStyle w:val="ListParagraph"/>
        <w:numPr>
          <w:ilvl w:val="0"/>
          <w:numId w:val="3"/>
        </w:numPr>
        <w:spacing w:after="40" w:before="40"/>
      </w:pPr>
      <w:r>
        <w:rPr>
          <w:rFonts w:ascii="Arial" w:cs="Arial" w:eastAsia="Arial" w:hAnsi="Arial"/>
          <w:color w:val="2C2C2C"/>
          <w:sz w:val="22"/>
          <w:szCs w:val="22"/>
        </w:rPr>
        <w:t xml:space="preserve">Gateway — starts last, after all downstream services are ready</w:t>
      </w:r>
    </w:p>
    <w:p>
      <w:pPr>
        <w:pStyle w:val="ListParagraph"/>
        <w:numPr>
          <w:ilvl w:val="0"/>
          <w:numId w:val="3"/>
        </w:numPr>
        <w:spacing w:after="40" w:before="40"/>
      </w:pPr>
      <w:r>
        <w:rPr>
          <w:rFonts w:ascii="Arial" w:cs="Arial" w:eastAsia="Arial" w:hAnsi="Arial"/>
          <w:color w:val="2C2C2C"/>
          <w:sz w:val="22"/>
          <w:szCs w:val="22"/>
        </w:rPr>
        <w:t xml:space="preserve">React Frontend — connects to Gateway</w:t>
      </w:r>
    </w:p>
    <w:p>
      <w:pPr>
        <w:spacing w:after="120" w:before="0"/>
      </w:pPr>
      <w:r>
        <w:t xml:space="preserve"/>
      </w:r>
    </w:p>
    <w:p>
      <w:r>
        <w:br w:type="page"/>
      </w:r>
    </w:p>
    <w:p>
      <w:pPr>
        <w:pStyle w:val="Heading1"/>
        <w:pBdr>
          <w:bottom w:val="single" w:color="2E75B6" w:sz="8" w:space="4"/>
        </w:pBdr>
        <w:spacing w:after="160" w:before="360"/>
      </w:pPr>
      <w:r>
        <w:rPr>
          <w:rFonts w:ascii="Arial" w:cs="Arial" w:eastAsia="Arial" w:hAnsi="Arial"/>
          <w:b/>
          <w:bCs/>
          <w:color w:val="1E3A5F"/>
          <w:sz w:val="32"/>
          <w:szCs w:val="32"/>
        </w:rPr>
        <w:t xml:space="preserve">9. API Reference</w:t>
      </w:r>
    </w:p>
    <w:p>
      <w:pPr>
        <w:pStyle w:val="Heading2"/>
        <w:spacing w:after="120" w:before="280"/>
      </w:pPr>
      <w:r>
        <w:rPr>
          <w:rFonts w:ascii="Arial" w:cs="Arial" w:eastAsia="Arial" w:hAnsi="Arial"/>
          <w:b/>
          <w:bCs/>
          <w:color w:val="2E75B6"/>
          <w:sz w:val="26"/>
          <w:szCs w:val="26"/>
        </w:rPr>
        <w:t xml:space="preserve">9.1 Authentication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720"/>
        <w:gridCol w:w="260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2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Body</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Response</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/auth/signup</w:t>
            </w:r>
          </w:p>
        </w:tc>
        <w:tc>
          <w:tcPr>
            <w:tcW w:type="dxa" w:w="2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 email, password }</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 token, user }</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/auth/login</w:t>
            </w:r>
          </w:p>
        </w:tc>
        <w:tc>
          <w:tcPr>
            <w:tcW w:type="dxa" w:w="27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 email, password }</w:t>
            </w:r>
          </w:p>
        </w:tc>
        <w:tc>
          <w:tcPr>
            <w:tcW w:type="dxa" w:w="2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 token, user }</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9.2 URL Management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520"/>
        <w:gridCol w:w="280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 Required</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/api/urls</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Optional</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Create short URL. Returns claimToken if anonymous</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/api/urls/claim</w:t>
            </w:r>
          </w:p>
        </w:tc>
        <w:tc>
          <w:tcPr>
            <w:tcW w:type="dxa" w:w="25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Required</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Claim anonymous URLs into logged-in account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/api/urls/my</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Required</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Fetch all URLs belonging to current user</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DELETE</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/api/urls/:code</w:t>
            </w:r>
          </w:p>
        </w:tc>
        <w:tc>
          <w:tcPr>
            <w:tcW w:type="dxa" w:w="25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Required</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Delete an owned short URL</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9.3 Redirects and Analytics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520"/>
        <w:gridCol w:w="280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 Required</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/r/:shortCode</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None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Redirect to original URL (HTTP 302)</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/api/analytics/:code</w:t>
            </w:r>
          </w:p>
        </w:tc>
        <w:tc>
          <w:tcPr>
            <w:tcW w:type="dxa" w:w="25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Required</w:t>
            </w:r>
          </w:p>
        </w:tc>
        <w:tc>
          <w:tcPr>
            <w:tcW w:type="dxa" w:w="2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Click stats, geo breakdown, device info</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/analytics/overall/stats</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None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System-wide aggregate stats</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9.4 Abuse / Operations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32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53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/check</w:t>
            </w:r>
          </w:p>
        </w:tc>
        <w:tc>
          <w:tcPr>
            <w:tcW w:type="dxa" w:w="5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Run full abuse check for an IP (blacklist + rate limit)</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/blacklist</w:t>
            </w:r>
          </w:p>
        </w:tc>
        <w:tc>
          <w:tcPr>
            <w:tcW w:type="dxa" w:w="53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Manually blacklist an IP with reason</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/blacklist/:ip</w:t>
            </w:r>
          </w:p>
        </w:tc>
        <w:tc>
          <w:tcPr>
            <w:tcW w:type="dxa" w:w="5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Remove an IP from the blacklist</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/stats/:ip</w:t>
            </w:r>
          </w:p>
        </w:tc>
        <w:tc>
          <w:tcPr>
            <w:tcW w:type="dxa" w:w="53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Get violation count and blacklist status for an IP</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/reset/:ip</w:t>
            </w:r>
          </w:p>
        </w:tc>
        <w:tc>
          <w:tcPr>
            <w:tcW w:type="dxa" w:w="5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Reset rate limit bucket and violation counter for an IP</w:t>
            </w:r>
          </w:p>
        </w:tc>
      </w:tr>
    </w:tbl>
    <w:p>
      <w:pPr>
        <w:spacing w:after="120" w:before="0"/>
      </w:pPr>
      <w:r>
        <w:t xml:space="preserve"/>
      </w:r>
    </w:p>
    <w:p>
      <w:r>
        <w:br w:type="page"/>
      </w:r>
    </w:p>
    <w:p>
      <w:pPr>
        <w:pStyle w:val="Heading1"/>
        <w:pBdr>
          <w:bottom w:val="single" w:color="2E75B6" w:sz="8" w:space="4"/>
        </w:pBdr>
        <w:spacing w:after="160" w:before="360"/>
      </w:pPr>
      <w:r>
        <w:rPr>
          <w:rFonts w:ascii="Arial" w:cs="Arial" w:eastAsia="Arial" w:hAnsi="Arial"/>
          <w:b/>
          <w:bCs/>
          <w:color w:val="1E3A5F"/>
          <w:sz w:val="32"/>
          <w:szCs w:val="32"/>
        </w:rPr>
        <w:t xml:space="preserve">10. Algorithms and Design Patterns</w:t>
      </w:r>
    </w:p>
    <w:p>
      <w:pPr>
        <w:pStyle w:val="Heading2"/>
        <w:spacing w:after="120" w:before="280"/>
      </w:pPr>
      <w:r>
        <w:rPr>
          <w:rFonts w:ascii="Arial" w:cs="Arial" w:eastAsia="Arial" w:hAnsi="Arial"/>
          <w:b/>
          <w:bCs/>
          <w:color w:val="2E75B6"/>
          <w:sz w:val="26"/>
          <w:szCs w:val="26"/>
        </w:rPr>
        <w:t xml:space="preserve">10.1 Snowflake ID Generation</w:t>
      </w:r>
    </w:p>
    <w:p>
      <w:pPr>
        <w:spacing w:after="100" w:before="60"/>
      </w:pPr>
      <w:r>
        <w:rPr>
          <w:rFonts w:ascii="Arial" w:cs="Arial" w:eastAsia="Arial" w:hAnsi="Arial"/>
          <w:color w:val="2C2C2C"/>
          <w:sz w:val="22"/>
          <w:szCs w:val="22"/>
        </w:rPr>
        <w:t xml:space="preserve">Snowflake IDs solve the distributed ID generation problem without coordination between nodes. Each worker node generates IDs independently. The ID structure guarantees uniqueness across workers, time-ordering for debugging and pagination, and no database round-trip for ID generation. ShadowScale's implementation assigns a static worker ID per service instance.</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10.2 Base62 Encoding</w:t>
      </w:r>
    </w:p>
    <w:p>
      <w:pPr>
        <w:spacing w:after="100" w:before="60"/>
      </w:pPr>
      <w:r>
        <w:rPr>
          <w:rFonts w:ascii="Arial" w:cs="Arial" w:eastAsia="Arial" w:hAnsi="Arial"/>
          <w:color w:val="2C2C2C"/>
          <w:sz w:val="22"/>
          <w:szCs w:val="22"/>
        </w:rPr>
        <w:t xml:space="preserve">The Snowflake numeric ID is encoded using the Base62 alphabet (0-9, a-z, A-Z) into a compact, URL-safe short code. A 13-digit number produces a 7–9 character code. The encoding is reversible — the original Snowflake ID can be recovered from the short code if needed. This is more compact than Base32 and avoids confusing characters (unlike Base64 which includes + and /).</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10.3 Circuit Breaker</w:t>
      </w:r>
    </w:p>
    <w:p>
      <w:pPr>
        <w:spacing w:after="100" w:before="60"/>
      </w:pPr>
      <w:r>
        <w:rPr>
          <w:rFonts w:ascii="Arial" w:cs="Arial" w:eastAsia="Arial" w:hAnsi="Arial"/>
          <w:color w:val="2C2C2C"/>
          <w:sz w:val="22"/>
          <w:szCs w:val="22"/>
        </w:rPr>
        <w:t xml:space="preserve">The Circuit Breaker in the Gateway has three states. In Closed state, all requests pass through normally. After a configurable failure threshold is exceeded, it transitions to Open state where requests fail immediately without hitting the downstream service. After a timeout, it enters Half-Open state where a single test request is allowed through. Success closes the circuit; failure re-opens it. This prevents cascading failures and allows services to recover gracefully.</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10.4 Token Bucket Rate Limiting</w:t>
      </w:r>
    </w:p>
    <w:p>
      <w:pPr>
        <w:spacing w:after="100" w:before="60"/>
      </w:pPr>
      <w:r>
        <w:rPr>
          <w:rFonts w:ascii="Arial" w:cs="Arial" w:eastAsia="Arial" w:hAnsi="Arial"/>
          <w:color w:val="2C2C2C"/>
          <w:sz w:val="22"/>
          <w:szCs w:val="22"/>
        </w:rPr>
        <w:t xml:space="preserve">Each IP has a virtual token bucket stored in Redis. Tokens refill at a constant rate (e.g., 10 tokens per second). Each request consumes one token. When the bucket is empty, the request is rejected. This allows short bursts of traffic (legitimate use cases like loading a page) while preventing sustained high-rate abuse. The state (token count, last refill time) is stored in Redis for atomicity across multiple service instances.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10.5 Bloom Filter</w:t>
      </w:r>
    </w:p>
    <w:p>
      <w:pPr>
        <w:spacing w:after="100" w:before="60"/>
      </w:pPr>
      <w:r>
        <w:rPr>
          <w:rFonts w:ascii="Arial" w:cs="Arial" w:eastAsia="Arial" w:hAnsi="Arial"/>
          <w:color w:val="2C2C2C"/>
          <w:sz w:val="22"/>
          <w:szCs w:val="22"/>
        </w:rPr>
        <w:t xml:space="preserve">The Bloom Filter provides O(1) probabilistic set membership testing for the IP blacklist. It can tell with certainty that an IP is NOT blacklisted (no false negatives), but may occasionally produce false positives (flagging a non-blacklisted IP). This two-stage approach — Bloom Filter pre-check followed by Redis confirmation — avoids unnecessary Redis lookups for the vast majority of legitimate traffic, reducing Redis load significantly.</w:t>
      </w:r>
    </w:p>
    <w:p>
      <w:pPr>
        <w:spacing w:after="120" w:before="0"/>
      </w:pPr>
      <w:r>
        <w:t xml:space="preserve"/>
      </w:r>
    </w:p>
    <w:p>
      <w:r>
        <w:br w:type="page"/>
      </w:r>
    </w:p>
    <w:p>
      <w:pPr>
        <w:pStyle w:val="Heading1"/>
        <w:pBdr>
          <w:bottom w:val="single" w:color="2E75B6" w:sz="8" w:space="4"/>
        </w:pBdr>
        <w:spacing w:after="160" w:before="360"/>
      </w:pPr>
      <w:r>
        <w:rPr>
          <w:rFonts w:ascii="Arial" w:cs="Arial" w:eastAsia="Arial" w:hAnsi="Arial"/>
          <w:b/>
          <w:bCs/>
          <w:color w:val="1E3A5F"/>
          <w:sz w:val="32"/>
          <w:szCs w:val="32"/>
        </w:rPr>
        <w:t xml:space="preserve">11. Challenges and Solutions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320"/>
        <w:gridCol w:w="3200"/>
        <w:gridCol w:w="3200"/>
      </w:tblGrid>
      <w:tr>
        <w:tc>
          <w:tcPr>
            <w:tcW w:type="dxa" w:w="33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Challenge</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w:t>
            </w:r>
          </w:p>
        </w:tc>
      </w:tr>
      <w:tr>
        <w:tc>
          <w:tcPr>
            <w:tcW w:type="dxa" w:w="3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Distributed ID Generation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Multiple services needed unique IDs without a shared counter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Snowflake IDs with per-instance worker IDs — zero coordination required</w:t>
            </w:r>
          </w:p>
        </w:tc>
      </w:tr>
      <w:tr>
        <w:tc>
          <w:tcPr>
            <w:tcW w:type="dxa" w:w="33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Anonymous URL Ownership</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Users create URLs before registering — how to migrate them?</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Claim tokens stored client-side (localStorage) and submitted on signup</w:t>
            </w:r>
          </w:p>
        </w:tc>
      </w:tr>
      <w:tr>
        <w:tc>
          <w:tcPr>
            <w:tcW w:type="dxa" w:w="3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Redirect Latency</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Database query on every redirect would create bottlenecks at scale</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Redis cache-aside with TTL — most redirects never touch the database</w:t>
            </w:r>
          </w:p>
        </w:tc>
      </w:tr>
      <w:tr>
        <w:tc>
          <w:tcPr>
            <w:tcW w:type="dxa" w:w="33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Analytics Without Blocking</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Writing analytics data synchronously would slow down redirects</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BullMQ async queue — redirect returns 302 first, analytics processes later</w:t>
            </w:r>
          </w:p>
        </w:tc>
      </w:tr>
      <w:tr>
        <w:tc>
          <w:tcPr>
            <w:tcW w:type="dxa" w:w="3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Service Failure Isolation</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If Analytics goes down, should URL creation also fail?</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C2C2C"/>
                <w:sz w:val="20"/>
                <w:szCs w:val="20"/>
              </w:rPr>
              <w:t xml:space="preserve">Circuit Breakers on Gateway — non-critical services fail independently</w:t>
            </w:r>
          </w:p>
        </w:tc>
      </w:tr>
      <w:tr>
        <w:tc>
          <w:tcPr>
            <w:tcW w:type="dxa" w:w="33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Abuse at Scale</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Need to check millions of IPs quickly without full database scans</w:t>
            </w:r>
          </w:p>
        </w:tc>
        <w:tc>
          <w:tcPr>
            <w:tcW w:type="dxa" w:w="3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r>
              <w:rPr>
                <w:rFonts w:ascii="Arial" w:cs="Arial" w:eastAsia="Arial" w:hAnsi="Arial"/>
                <w:color w:val="2C2C2C"/>
                <w:sz w:val="20"/>
                <w:szCs w:val="20"/>
              </w:rPr>
              <w:t xml:space="preserve">Bloom Filter pre-check in memory, Redis for confirmation — two-stage O(1) checks</w:t>
            </w:r>
          </w:p>
        </w:tc>
      </w:tr>
    </w:tbl>
    <w:p>
      <w:pPr>
        <w:spacing w:after="120" w:before="0"/>
      </w:pPr>
      <w:r>
        <w:t xml:space="preserve"/>
      </w:r>
    </w:p>
    <w:p>
      <w:r>
        <w:br w:type="page"/>
      </w:r>
    </w:p>
    <w:p>
      <w:pPr>
        <w:pStyle w:val="Heading1"/>
        <w:pBdr>
          <w:bottom w:val="single" w:color="2E75B6" w:sz="8" w:space="4"/>
        </w:pBdr>
        <w:spacing w:after="160" w:before="360"/>
      </w:pPr>
      <w:r>
        <w:rPr>
          <w:rFonts w:ascii="Arial" w:cs="Arial" w:eastAsia="Arial" w:hAnsi="Arial"/>
          <w:b/>
          <w:bCs/>
          <w:color w:val="1E3A5F"/>
          <w:sz w:val="32"/>
          <w:szCs w:val="32"/>
        </w:rPr>
        <w:t xml:space="preserve">12. Conclusion</w:t>
      </w:r>
    </w:p>
    <w:p>
      <w:pPr>
        <w:spacing w:after="100" w:before="60"/>
      </w:pPr>
      <w:r>
        <w:rPr>
          <w:rFonts w:ascii="Arial" w:cs="Arial" w:eastAsia="Arial" w:hAnsi="Arial"/>
          <w:color w:val="2C2C2C"/>
          <w:sz w:val="22"/>
          <w:szCs w:val="22"/>
        </w:rPr>
        <w:t xml:space="preserve">ShadowScale is a comprehensive demonstration of distributed systems engineering applied to a real-world use case. The system successfully implements microservice decomposition, horizontal database sharding, asynchronous event processing, multi-layer abuse prevention, and a Redis-backed caching strategy — all within a clean TypeScript monorepo.</w:t>
      </w:r>
    </w:p>
    <w:p>
      <w:pPr>
        <w:spacing w:after="120" w:before="0"/>
      </w:pPr>
      <w:r>
        <w:t xml:space="preserve"/>
      </w:r>
    </w:p>
    <w:p>
      <w:pPr>
        <w:spacing w:after="100" w:before="60"/>
      </w:pPr>
      <w:r>
        <w:rPr>
          <w:rFonts w:ascii="Arial" w:cs="Arial" w:eastAsia="Arial" w:hAnsi="Arial"/>
          <w:color w:val="2C2C2C"/>
          <w:sz w:val="22"/>
          <w:szCs w:val="22"/>
        </w:rPr>
        <w:t xml:space="preserve">The project goes significantly beyond a typical college project in its architectural maturity. The use of Snowflake IDs, Token Bucket rate limiting, Bloom Filters, Circuit Breakers, and BullMQ worker queues reflects production-level system design thinking. The anonymous-to-account URL claim migration feature is a particularly elegant solution to a real UX challenge.</w:t>
      </w:r>
    </w:p>
    <w:p>
      <w:pPr>
        <w:spacing w:after="120" w:before="0"/>
      </w:pPr>
      <w:r>
        <w:t xml:space="preserve"/>
      </w:r>
    </w:p>
    <w:p>
      <w:pPr>
        <w:spacing w:after="100" w:before="60"/>
      </w:pPr>
      <w:r>
        <w:rPr>
          <w:rFonts w:ascii="Arial" w:cs="Arial" w:eastAsia="Arial" w:hAnsi="Arial"/>
          <w:color w:val="2C2C2C"/>
          <w:sz w:val="22"/>
          <w:szCs w:val="22"/>
        </w:rPr>
        <w:t xml:space="preserve">With the addition of proper migration files, Docker Compose setup, and integration tests, ShadowScale is ready for production deployment and would serve as a strong portfolio piece demonstrating full-stack distributed systems capabilities.</w:t>
      </w:r>
    </w:p>
    <w:p>
      <w:pPr>
        <w:spacing w:after="300" w:before="0"/>
      </w:pPr>
      <w:r>
        <w:t xml:space="preserve"/>
      </w:r>
    </w:p>
    <w:p>
      <w:pPr>
        <w:pBdr>
          <w:bottom w:val="single" w:color="A8C4DD" w:sz="4"/>
        </w:pBdr>
        <w:spacing w:after="40" w:before="40"/>
      </w:pPr>
      <w:r>
        <w:t xml:space="preserve"/>
      </w:r>
    </w:p>
    <w:p>
      <w:pPr>
        <w:spacing w:after="120" w:before="0"/>
      </w:pPr>
      <w:r>
        <w:t xml:space="preserve"/>
      </w:r>
    </w:p>
    <w:p>
      <w:pPr>
        <w:jc w:val="center"/>
      </w:pPr>
      <w:r>
        <w:rPr>
          <w:rFonts w:ascii="Arial" w:cs="Arial" w:eastAsia="Arial" w:hAnsi="Arial"/>
          <w:i/>
          <w:iCs/>
          <w:color w:val="555555"/>
          <w:sz w:val="22"/>
          <w:szCs w:val="22"/>
        </w:rPr>
        <w:t xml:space="preserve">— End of Report —</w:t>
      </w:r>
    </w:p>
    <w:p>
      <w:pPr>
        <w:spacing w:before="80"/>
        <w:jc w:val="center"/>
      </w:pPr>
      <w:r>
        <w:rPr>
          <w:rFonts w:ascii="Arial" w:cs="Arial" w:eastAsia="Arial" w:hAnsi="Arial"/>
          <w:color w:val="2E75B6"/>
          <w:sz w:val="20"/>
          <w:szCs w:val="20"/>
        </w:rPr>
        <w:t xml:space="preserve">github.com/UserAkku/shadowscale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C4DD" w:sz="4"/>
      </w:pBdr>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555555"/>
              <w:sz w:val="18"/>
              <w:szCs w:val="18"/>
            </w:rPr>
            <w:t xml:space="preserve">github.com/UserAkku/shadowscale</w:t>
          </w:r>
        </w:p>
      </w:tc>
      <w:tc>
        <w:tcPr>
          <w:tcW w:type="dxa" w:w="372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color w:val="555555"/>
              <w:sz w:val="18"/>
              <w:szCs w:val="18"/>
            </w:rPr>
            <w:t xml:space="preserve">Page </w:t>
          </w:r>
          <w:fldSimple w:instr="PAGE"/>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0"/>
      <w:gridCol w:w="2720"/>
    </w:tblGrid>
    <w:tr>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2E75B6"/>
              <w:sz w:val="18"/>
              <w:szCs w:val="18"/>
            </w:rPr>
            <w:t xml:space="preserve">ShadowScale — Distributed URL Shortener</w:t>
          </w:r>
        </w:p>
      </w:tc>
      <w:tc>
        <w:tcPr>
          <w:tcW w:type="dxa" w:w="272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555555"/>
              <w:sz w:val="18"/>
              <w:szCs w:val="18"/>
            </w:rPr>
            <w:t xml:space="preserve">Technical Report</w:t>
          </w:r>
        </w:p>
      </w:tc>
    </w:tr>
  </w:tbl>
  <w:p>
    <w:pPr>
      <w:pBdr>
        <w:bottom w:val="single" w:color="2E75B6" w:sz="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2C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2026-05-04T04:40:45.326Z</dcterms:created>
  <dcterms:modified xsi:type="dcterms:W3CDTF">2026-05-04T04:40:45.342Z</dcterms:modified>
</cp:coreProperties>
</file>

<file path=docProps/custom.xml><?xml version="1.0" encoding="utf-8"?>
<Properties xmlns="http://schemas.openxmlformats.org/officeDocument/2006/custom-properties" xmlns:vt="http://schemas.openxmlformats.org/officeDocument/2006/docPropsVTypes"/>
</file>