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Personajes Destacados y sus Familias</w:t>
      </w:r>
    </w:p>
    <w:p>
      <w:pPr>
        <w:pStyle w:val="Heading2"/>
      </w:pPr>
      <w:r>
        <w:t>José Romero Silva (Romero)</w:t>
      </w:r>
    </w:p>
    <w:p>
      <w:r>
        <w:t>Terrateniente, fundador de haciendas</w:t>
      </w:r>
    </w:p>
    <w:p>
      <w:r/>
    </w:p>
    <w:p>
      <w:r>
        <w:t>Imagen no disponible.</w:t>
      </w:r>
    </w:p>
    <w:p>
      <w:pPr>
        <w:pStyle w:val="Heading2"/>
      </w:pPr>
      <w:r>
        <w:t>Manuel Hernández Fuentes (Hernández)</w:t>
      </w:r>
    </w:p>
    <w:p>
      <w:r>
        <w:t>Agricultor destacado en Ñuble</w:t>
      </w:r>
    </w:p>
    <w:p>
      <w:r/>
    </w:p>
    <w:p>
      <w:r>
        <w:t>Imagen no disponible.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