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Genealogía Familias Chile</w:t>
      </w:r>
    </w:p>
    <w:p>
      <w:r>
        <w:rPr>
          <w:sz w:val="24"/>
        </w:rPr>
        <w:t>José Miguel Valdés (Valdés) - Siglo: XIX - Rol: Político y empresario</w:t>
      </w:r>
    </w:p>
    <w:p>
      <w:r>
        <w:rPr>
          <w:sz w:val="20"/>
        </w:rPr>
        <w:t xml:space="preserve">  Ramón Valdés (Valdés) - Siglo: XX - Rol: Político</w:t>
      </w:r>
    </w:p>
    <w:p>
      <w:r>
        <w:rPr>
          <w:sz w:val="20"/>
        </w:rPr>
        <w:t xml:space="preserve">  María Valdés (Valdés) - Siglo: XX - Rol: Empresaria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