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Árbol Genealógico de Familias Históricas de Chile</w:t>
      </w:r>
    </w:p>
    <w:p>
      <w:r>
        <w:t>- José Miguel Valdés (Valdés, XIX) - Político y empresario</w:t>
      </w:r>
    </w:p>
    <w:p>
      <w:r>
        <w:t xml:space="preserve">    - Ramón Valdés (Valdés, XX) - Político</w:t>
      </w:r>
    </w:p>
    <w:p>
      <w:r>
        <w:t xml:space="preserve">    - María Valdés (Valdés, XX) - Empresaria</w:t>
      </w:r>
    </w:p>
    <w:p>
      <w:r>
        <w:t>- Juan Hernández (Hernández, XVIII) - Primer chileno de la familia</w:t>
      </w:r>
    </w:p>
    <w:p>
      <w:r>
        <w:t xml:space="preserve">    - Pedro Hernández (Hernández, XIX) - Militar</w:t>
      </w:r>
    </w:p>
    <w:p>
      <w:r>
        <w:t xml:space="preserve">        - Luis Hernández (Hernández, XX) - Político</w:t>
      </w:r>
    </w:p>
    <w:p>
      <w:r>
        <w:t>- Manuel Molina (Molina, XIX) - Empresario agrícola</w:t>
      </w:r>
    </w:p>
    <w:p>
      <w:r>
        <w:t xml:space="preserve">    - Ana Molina (Molina, XX) - Educadora</w:t>
      </w:r>
    </w:p>
    <w:p>
      <w:r>
        <w:t>- Carlos Parra (Parra, XIX) - Abogado</w:t>
      </w:r>
    </w:p>
    <w:p>
      <w:r>
        <w:t xml:space="preserve">    - Isabel Parra (Parra, XX) - Artista</w:t>
      </w:r>
    </w:p>
    <w:p>
      <w:r>
        <w:t>- Francisco Luco (Luco, XVIII) - Fundador de hacienda</w:t>
      </w:r>
    </w:p>
    <w:p>
      <w:r>
        <w:t>- José Fuentes (Fuentes, XIX) - Político local</w:t>
      </w:r>
    </w:p>
    <w:p>
      <w:r>
        <w:t xml:space="preserve">    - María Fuentes (Fuentes, XX) - Profesora</w:t>
      </w:r>
    </w:p>
    <w:p>
      <w:r>
        <w:t>- Ricardo Aguirre (Aguirre, XIX) - Militar</w:t>
      </w:r>
    </w:p>
    <w:p>
      <w:r>
        <w:t>- Sofía Coloma (Coloma, XX) - Religiosa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