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svg" ContentType="image/svg+xml"/>
  <Override PartName="/word/media/rId22.png" ContentType="image/png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ca3451011c6830eab3847a237b8c18e9141f2f"/>
    <w:p>
      <w:pPr>
        <w:pStyle w:val="1"/>
      </w:pPr>
      <w:r>
        <w:t xml:space="preserve">AI-визуализация применения товаров: система интеллектуального инпейнтинга на примере автомобильного тюнинга</w:t>
      </w:r>
    </w:p>
    <w:p>
      <w:pPr>
        <w:pStyle w:val="FirstParagraph"/>
      </w:pPr>
      <w:r>
        <w:t xml:space="preserve"> </w:t>
      </w:r>
    </w:p>
    <w:bookmarkEnd w:id="9"/>
    <w:bookmarkStart w:id="10" w:name="введение"/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Электронная коммерция является одним из наиболее динамично развивающихся секторов мировой экономики. По данным Statista, объём мировых онлайн-продаж в 2024 году превысил $4,1 трлн, а российский рынок маркетплейсов — Wildberries, Ozon, Яндекс Маркет — ежегодно демонстрирует двузначный рост. Вместе с масштабированием рынка обострилась системная проблема, присущая дистанционной торговле: покупатель не может физически оценить товар до его приобретения. Решение о покупке принимается на основе фотографий и текстовых описаний — без возможности примерить, потрогать или установить товар.</w:t>
      </w:r>
    </w:p>
    <w:p>
      <w:pPr>
        <w:pStyle w:val="a8"/>
      </w:pPr>
      <w:r>
        <w:t xml:space="preserve">Следствием этого является высокий уровень возвратов. По данным Национальной федерации розничной торговли США (NRF), средний процент возвратов в e-commerce составляет около 17–20%, при этом в категории одежды и обуви он достигает 26–30% — против 6% при офлайн-покупках. На российских маркетплейсах значительная часть возвратов происходит из-за того, что полученный товар не соответствует ожиданиям по внешнему виду. Для ряда категорий — автоаксессуары, тюнинг, предметы интерьера — примерка физически невозможна в принципе. Каждый возврат несёт издержки для всей цепочки: продавец теряет выручку и несёт расходы на обратную логистику, маркетплейс — на обработку и повторный сбыт, покупатель — время.</w:t>
      </w:r>
    </w:p>
    <w:p>
      <w:pPr>
        <w:pStyle w:val="a8"/>
      </w:pPr>
      <w:r>
        <w:t xml:space="preserve">По данным аналитической компании Grand View Research, внедрение инструментов AI-визуализации и дополненной реальности позволяет снизить количество возвратов на 30–40%. Объём мирового рынка технологий виртуальной примерки составил $11,4 млрд в 2024 году и, по прогнозам, достигнет $46,4 млрд к 2030 году при среднегодовом темпе роста 26,4%.</w:t>
      </w:r>
    </w:p>
    <w:p>
      <w:pPr>
        <w:pStyle w:val="a8"/>
      </w:pPr>
      <w:r>
        <w:rPr>
          <w:b/>
          <w:bCs/>
        </w:rPr>
        <w:t xml:space="preserve">Целью</w:t>
      </w:r>
      <w:r>
        <w:t xml:space="preserve"> </w:t>
      </w:r>
      <w:r>
        <w:t xml:space="preserve">данной работы является разработка системы AI-визуализации применения товара на объекте покупателя по фотографии и текстовому запросу. В качестве предметной области выбран автомобильный тюнинг: пользователь загружает фотографию автомобиля, описывает желаемое изменение на естественном языке («поставь карбоновый спойлер», «смени диски»), а система самостоятельно находит деталь в каталоге, выделяет нужную область на фото и генерирует фотореалистичный результат.</w:t>
      </w:r>
    </w:p>
    <w:p>
      <w:pPr>
        <w:pStyle w:val="a8"/>
      </w:pPr>
      <w:r>
        <w:rPr>
          <w:b/>
          <w:bCs/>
        </w:rPr>
        <w:t xml:space="preserve">Задачи</w:t>
      </w:r>
      <w:r>
        <w:t xml:space="preserve"> </w:t>
      </w:r>
      <w:r>
        <w:t xml:space="preserve">работы:</w:t>
      </w:r>
    </w:p>
    <w:p>
      <w:pPr>
        <w:pStyle w:val="MyNumberedList"/>
      </w:pPr>
      <w:r>
        <w:t xml:space="preserve">провести анализ проблематики возвратов в e-commerce и существующих систем визуализации товаров;</w:t>
      </w:r>
    </w:p>
    <w:p>
      <w:pPr>
        <w:pStyle w:val="MyNumberedList"/>
      </w:pPr>
      <w:r>
        <w:t xml:space="preserve">исследовать применимые ML-методы: сегментация изображений, диффузионные модели инпейнтинга, агентные системы на базе LLM;</w:t>
      </w:r>
    </w:p>
    <w:p>
      <w:pPr>
        <w:pStyle w:val="MyNumberedList"/>
      </w:pPr>
      <w:r>
        <w:t xml:space="preserve">спроектировать микросервисную архитектуру системы;</w:t>
      </w:r>
    </w:p>
    <w:p>
      <w:pPr>
        <w:pStyle w:val="MyNumberedList"/>
      </w:pPr>
      <w:r>
        <w:t xml:space="preserve">реализовать LangChain ReAct-агент, управляющий пайплайном сегментация → поиск → инпейнтинг;</w:t>
      </w:r>
    </w:p>
    <w:p>
      <w:pPr>
        <w:pStyle w:val="MyNumberedList"/>
      </w:pPr>
      <w:r>
        <w:t xml:space="preserve">разработать сервис каталога деталей с семантическим поиском на основе векторных эмбеддингов;</w:t>
      </w:r>
    </w:p>
    <w:p>
      <w:pPr>
        <w:pStyle w:val="MyNumberedList"/>
      </w:pPr>
      <w:r>
        <w:t xml:space="preserve">провести тестирование и оценку качества визуализации.</w:t>
      </w:r>
    </w:p>
    <w:p>
      <w:pPr>
        <w:pStyle w:val="a8"/>
      </w:pPr>
      <w:r>
        <w:rPr>
          <w:b/>
          <w:bCs/>
        </w:rPr>
        <w:t xml:space="preserve">Объектом исследования</w:t>
      </w:r>
      <w:r>
        <w:t xml:space="preserve"> </w:t>
      </w:r>
      <w:r>
        <w:t xml:space="preserve">является процесс визуализации применения товара к объекту покупателя с использованием генеративного ИИ.</w:t>
      </w:r>
    </w:p>
    <w:p>
      <w:pPr>
        <w:pStyle w:val="a8"/>
      </w:pPr>
      <w:r>
        <w:rPr>
          <w:b/>
          <w:bCs/>
        </w:rPr>
        <w:t xml:space="preserve">Предметом исследования</w:t>
      </w:r>
      <w:r>
        <w:t xml:space="preserve"> </w:t>
      </w:r>
      <w:r>
        <w:t xml:space="preserve">служат методы сегментации изображений (SAM2, GroundingDINO), диффузионные модели инпейнтинга (FLUX) и агентные системы на базе LLM (LangChain ReAct).</w:t>
      </w:r>
    </w:p>
    <w:p>
      <w:pPr>
        <w:pStyle w:val="a8"/>
      </w:pPr>
      <w:r>
        <w:t xml:space="preserve">Работа состоит из трёх разделов. В первом проводится анализ предметной области и существующих решений. Во втором описывается проектирование системы. В третьем представлена реализация и результаты тестирования.</w:t>
      </w:r>
    </w:p>
    <w:p>
      <w:pPr>
        <w:pStyle w:val="a8"/>
      </w:pPr>
      <w:r>
        <w:t xml:space="preserve"> </w:t>
      </w:r>
    </w:p>
    <w:bookmarkEnd w:id="10"/>
    <w:bookmarkStart w:id="17" w:name="X8f191be704883547d9d0824ebfb54362b7b9043"/>
    <w:p>
      <w:pPr>
        <w:pStyle w:val="1"/>
      </w:pPr>
      <w:r>
        <w:t xml:space="preserve">1. Анализ предметной области и существующих решений</w:t>
      </w:r>
    </w:p>
    <w:p>
      <w:pPr>
        <w:pStyle w:val="FirstParagraph"/>
      </w:pPr>
      <w:r>
        <w:t xml:space="preserve"> </w:t>
      </w:r>
    </w:p>
    <w:bookmarkStart w:id="11" w:name="постановка-задачи"/>
    <w:p>
      <w:pPr>
        <w:pStyle w:val="2"/>
      </w:pPr>
      <w:r>
        <w:t xml:space="preserve">1.1. Постановка задачи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Задача системы состоит в следующем: получив фотографию объекта (автомобиля) и текстовое описание желаемого изменения, система должна:</w:t>
      </w:r>
    </w:p>
    <w:p>
      <w:pPr>
        <w:pStyle w:val="MyBulletList"/>
      </w:pPr>
      <w:r>
        <w:t xml:space="preserve">найти подходящий товар в каталоге;</w:t>
      </w:r>
    </w:p>
    <w:p>
      <w:pPr>
        <w:pStyle w:val="MyBulletList"/>
      </w:pPr>
      <w:r>
        <w:t xml:space="preserve">автоматически выделить область на фото, которую нужно изменить;</w:t>
      </w:r>
    </w:p>
    <w:p>
      <w:pPr>
        <w:pStyle w:val="MyBulletList"/>
      </w:pPr>
      <w:r>
        <w:t xml:space="preserve">сгенерировать фотореалистичное изображение с применённым товаром.</w:t>
      </w:r>
    </w:p>
    <w:p>
      <w:pPr>
        <w:pStyle w:val="a8"/>
      </w:pPr>
      <w:r>
        <w:t xml:space="preserve">При этом пользователь не должен выполнять никаких ручных операций — ни разметки маски, ни выбора параметров модели.</w:t>
      </w:r>
    </w:p>
    <w:p>
      <w:pPr>
        <w:pStyle w:val="a8"/>
      </w:pPr>
      <w:r>
        <w:t xml:space="preserve"> </w:t>
      </w:r>
    </w:p>
    <w:bookmarkEnd w:id="11"/>
    <w:bookmarkStart w:id="12" w:name="X0f5dd22aba4f276a9d946a6d5c29134bcd22a43"/>
    <w:p>
      <w:pPr>
        <w:pStyle w:val="2"/>
      </w:pPr>
      <w:r>
        <w:t xml:space="preserve">1.2. Обзор существующих систем визуализации товаров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Задача визуализации товара на объекте покупателя решается в нескольких коммерческих продуктах.</w:t>
      </w:r>
    </w:p>
    <w:p>
      <w:pPr>
        <w:pStyle w:val="a8"/>
      </w:pPr>
      <w:r>
        <w:rPr>
          <w:b/>
          <w:bCs/>
        </w:rPr>
        <w:t xml:space="preserve">Zalando</w:t>
      </w:r>
      <w:r>
        <w:t xml:space="preserve"> </w:t>
      </w:r>
      <w:r>
        <w:t xml:space="preserve">в 2024 году запустил пилот 3D-примерочной, где пользователь создаёт цифровой аватар по своим параметрам и видит одежду на нём. В апреле 2025 года компания приобрела стартап DeepAR для формирования крупнейшего в Европе каталога цифровых двойников одежды.</w:t>
      </w:r>
    </w:p>
    <w:p>
      <w:pPr>
        <w:pStyle w:val="a8"/>
      </w:pPr>
      <w:r>
        <w:rPr>
          <w:b/>
          <w:bCs/>
        </w:rPr>
        <w:t xml:space="preserve">IKEA Place</w:t>
      </w:r>
      <w:r>
        <w:t xml:space="preserve"> </w:t>
      </w:r>
      <w:r>
        <w:t xml:space="preserve">— AR-приложение, позволяющее разместить мебель в реальном интерьере через камеру смартфона с точным соблюдением размеров.</w:t>
      </w:r>
    </w:p>
    <w:p>
      <w:pPr>
        <w:pStyle w:val="a8"/>
      </w:pPr>
      <w:r>
        <w:rPr>
          <w:b/>
          <w:bCs/>
        </w:rPr>
        <w:t xml:space="preserve">Amazon</w:t>
      </w:r>
      <w:r>
        <w:t xml:space="preserve"> </w:t>
      </w:r>
      <w:r>
        <w:t xml:space="preserve">предоставляет инструмент виртуальной примерки одежды, наложенной на фотографию пользователя.</w:t>
      </w:r>
    </w:p>
    <w:p>
      <w:pPr>
        <w:pStyle w:val="a8"/>
      </w:pPr>
      <w:r>
        <w:rPr>
          <w:b/>
          <w:bCs/>
        </w:rPr>
        <w:t xml:space="preserve">Google Virtual Try-On</w:t>
      </w:r>
      <w:r>
        <w:t xml:space="preserve"> </w:t>
      </w:r>
      <w:r>
        <w:t xml:space="preserve">(обновлён в 2025) — инструмент примерки одежды поверх фото пользователя на основе генеративных моделей.</w:t>
      </w:r>
    </w:p>
    <w:p>
      <w:pPr>
        <w:pStyle w:val="a8"/>
      </w:pPr>
      <w:r>
        <w:t xml:space="preserve">Все перечисленные решения имеют общие ограничения: они заточены под конкретные категории товаров, требуют специально подготовленных 3D-моделей или размеченных датасетов, не поддерживают произвольный каталог и не обеспечивают сквозной автоматизации от текстового запроса до результата.</w:t>
      </w:r>
    </w:p>
    <w:p>
      <w:pPr>
        <w:pStyle w:val="a8"/>
      </w:pPr>
      <w:r>
        <w:t xml:space="preserve"> </w:t>
      </w:r>
    </w:p>
    <w:bookmarkEnd w:id="12"/>
    <w:bookmarkStart w:id="13" w:name="методы-сегментации-изображений"/>
    <w:p>
      <w:pPr>
        <w:pStyle w:val="2"/>
      </w:pPr>
      <w:r>
        <w:t xml:space="preserve">1.3. Методы сегментации изображений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Для выделения области применения товара на фото требуется решить две задачи последовательно: локализовать объект по текстовому описанию и построить точную маску его контура.</w:t>
      </w:r>
    </w:p>
    <w:p>
      <w:pPr>
        <w:pStyle w:val="a8"/>
      </w:pPr>
      <w:r>
        <w:rPr>
          <w:b/>
          <w:bCs/>
        </w:rPr>
        <w:t xml:space="preserve">Сравнение моделей семейства SAM</w:t>
      </w:r>
    </w:p>
    <w:p>
      <w:pPr>
        <w:pStyle w:val="a8"/>
      </w:pPr>
      <w:r>
        <w:rPr>
          <w:b/>
          <w:bCs/>
        </w:rPr>
        <w:t xml:space="preserve">SAM 1</w:t>
      </w:r>
      <w:r>
        <w:t xml:space="preserve"> </w:t>
      </w:r>
      <w:r>
        <w:t xml:space="preserve">(Meta AI, 2023) — первая универсальная модель сегментации. Принимает подсказки в виде точек, bounding box или маски. Недостатки: работает только с изображениями, не поддерживает видео; скорость обработки изображения относительно невысокая.</w:t>
      </w:r>
    </w:p>
    <w:p>
      <w:pPr>
        <w:pStyle w:val="a8"/>
      </w:pPr>
      <w:r>
        <w:rPr>
          <w:b/>
          <w:bCs/>
        </w:rPr>
        <w:t xml:space="preserve">SAM 2</w:t>
      </w:r>
      <w:r>
        <w:t xml:space="preserve"> </w:t>
      </w:r>
      <w:r>
        <w:t xml:space="preserve">(Meta AI, июль 2024) — расширенная версия с поддержкой видео на основе потоковой памяти. На изображениях SAM 2 работает в 6 раз быстрее SAM 1 при более высоком качестве (61.4% mIoU против 58.1%). Поддерживает частично перекрытые объекты и сложные фоны. Выбран в данной работе как актуальный стандарт на момент разработки системы.</w:t>
      </w:r>
    </w:p>
    <w:p>
      <w:pPr>
        <w:pStyle w:val="a8"/>
      </w:pPr>
      <w:r>
        <w:rPr>
          <w:b/>
          <w:bCs/>
        </w:rPr>
        <w:t xml:space="preserve">SAM 3</w:t>
      </w:r>
      <w:r>
        <w:t xml:space="preserve"> </w:t>
      </w:r>
      <w:r>
        <w:t xml:space="preserve">(Meta AI, ноябрь 2025) — выпущен после завершения основной разработки системы. Ключевое нововведение: нативная поддержка текстовых промптов, что устраняет необходимость в отдельном детекторе. Включает decoupled detector–tracker архитектуру и набор данных из 4 млн уникальных концептов. Представляет интерес для будущих версий системы как замена связки SAM 2 + GroundingDINO.</w:t>
      </w:r>
    </w:p>
    <w:p>
      <w:pPr>
        <w:pStyle w:val="a8"/>
      </w:pPr>
      <w:r>
        <w:rPr>
          <w:b/>
          <w:bCs/>
        </w:rPr>
        <w:t xml:space="preserve">Сравнение детекторов с открытым словарём</w:t>
      </w:r>
    </w:p>
    <w:p>
      <w:pPr>
        <w:pStyle w:val="a8"/>
      </w:pPr>
      <w:r>
        <w:t xml:space="preserve">Для передачи SAM 2 текстового запроса требуется отдельный детектор, способный локализовать объект по произвольному описанию без предобученных классов.</w:t>
      </w:r>
    </w:p>
    <w:p>
      <w:pPr>
        <w:pStyle w:val="a8"/>
      </w:pPr>
      <w:r>
        <w:rPr>
          <w:b/>
          <w:bCs/>
        </w:rPr>
        <w:t xml:space="preserve">GLIP</w:t>
      </w:r>
      <w:r>
        <w:t xml:space="preserve"> </w:t>
      </w:r>
      <w:r>
        <w:t xml:space="preserve">(2022) — одна из первых моделей, объединивших детекцию и языковое заземление. Использует одностадийный бэкбон, что ограничивает глубину слияния визуальных и текстовых признаков.</w:t>
      </w:r>
    </w:p>
    <w:p>
      <w:pPr>
        <w:pStyle w:val="a8"/>
      </w:pPr>
      <w:r>
        <w:rPr>
          <w:b/>
          <w:bCs/>
        </w:rPr>
        <w:t xml:space="preserve">OWL-ViT / OWLv2</w:t>
      </w:r>
      <w:r>
        <w:t xml:space="preserve"> </w:t>
      </w:r>
      <w:r>
        <w:t xml:space="preserve">(Google) — прикрепляет головы классификации к ViT-бэкбону. Рекомендуется для задач с часто меняющимся набором классов, однако уступает GroundingDINO по точности на zero-shot бенчмарках.</w:t>
      </w:r>
    </w:p>
    <w:p>
      <w:pPr>
        <w:pStyle w:val="a8"/>
      </w:pPr>
      <w:r>
        <w:rPr>
          <w:b/>
          <w:bCs/>
        </w:rPr>
        <w:t xml:space="preserve">GroundingDINO</w:t>
      </w:r>
      <w:r>
        <w:t xml:space="preserve"> </w:t>
      </w:r>
      <w:r>
        <w:t xml:space="preserve">(IDEA Research, ECCV 2024) — превосходит как GLIP, так и OWL-ViT на zero-shot бенчмарках за счёт более глубокого слияния модальностей: текстовый и визуальный бэкбоны согласуются на нескольких уровнях через feature enhancer и cross-modality decoder. Имеет официальную интеграцию с SAM 2 в виде Grounded SAM 2 пайплайна. Выбран в данной работе как наиболее точный открытый детектор с текстовым управлением.</w:t>
      </w:r>
    </w:p>
    <w:p>
      <w:pPr>
        <w:pStyle w:val="a8"/>
      </w:pPr>
      <w:r>
        <w:rPr>
          <w:b/>
          <w:bCs/>
        </w:rPr>
        <w:t xml:space="preserve">Итоговая связка</w:t>
      </w:r>
    </w:p>
    <w:p>
      <w:pPr>
        <w:pStyle w:val="a8"/>
      </w:pPr>
      <w:r>
        <w:t xml:space="preserve">В системе используется Grounded SAM 2: GroundingDINO локализует объект по текстовому запросу пользователя → SAM 2 строит точную маску по полученному bounding box. Это позволяет сегментировать произвольные объекты без дообучения на специализированных датасетах.</w:t>
      </w:r>
    </w:p>
    <w:p>
      <w:pPr>
        <w:pStyle w:val="a8"/>
      </w:pPr>
      <w:r>
        <w:t xml:space="preserve"> </w:t>
      </w:r>
    </w:p>
    <w:bookmarkEnd w:id="13"/>
    <w:bookmarkStart w:id="14" w:name="диффузионные-модели-инпейнтинга"/>
    <w:p>
      <w:pPr>
        <w:pStyle w:val="2"/>
      </w:pPr>
      <w:r>
        <w:t xml:space="preserve">1.4. Диффузионные модели инпейнтинга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В рамках работы исследованы и реализованы модели трёх классов — маскированный инпейнтинг, мультиизображённое редактирование и img2img.</w:t>
      </w:r>
    </w:p>
    <w:p>
      <w:pPr>
        <w:pStyle w:val="a8"/>
      </w:pPr>
      <w:r>
        <w:rPr>
          <w:b/>
          <w:bCs/>
        </w:rPr>
        <w:t xml:space="preserve">Маскированный инпейнтинг</w:t>
      </w:r>
    </w:p>
    <w:p>
      <w:pPr>
        <w:pStyle w:val="a8"/>
      </w:pPr>
      <w:r>
        <w:t xml:space="preserve">Классический подход: модель получает исходное изображение, бинарную маску (белая область = регион редактирования) и текстовый промпт.</w:t>
      </w:r>
    </w:p>
    <w:p>
      <w:pPr>
        <w:pStyle w:val="a8"/>
      </w:pPr>
      <w:r>
        <w:rPr>
          <w:b/>
          <w:bCs/>
        </w:rPr>
        <w:t xml:space="preserve">SDXL Inpainting</w:t>
      </w:r>
      <w:r>
        <w:t xml:space="preserve"> </w:t>
      </w:r>
      <w:r>
        <w:t xml:space="preserve">— полностью открытая модель (~7 ГБ), запускается локально без GPU-сервера, не требует токена HuggingFace. Оптимальное разрешение 1024×1024. Преимущество: компания может развернуть модель на собственной инфраструктуре без передачи данных сторонним сервисам. Недостаток: слабое понимание референсного изображения детали, склонность к галлюцинациям.</w:t>
      </w:r>
    </w:p>
    <w:p>
      <w:pPr>
        <w:pStyle w:val="a8"/>
      </w:pPr>
      <w:r>
        <w:rPr>
          <w:b/>
          <w:bCs/>
        </w:rPr>
        <w:t xml:space="preserve">FLUX.1 Fill Dev</w:t>
      </w:r>
      <w:r>
        <w:t xml:space="preserve"> </w:t>
      </w:r>
      <w:r>
        <w:t xml:space="preserve">— модель на базе трансформерной архитектуры (~20 ГБ), значительно превосходит SDXL по качеству маскированной генерации. Распространяется с открытыми весами, доступна для самостоятельного хостинга. В практических тестах в данной работе показала нестабильные результаты при наличии референсного изображения — модель игнорирует визуальный облик детали и генерирует «похожее по описанию».</w:t>
      </w:r>
    </w:p>
    <w:p>
      <w:pPr>
        <w:pStyle w:val="a8"/>
      </w:pPr>
      <w:r>
        <w:rPr>
          <w:b/>
          <w:bCs/>
        </w:rPr>
        <w:t xml:space="preserve">FLUX Inpainting</w:t>
      </w:r>
      <w:r>
        <w:t xml:space="preserve"> </w:t>
      </w:r>
      <w:r>
        <w:t xml:space="preserve">— облачная версия FLUX Fill с поддержкой маски. Для улучшения соответствия референсу в данной реализации применяется предварительная вставка изображения детали в центр маскированной области перед отправкой запроса.</w:t>
      </w:r>
    </w:p>
    <w:p>
      <w:pPr>
        <w:pStyle w:val="a8"/>
      </w:pPr>
      <w:r>
        <w:rPr>
          <w:b/>
          <w:bCs/>
        </w:rPr>
        <w:t xml:space="preserve">Мультиизображённое редактирование</w:t>
      </w:r>
    </w:p>
    <w:p>
      <w:pPr>
        <w:pStyle w:val="a8"/>
      </w:pPr>
      <w:r>
        <w:rPr>
          <w:b/>
          <w:bCs/>
        </w:rPr>
        <w:t xml:space="preserve">FLUX.2 Pro</w:t>
      </w:r>
      <w:r>
        <w:t xml:space="preserve"> </w:t>
      </w:r>
      <w:r>
        <w:t xml:space="preserve">(Black Forest Labs, ноябрь 2025) — модель следующего поколения с 32 млрд параметров. Принимает массив изображений произвольного размера в одном запросе. В данной работе используется как основная модель: маска передаётся первым изображением, референс детали — вторым, фото автомобиля — третьим, что позволяет модели самостоятельно интерпретировать роли входных данных на основе промпта. Обеспечивает наилучшее качество по соответствию референсу и фотореалистичности.</w:t>
      </w:r>
    </w:p>
    <w:p>
      <w:pPr>
        <w:pStyle w:val="a8"/>
      </w:pPr>
      <w:r>
        <w:rPr>
          <w:b/>
          <w:bCs/>
        </w:rPr>
        <w:t xml:space="preserve">GPT Image 1</w:t>
      </w:r>
      <w:r>
        <w:t xml:space="preserve"> </w:t>
      </w:r>
      <w:r>
        <w:t xml:space="preserve">(OpenAI) — закрытая проприетарная модель, недоступная для самостоятельного развёртывания и использования без коммерческого API-ключа OpenAI, что делает её неприемлемой для решений, требующих независимости от сторонних платформ. Поддерживает инпейнтинг через RGBA-маску, однако склонна перерисовывать изображение целиком, что снижает сохранность деталей вне области редактирования.</w:t>
      </w:r>
    </w:p>
    <w:p>
      <w:pPr>
        <w:pStyle w:val="a8"/>
      </w:pPr>
      <w:r>
        <w:rPr>
          <w:b/>
          <w:bCs/>
        </w:rPr>
        <w:t xml:space="preserve">Img2img (без маски)</w:t>
      </w:r>
    </w:p>
    <w:p>
      <w:pPr>
        <w:pStyle w:val="a8"/>
      </w:pPr>
      <w:r>
        <w:rPr>
          <w:b/>
          <w:bCs/>
        </w:rPr>
        <w:t xml:space="preserve">Flux 2 Klein</w:t>
      </w:r>
      <w:r>
        <w:t xml:space="preserve"> </w:t>
      </w:r>
      <w:r>
        <w:t xml:space="preserve">— быстрая модель img2img, принимает несколько входных изображений. Не поддерживает маску напрямую. Подходит для быстрого прототипирования результата.</w:t>
      </w:r>
    </w:p>
    <w:p>
      <w:pPr>
        <w:pStyle w:val="a8"/>
      </w:pPr>
      <w:r>
        <w:rPr>
          <w:b/>
          <w:bCs/>
        </w:rPr>
        <w:t xml:space="preserve">Flux Kontext</w:t>
      </w:r>
      <w:r>
        <w:t xml:space="preserve"> </w:t>
      </w:r>
      <w:r>
        <w:t xml:space="preserve">— редактирование на основе текстовой инструкции: изображение автомобиля и референс детали конкатенируются горизонтально в одно изображение, а инструкция в промпте указывает модели что и где изменить.</w:t>
      </w:r>
    </w:p>
    <w:p>
      <w:pPr>
        <w:pStyle w:val="a8"/>
      </w:pPr>
      <w:r>
        <w:rPr>
          <w:b/>
          <w:bCs/>
        </w:rPr>
        <w:t xml:space="preserve">Сводная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Референс</w:t>
            </w:r>
          </w:p>
        </w:tc>
        <w:tc>
          <w:tcPr/>
          <w:p>
            <w:pPr>
              <w:pStyle w:val="Compact"/>
            </w:pPr>
            <w: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FLUX.2 Pro</w:t>
            </w:r>
          </w:p>
        </w:tc>
        <w:tc>
          <w:tcPr/>
          <w:p>
            <w:pPr>
              <w:pStyle w:val="Compact"/>
            </w:pPr>
            <w:r>
              <w:t xml:space="preserve">multi-image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FLUX.1 Fill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локальный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SDXL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локальный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Inpainting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 (вставка)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 Image 1</w:t>
            </w:r>
          </w:p>
        </w:tc>
        <w:tc>
          <w:tcPr/>
          <w:p>
            <w:pPr>
              <w:pStyle w:val="Compact"/>
            </w:pPr>
            <w:r>
              <w:t xml:space="preserve">inpaint</w:t>
            </w:r>
          </w:p>
        </w:tc>
        <w:tc>
          <w:tcPr/>
          <w:p>
            <w:pPr>
              <w:pStyle w:val="Compact"/>
            </w:pPr>
            <w:r>
              <w:t xml:space="preserve">мягкая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закрытый API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2 Klein</w:t>
            </w:r>
          </w:p>
        </w:tc>
        <w:tc>
          <w:tcPr/>
          <w:p>
            <w:pPr>
              <w:pStyle w:val="Compact"/>
            </w:pPr>
            <w:r>
              <w:t xml:space="preserve">img2img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Kontext</w:t>
            </w:r>
          </w:p>
        </w:tc>
        <w:tc>
          <w:tcPr/>
          <w:p>
            <w:pPr>
              <w:pStyle w:val="Compact"/>
            </w:pPr>
            <w:r>
              <w:t xml:space="preserve">img2img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облачный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</w:tr>
    </w:tbl>
    <w:p>
      <w:pPr>
        <w:pStyle w:val="a8"/>
      </w:pPr>
      <w:r>
        <w:t xml:space="preserve"> </w:t>
      </w:r>
    </w:p>
    <w:bookmarkEnd w:id="14"/>
    <w:bookmarkStart w:id="15" w:name="агентные-системы-на-базе-llm"/>
    <w:p>
      <w:pPr>
        <w:pStyle w:val="2"/>
      </w:pPr>
      <w:r>
        <w:t xml:space="preserve">1.5. Агентные системы на базе LLM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Для оркестрации пайплайна требуется компонент, способный самостоятельно принимать решения о последовательности операций на основе текстового запроса пользователя.</w:t>
      </w:r>
    </w:p>
    <w:p>
      <w:pPr>
        <w:pStyle w:val="a8"/>
      </w:pPr>
      <w:r>
        <w:rPr>
          <w:b/>
          <w:bCs/>
        </w:rPr>
        <w:t xml:space="preserve">Подходы к построению агентов</w:t>
      </w:r>
    </w:p>
    <w:p>
      <w:pPr>
        <w:pStyle w:val="a8"/>
      </w:pPr>
      <w:r>
        <w:rPr>
          <w:b/>
          <w:bCs/>
        </w:rPr>
        <w:t xml:space="preserve">Chain-of-Thought (CoT)</w:t>
      </w:r>
      <w:r>
        <w:t xml:space="preserve"> </w:t>
      </w:r>
      <w:r>
        <w:t xml:space="preserve">— модель рассуждает пошагово перед ответом, однако не взаимодействует с внешними системами. Применимо для задач, решаемых только на основе знаний модели, но не подходит для задач, требующих вызова API или обработки изображений.</w:t>
      </w:r>
    </w:p>
    <w:p>
      <w:pPr>
        <w:pStyle w:val="a8"/>
      </w:pPr>
      <w:r>
        <w:rPr>
          <w:b/>
          <w:bCs/>
        </w:rPr>
        <w:t xml:space="preserve">Plan-and-Execute</w:t>
      </w:r>
      <w:r>
        <w:t xml:space="preserve"> </w:t>
      </w:r>
      <w:r>
        <w:t xml:space="preserve">— агент сначала составляет полный план действий, затем выполняет его шаг за шагом. Недостаток: план фиксируется заранее и не корректируется при получении неожиданных результатов промежуточных шагов.</w:t>
      </w:r>
    </w:p>
    <w:p>
      <w:pPr>
        <w:pStyle w:val="a8"/>
      </w:pPr>
      <w:r>
        <w:rPr>
          <w:b/>
          <w:bCs/>
        </w:rPr>
        <w:t xml:space="preserve">Tool Calling</w:t>
      </w:r>
      <w:r>
        <w:t xml:space="preserve"> </w:t>
      </w:r>
      <w:r>
        <w:t xml:space="preserve">— модель вызывает инструменты напрямую без явного рассуждения. Подход быстрее, но менее прозрачен: сложно понять почему модель выбрала тот или иной инструмент.</w:t>
      </w:r>
    </w:p>
    <w:p>
      <w:pPr>
        <w:pStyle w:val="a8"/>
      </w:pPr>
      <w:r>
        <w:rPr>
          <w:b/>
          <w:bCs/>
        </w:rPr>
        <w:t xml:space="preserve">ReAct</w:t>
      </w:r>
      <w:r>
        <w:t xml:space="preserve"> </w:t>
      </w:r>
      <w:r>
        <w:t xml:space="preserve">(Reasoning + Acting, Yao et al., ICLR 2023) — модель чередует шаги рассуждения и действия: сначала формулирует мысль (Thought), затем вызывает инструмент (Action), получает результат (Observation) и на его основе формулирует следующую мысль. Цикл повторяется до финального ответа. Ключевое преимущество: агент динамически корректирует стратегию на основе промежуточных результатов.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Внешние инструменты</w:t>
            </w:r>
          </w:p>
        </w:tc>
        <w:tc>
          <w:tcPr/>
          <w:p>
            <w:pPr>
              <w:pStyle w:val="Compact"/>
            </w:pPr>
            <w:r>
              <w:t xml:space="preserve">Адаптация по ходу</w:t>
            </w:r>
          </w:p>
        </w:tc>
        <w:tc>
          <w:tcPr/>
          <w:p>
            <w:pPr>
              <w:pStyle w:val="Compact"/>
            </w:pPr>
            <w:r>
              <w:t xml:space="preserve">Прозрачность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</w:tr>
    </w:tbl>
    <w:p>
      <w:pPr>
        <w:pStyle w:val="a8"/>
      </w:pPr>
      <w:r>
        <w:rPr>
          <w:b/>
          <w:bCs/>
        </w:rPr>
        <w:t xml:space="preserve">Сравнение фреймворков</w:t>
      </w:r>
    </w:p>
    <w:p>
      <w:pPr>
        <w:pStyle w:val="a8"/>
      </w:pPr>
      <w:r>
        <w:rPr>
          <w:b/>
          <w:bCs/>
        </w:rPr>
        <w:t xml:space="preserve">LlamaIndex</w:t>
      </w:r>
      <w:r>
        <w:t xml:space="preserve"> </w:t>
      </w:r>
      <w:r>
        <w:t xml:space="preserve">— специализируется на RAG и работе с документами. Подходит для систем вопрос-ответ над корпусом текстов, но не предназначен для оркестрации инструментов с побочными эффектами.</w:t>
      </w:r>
    </w:p>
    <w:p>
      <w:pPr>
        <w:pStyle w:val="a8"/>
      </w:pPr>
      <w:r>
        <w:rPr>
          <w:b/>
          <w:bCs/>
        </w:rPr>
        <w:t xml:space="preserve">AutoGen</w:t>
      </w:r>
      <w:r>
        <w:t xml:space="preserve"> </w:t>
      </w:r>
      <w:r>
        <w:t xml:space="preserve">(Microsoft) — ориентирован на мультиагентные системы, где несколько специализированных агентов взаимодействуют между собой. Избыточен для задач с линейным пайплайном.</w:t>
      </w:r>
    </w:p>
    <w:p>
      <w:pPr>
        <w:pStyle w:val="a8"/>
      </w:pPr>
      <w:r>
        <w:rPr>
          <w:b/>
          <w:bCs/>
        </w:rPr>
        <w:t xml:space="preserve">LangChain</w:t>
      </w:r>
      <w:r>
        <w:t xml:space="preserve"> </w:t>
      </w:r>
      <w:r>
        <w:t xml:space="preserve">— наиболее универсальный фреймворк с крупнейшим сообществом (80K+ звёзд на GitHub, 47 млн загрузок). Предоставляет декларативный API для описания инструментов и встроенную поддержку ReAct-агента. Выбран в данной работе как стандарт индустрии для построения агентов с инструментами.</w:t>
      </w:r>
    </w:p>
    <w:p>
      <w:pPr>
        <w:pStyle w:val="a8"/>
      </w:pPr>
      <w:r>
        <w:t xml:space="preserve"> </w:t>
      </w:r>
    </w:p>
    <w:bookmarkEnd w:id="15"/>
    <w:bookmarkStart w:id="16" w:name="выводы-по-главе"/>
    <w:p>
      <w:pPr>
        <w:pStyle w:val="2"/>
      </w:pPr>
      <w:r>
        <w:t xml:space="preserve">1.6.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Проведённый анализ позволяет сформулировать следующие выводы:</w:t>
      </w:r>
    </w:p>
    <w:p>
      <w:pPr>
        <w:pStyle w:val="MyNumberedList"/>
      </w:pPr>
      <w:r>
        <w:t xml:space="preserve">Существующие коммерческие системы виртуальной примерки (Zalando, Amazon, IKEA) ограничены конкретными категориями товаров и не обеспечивают сквозную автоматизацию от текстового запроса до фотореалистичного результата.</w:t>
      </w:r>
    </w:p>
    <w:p>
      <w:pPr>
        <w:pStyle w:val="MyNumberedList"/>
      </w:pPr>
      <w:r>
        <w:t xml:space="preserve">Связка GroundingDINO + SAM 2 является актуальным стандартом для задачи сегментации произвольных объектов по текстовому описанию без дообучения. Вышедший в ноябре 2025 года SAM 3 устраняет необходимость в отдельном детекторе, однако был выпущен после завершения разработки системы.</w:t>
      </w:r>
    </w:p>
    <w:p>
      <w:pPr>
        <w:pStyle w:val="MyNumberedList"/>
      </w:pPr>
      <w:r>
        <w:t xml:space="preserve">FLUX.2 Pro демонстрирует наилучшее качество среди исследованных моделей за счёт нативной поддержки нескольких входных изображений с разными ролями. Открытые модели (SDXL, FLUX.1 Fill) обеспечивают возможность полностью локального развёртывания без передачи данных сторонним сервисам.</w:t>
      </w:r>
    </w:p>
    <w:p>
      <w:pPr>
        <w:pStyle w:val="MyNumberedList"/>
      </w:pPr>
      <w:r>
        <w:t xml:space="preserve">ReAct-агент на базе LangChain позволяет объединить все компоненты в единый автоматизированный пайплайн, адаптирующий стратегию выполнения на основе промежуточных результатов.</w:t>
      </w:r>
    </w:p>
    <w:p>
      <w:pPr>
        <w:pStyle w:val="a8"/>
      </w:pPr>
      <w:r>
        <w:t xml:space="preserve"> </w:t>
      </w:r>
    </w:p>
    <w:bookmarkEnd w:id="16"/>
    <w:bookmarkEnd w:id="17"/>
    <w:bookmarkStart w:id="37" w:name="проектирование-системы"/>
    <w:p>
      <w:pPr>
        <w:pStyle w:val="1"/>
      </w:pPr>
      <w:r>
        <w:t xml:space="preserve">2. Проектирование системы</w:t>
      </w:r>
    </w:p>
    <w:p>
      <w:pPr>
        <w:pStyle w:val="FirstParagraph"/>
      </w:pPr>
      <w:r>
        <w:t xml:space="preserve"> </w:t>
      </w:r>
    </w:p>
    <w:bookmarkStart w:id="18" w:name="требования-к-системе"/>
    <w:p>
      <w:pPr>
        <w:pStyle w:val="2"/>
      </w:pPr>
      <w:r>
        <w:t xml:space="preserve">2.1. Требования к системе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Проектирование системы началось с формализации требований, охватывающих все ключевые аспекты работы сервиса.</w:t>
      </w:r>
    </w:p>
    <w:p>
      <w:pPr>
        <w:pStyle w:val="a8"/>
      </w:pPr>
      <w:r>
        <w:t xml:space="preserve">Функциональные требования:</w:t>
      </w:r>
    </w:p>
    <w:p>
      <w:pPr>
        <w:pStyle w:val="MyNumberedList"/>
      </w:pPr>
      <w:r>
        <w:t xml:space="preserve">Пользователь загружает одно или несколько фото автомобиля и описывает желаемое изменение на естественном языке — без заполнения форм, выбора категорий и прочих ручных действий.</w:t>
      </w:r>
    </w:p>
    <w:p>
      <w:pPr>
        <w:pStyle w:val="MyNumberedList"/>
      </w:pPr>
      <w:r>
        <w:t xml:space="preserve">Система автоматически находит подходящую деталь в каталоге по семантическому сходству запроса с описаниями деталей.</w:t>
      </w:r>
    </w:p>
    <w:p>
      <w:pPr>
        <w:pStyle w:val="MyNumberedList"/>
      </w:pPr>
      <w:r>
        <w:t xml:space="preserve">Система автоматически выделяет область применения детали на фотографии без ручной разметки со стороны пользователя.</w:t>
      </w:r>
    </w:p>
    <w:p>
      <w:pPr>
        <w:pStyle w:val="MyNumberedList"/>
      </w:pPr>
      <w:r>
        <w:t xml:space="preserve">Система генерирует несколько вариантов фотореалистичного изображения с применённой деталью.</w:t>
      </w:r>
    </w:p>
    <w:p>
      <w:pPr>
        <w:pStyle w:val="MyNumberedList"/>
      </w:pPr>
      <w:r>
        <w:t xml:space="preserve">Пользователь наблюдает за ходом выполнения в режиме реального времени: какие шаги выполнены, что найдено, что сегментировано.</w:t>
      </w:r>
    </w:p>
    <w:p>
      <w:pPr>
        <w:pStyle w:val="MyNumberedList"/>
      </w:pPr>
      <w:r>
        <w:t xml:space="preserve">Администратор может загружать новые детали в каталог; система самостоятельно удаляет фон с фотографии и вычисляет векторное представление для поиска.</w:t>
      </w:r>
    </w:p>
    <w:p>
      <w:pPr>
        <w:pStyle w:val="a8"/>
      </w:pPr>
      <w:r>
        <w:t xml:space="preserve">Нефункциональные требования:</w:t>
      </w:r>
    </w:p>
    <w:p>
      <w:pPr>
        <w:pStyle w:val="MyBulletList"/>
      </w:pPr>
      <w:r>
        <w:t xml:space="preserve">Асинхронная обработка: длительные ML-операции выполняются в фоновом рабочем процессе, не блокируя ответ сервера.</w:t>
      </w:r>
    </w:p>
    <w:p>
      <w:pPr>
        <w:pStyle w:val="MyBulletList"/>
      </w:pPr>
      <w:r>
        <w:t xml:space="preserve">Заменяемость модели генерации: переключение между провайдерами инпейнтинга без изменения логики агента.</w:t>
      </w:r>
    </w:p>
    <w:p>
      <w:pPr>
        <w:pStyle w:val="MyBulletList"/>
      </w:pPr>
      <w:r>
        <w:t xml:space="preserve">Возможность полностью локального развёртывания: все компоненты системы могут работать без облачных зависимостей.</w:t>
      </w:r>
    </w:p>
    <w:p>
      <w:pPr>
        <w:pStyle w:val="a8"/>
      </w:pPr>
      <w:r>
        <w:t xml:space="preserve"> </w:t>
      </w:r>
    </w:p>
    <w:bookmarkEnd w:id="18"/>
    <w:bookmarkStart w:id="23" w:name="архитектура-системы"/>
    <w:p>
      <w:pPr>
        <w:pStyle w:val="2"/>
      </w:pPr>
      <w:r>
        <w:t xml:space="preserve">2.2. Архитектура системы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Система состоит из двух независимых бэкенд-сервисов и клиентского приложения. Разделение продиктовано различиями в зонах ответственности: сервис деталей занимается исключительно управлением каталогом и может развёртываться и масштабироваться независимо от основного сервиса.</w:t>
      </w:r>
    </w:p>
    <w:p>
      <w:pPr>
        <w:pStyle w:val="a8"/>
      </w:pPr>
      <w:r>
        <w:t xml:space="preserve">Взаимодействие компонентов строится следующим образом: клиентское приложение отправляет запросы к основному сервису. Основной сервис при необходимости обращается к сервису деталей по HTTP. Оба бэкенд-сервиса используют Redis для передачи задач фоновым воркерам, но имеют изолированные базы данных PostgreSQL.</w:t>
      </w:r>
    </w:p>
    <w:p>
      <w:pPr>
        <w:pStyle w:val="a8"/>
      </w:pPr>
      <w:r>
        <w:t xml:space="preserve">Длительные ML-операции в обоих сервисах выполняются асинхронно: API принимает запрос, создаёт запись в БД, ставит задачу в очередь и сразу возвращает ответ. Воркер забирает задачу из очереди и выполняет её в фоне, обновляя статус в БД по мере прогресса.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Архитектура системы" title="" id="20" name="Picture"/>
            <a:graphic>
              <a:graphicData uri="http://schemas.openxmlformats.org/drawingml/2006/picture">
                <pic:pic>
                  <pic:nvPicPr>
                    <pic:cNvPr descr="architecture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системы</w:t>
      </w:r>
    </w:p>
    <w:p>
      <w:pPr>
        <w:pStyle w:val="a8"/>
      </w:pPr>
      <w:r>
        <w:t xml:space="preserve"> </w:t>
      </w:r>
    </w:p>
    <w:bookmarkEnd w:id="23"/>
    <w:bookmarkStart w:id="24" w:name="проектирование-сервиса-деталей"/>
    <w:p>
      <w:pPr>
        <w:pStyle w:val="2"/>
      </w:pPr>
      <w:r>
        <w:t xml:space="preserve">2.3. Проектирование сервиса деталей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отвечает за управление каталогом тюнинговых деталей: загрузку фотографий, обработку (удаление фона, вычисление эмбеддинга) и семантический поиск.</w:t>
      </w:r>
    </w:p>
    <w:p>
      <w:pPr>
        <w:pStyle w:val="a8"/>
      </w:pPr>
      <w:r>
        <w:rPr>
          <w:b/>
          <w:bCs/>
        </w:rPr>
        <w:t xml:space="preserve">Модель данных</w:t>
      </w:r>
    </w:p>
    <w:p>
      <w:pPr>
        <w:pStyle w:val="a8"/>
      </w:pPr>
      <w:r>
        <w:t xml:space="preserve">Центральная сущность —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 описывающая одну деталь каталога. Поле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отражает жизненный цикл детали: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(загружена, ожидает обработки) 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(доступна для поиска)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(ошибка обработки).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хранит 384-мерный вектор, вычисленный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по имени и описанию детали.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Первичный ключ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Название 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Категория (spoiler, wheels, bumper…)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Область применения (car, moto, interior)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исходного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фото с удалённым фоном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Текстовое 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 / ready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Vector(384)</w:t>
            </w:r>
          </w:p>
        </w:tc>
        <w:tc>
          <w:tcPr/>
          <w:p>
            <w:pPr>
              <w:pStyle w:val="Compact"/>
            </w:pPr>
            <w:r>
              <w:t xml:space="preserve">Векторное представление для поиска</w:t>
            </w:r>
          </w:p>
        </w:tc>
      </w:tr>
    </w:tbl>
    <w:p>
      <w:pPr>
        <w:pStyle w:val="a8"/>
      </w:pPr>
      <w:r>
        <w:rPr>
          <w:b/>
          <w:bCs/>
        </w:rPr>
        <w:t xml:space="preserve">API</w:t>
      </w:r>
    </w:p>
    <w:p>
      <w:pPr>
        <w:pStyle w:val="a8"/>
      </w:pPr>
      <w:r>
        <w:t xml:space="preserve">Сервис предоставляет REST JSON API для управления каталогом. Загрузка новой детали осуществляется через</w:t>
      </w:r>
      <w:r>
        <w:t xml:space="preserve"> </w:t>
      </w:r>
      <w:r>
        <w:rPr>
          <w:rStyle w:val="VerbatimChar"/>
        </w:rPr>
        <w:t xml:space="preserve">POST /api/parts/upload</w:t>
      </w:r>
      <w:r>
        <w:t xml:space="preserve"> </w:t>
      </w:r>
      <w:r>
        <w:t xml:space="preserve">— принимает multipart/form-data с фотографией и метаданными (название, категория, домен), сразу возвращает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поставленной в очередь фоновой задачи. Просмотр каталога доступен через</w:t>
      </w:r>
      <w:r>
        <w:t xml:space="preserve"> </w:t>
      </w:r>
      <w:r>
        <w:rPr>
          <w:rStyle w:val="VerbatimChar"/>
        </w:rPr>
        <w:t xml:space="preserve">GET /api/parts/</w:t>
      </w:r>
      <w:r>
        <w:t xml:space="preserve"> </w:t>
      </w:r>
      <w:r>
        <w:t xml:space="preserve">с опциональной фильтрацией по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 Получение конкретной детали по идентификатору —</w:t>
      </w:r>
      <w:r>
        <w:t xml:space="preserve"> </w:t>
      </w:r>
      <w:r>
        <w:rPr>
          <w:rStyle w:val="VerbatimChar"/>
        </w:rPr>
        <w:t xml:space="preserve">GET /api/parts/{id}</w:t>
      </w:r>
      <w:r>
        <w:t xml:space="preserve">. Удаление —</w:t>
      </w:r>
      <w:r>
        <w:t xml:space="preserve"> </w:t>
      </w:r>
      <w:r>
        <w:rPr>
          <w:rStyle w:val="VerbatimChar"/>
        </w:rPr>
        <w:t xml:space="preserve">DELETE /api/parts/{id}</w:t>
      </w:r>
      <w:r>
        <w:t xml:space="preserve">. Семантический поиск выполняется через</w:t>
      </w:r>
      <w:r>
        <w:t xml:space="preserve"> </w:t>
      </w:r>
      <w:r>
        <w:rPr>
          <w:rStyle w:val="VerbatimChar"/>
        </w:rPr>
        <w:t xml:space="preserve">POST /api/parts/search</w:t>
      </w:r>
      <w:r>
        <w:t xml:space="preserve"> </w:t>
      </w:r>
      <w:r>
        <w:t xml:space="preserve">— принимает JSON с полем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и возвращает список деталей, отсортированных по релевантности с оценкой сходства.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/api/parts/upload</w:t>
            </w:r>
          </w:p>
        </w:tc>
        <w:tc>
          <w:tcPr/>
          <w:p>
            <w:pPr>
              <w:pStyle w:val="Compact"/>
            </w:pPr>
            <w:r>
              <w:t xml:space="preserve">Загрузить деталь (фото + метаданные).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фоновой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</w:t>
            </w:r>
          </w:p>
        </w:tc>
        <w:tc>
          <w:tcPr/>
          <w:p>
            <w:pPr>
              <w:pStyle w:val="Compact"/>
            </w:pPr>
            <w:r>
              <w:t xml:space="preserve">Список всех деталей с фильтрацией по domain и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/api/parts/{id}</w:t>
            </w:r>
          </w:p>
        </w:tc>
        <w:tc>
          <w:tcPr/>
          <w:p>
            <w:pPr>
              <w:pStyle w:val="Compact"/>
            </w:pPr>
            <w:r>
              <w:t xml:space="preserve">Получить деталь по идентификатору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/api/parts/{id}</w:t>
            </w:r>
          </w:p>
        </w:tc>
        <w:tc>
          <w:tcPr/>
          <w:p>
            <w:pPr>
              <w:pStyle w:val="Compact"/>
            </w:pPr>
            <w:r>
              <w:t xml:space="preserve">Удалить деталь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/api/parts/search</w:t>
            </w:r>
          </w:p>
        </w:tc>
        <w:tc>
          <w:tcPr/>
          <w:p>
            <w:pPr>
              <w:pStyle w:val="Compact"/>
            </w:pPr>
            <w:r>
              <w:t xml:space="preserve">Семантический поиск по текстовому запросу</w:t>
            </w:r>
          </w:p>
        </w:tc>
      </w:tr>
    </w:tbl>
    <w:p>
      <w:pPr>
        <w:pStyle w:val="a8"/>
      </w:pPr>
      <w:r>
        <w:rPr>
          <w:b/>
          <w:bCs/>
        </w:rPr>
        <w:t xml:space="preserve">Фоновая обработка</w:t>
      </w:r>
    </w:p>
    <w:p>
      <w:pPr>
        <w:pStyle w:val="a8"/>
      </w:pPr>
      <w:r>
        <w:t xml:space="preserve">При загрузке детали API сохраняет исходное фото и ставит в очередь задачу</w:t>
      </w:r>
      <w:r>
        <w:t xml:space="preserve"> </w:t>
      </w:r>
      <w:r>
        <w:rPr>
          <w:rStyle w:val="VerbatimChar"/>
        </w:rPr>
        <w:t xml:space="preserve">prepare_part</w:t>
      </w:r>
      <w:r>
        <w:t xml:space="preserve">. Воркер выполняет три операции последовательно: удаляет фон с фотографии с помощью модели rembg, сохраняет обработанное изображение, вычисляет векторный эмбеддинг по тексту</w:t>
      </w:r>
      <w:r>
        <w:t xml:space="preserve"> </w:t>
      </w:r>
      <w:r>
        <w:rPr>
          <w:rStyle w:val="VerbatimChar"/>
        </w:rPr>
        <w:t xml:space="preserve">name + description</w:t>
      </w:r>
      <w:r>
        <w:t xml:space="preserve"> </w:t>
      </w:r>
      <w:r>
        <w:t xml:space="preserve">и сохраняет его в поле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. После успешного выполнения статус детали переводится в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Семантический поиск</w:t>
      </w:r>
    </w:p>
    <w:p>
      <w:pPr>
        <w:pStyle w:val="a8"/>
      </w:pPr>
      <w:r>
        <w:t xml:space="preserve">При получении поискового запроса сервис реализует RAG-подход (Retrieval-Augmented Generation): текст запроса кодируется в вектор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вычисляется косинусное сходство с эмбеддингами всех деталей со статусом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и наиболее релевантные результаты передаются агенту для дальнейшей генерации. Возвращаются только детали с оценкой выше порогового значения 0.4 — это отсекает семантически нерелевантные позиции, которые модель могла вернуть по поверхностному сходству.</w:t>
      </w:r>
    </w:p>
    <w:p>
      <w:pPr>
        <w:pStyle w:val="a8"/>
      </w:pPr>
      <w:r>
        <w:t xml:space="preserve"> </w:t>
      </w:r>
    </w:p>
    <w:bookmarkEnd w:id="24"/>
    <w:bookmarkStart w:id="29" w:name="проектирование-основного-сервиса"/>
    <w:p>
      <w:pPr>
        <w:pStyle w:val="2"/>
      </w:pPr>
      <w:r>
        <w:t xml:space="preserve">2.4. Проектирование основного сервиса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 </w:t>
      </w:r>
      <w:r>
        <w:t xml:space="preserve">управляет сессиями пользователя и выполнением агента.</w:t>
      </w:r>
    </w:p>
    <w:p>
      <w:pPr>
        <w:pStyle w:val="a8"/>
      </w:pPr>
      <w:r>
        <w:rPr>
          <w:b/>
          <w:bCs/>
        </w:rPr>
        <w:t xml:space="preserve">Модель данных</w:t>
      </w:r>
    </w:p>
    <w:p>
      <w:pPr>
        <w:pStyle w:val="a8"/>
      </w:pPr>
      <w:r>
        <w:t xml:space="preserve">Центральная сущность —</w:t>
      </w:r>
      <w:r>
        <w:t xml:space="preserve"> </w:t>
      </w:r>
      <w:r>
        <w:rPr>
          <w:rStyle w:val="VerbatimChar"/>
        </w:rPr>
        <w:t xml:space="preserve">AgentSession</w:t>
      </w:r>
      <w:r>
        <w:t xml:space="preserve">, представляющая один запрос пользователя.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содержит полный журнал выполнения в формате JSONB: мысли агента, вызовы инструментов и их результаты. Это позволяет клиенту восстановить историю выполнения при переподключении к стриму.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Первичный ключ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pending / processing / complete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Запрос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Системный промпт (опционально)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car_image_urls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URL загруженных фото автомобиля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Лог событий агента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result_image_urls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URL сгенерированных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Сообщение об ошибке</w:t>
            </w:r>
          </w:p>
        </w:tc>
      </w:tr>
    </w:tbl>
    <w:p>
      <w:pPr>
        <w:pStyle w:val="a8"/>
      </w:pPr>
      <w:r>
        <w:rPr>
          <w:b/>
          <w:bCs/>
        </w:rPr>
        <w:t xml:space="preserve">API</w:t>
      </w:r>
    </w:p>
    <w:p>
      <w:pPr>
        <w:pStyle w:val="a8"/>
      </w:pPr>
      <w:r>
        <w:t xml:space="preserve">Сервис предоставляет REST JSON API для управления сессиями агента. Создание сессии —</w:t>
      </w:r>
      <w:r>
        <w:t xml:space="preserve"> </w:t>
      </w:r>
      <w:r>
        <w:rPr>
          <w:rStyle w:val="VerbatimChar"/>
        </w:rPr>
        <w:t xml:space="preserve">POST /api/agent/sessions</w:t>
      </w:r>
      <w:r>
        <w:t xml:space="preserve"> </w:t>
      </w:r>
      <w:r>
        <w:t xml:space="preserve">— принимает multipart/form-data: одно или несколько фото автомобиля и текстовый запрос пользователя, опционально системный промпт и параметры генерации. Возвращает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с HTTP 202, что сигнализирует о принятии задачи в обработку. Получение текущего состояния сессии —</w:t>
      </w:r>
      <w:r>
        <w:t xml:space="preserve"> </w:t>
      </w:r>
      <w:r>
        <w:rPr>
          <w:rStyle w:val="VerbatimChar"/>
        </w:rPr>
        <w:t xml:space="preserve">GET /api/agent/sessions/{id}</w:t>
      </w:r>
      <w:r>
        <w:t xml:space="preserve"> </w:t>
      </w:r>
      <w:r>
        <w:t xml:space="preserve">— возвращает статус, полный лог событий и URL результирующих изображений. Для наблюдения за выполнением в реальном времени предназначен</w:t>
      </w:r>
      <w:r>
        <w:t xml:space="preserve"> </w:t>
      </w:r>
      <w:r>
        <w:rPr>
          <w:rStyle w:val="VerbatimChar"/>
        </w:rPr>
        <w:t xml:space="preserve">GET /api/agent/sessions/{id}/stream</w:t>
      </w:r>
      <w:r>
        <w:t xml:space="preserve"> </w:t>
      </w:r>
      <w:r>
        <w:t xml:space="preserve">— SSE-эндпоинт, который держит соединение открытым и отправляет события по мере их появления до достижения терминального статуса.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</w:t>
            </w:r>
          </w:p>
        </w:tc>
        <w:tc>
          <w:tcPr/>
          <w:p>
            <w:pPr>
              <w:pStyle w:val="Compact"/>
            </w:pPr>
            <w:r>
              <w:t xml:space="preserve">Создать сессию: принять фото и запрос, поставить задачу в очередь.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/api/agent/sessions/{id}</w:t>
            </w:r>
          </w:p>
        </w:tc>
        <w:tc>
          <w:tcPr/>
          <w:p>
            <w:pPr>
              <w:pStyle w:val="Compact"/>
            </w:pPr>
            <w:r>
              <w:t xml:space="preserve">Получить текущий статус и результаты сессии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/api/agent/sessions/{id}/stream</w:t>
            </w:r>
          </w:p>
        </w:tc>
        <w:tc>
          <w:tcPr/>
          <w:p>
            <w:pPr>
              <w:pStyle w:val="Compact"/>
            </w:pPr>
            <w:r>
              <w:t xml:space="preserve">SSE-стрим событий агента в реальном времени</w:t>
            </w:r>
          </w:p>
        </w:tc>
      </w:tr>
    </w:tbl>
    <w:p>
      <w:pPr>
        <w:pStyle w:val="a8"/>
      </w:pPr>
      <w:r>
        <w:rPr>
          <w:b/>
          <w:bCs/>
        </w:rPr>
        <w:t xml:space="preserve">Фоновая обработка и пайплайн агента</w:t>
      </w:r>
    </w:p>
    <w:p>
      <w:pPr>
        <w:pStyle w:val="a8"/>
      </w:pPr>
      <w:r>
        <w:t xml:space="preserve">После создания сессии воркер запускает задачу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. Агент реализует RAG-подход: на каждом шаге он извлекает данные из внешних источников и использует их для принятия следующего решения. Применяется паттерн ReAct — после каждого шага агент наблюдает результат и при необходимости корректирует следующий.</w:t>
      </w:r>
    </w:p>
    <w:p>
      <w:pPr>
        <w:pStyle w:val="a8"/>
      </w:pPr>
      <w:r>
        <w:rPr>
          <w:b/>
          <w:bCs/>
        </w:rPr>
        <w:t xml:space="preserve">Шаг 1 — Поиск детали.</w:t>
      </w:r>
      <w:r>
        <w:t xml:space="preserve"> </w:t>
      </w:r>
      <w:r>
        <w:t xml:space="preserve">Агент обращается к сервису деталей с текстовым запросом. Сервис возвращает список релевантных деталей с названиями, описаниями и URL обработанных фотографий.</w:t>
      </w:r>
    </w:p>
    <w:p>
      <w:pPr>
        <w:pStyle w:val="a8"/>
      </w:pPr>
      <w:r>
        <w:rPr>
          <w:b/>
          <w:bCs/>
        </w:rPr>
        <w:t xml:space="preserve">Шаг 2 — Сегментация.</w:t>
      </w:r>
      <w:r>
        <w:t xml:space="preserve"> </w:t>
      </w:r>
      <w:r>
        <w:t xml:space="preserve">Агент передаёт URL фотографии автомобиля и описание целевой области. GroundingDINO локализует объект, SAM 2 строит маску. Маска сохраняется в хранилище и возвращается как URL.</w:t>
      </w:r>
    </w:p>
    <w:p>
      <w:pPr>
        <w:pStyle w:val="a8"/>
      </w:pPr>
      <w:r>
        <w:rPr>
          <w:b/>
          <w:bCs/>
        </w:rPr>
        <w:t xml:space="preserve">Шаг 3 — Генерация.</w:t>
      </w:r>
      <w:r>
        <w:t xml:space="preserve"> </w:t>
      </w:r>
      <w:r>
        <w:t xml:space="preserve">Агент передаёт провайдеру генерации фото автомобиля, маску, фото детали и текстовый промпт. Промпт строится строго на основе данных поиска — без добавления визуальных деталей из знаний языковой модели, что предотвращает галлюцинации. Провайдер возвращает несколько вариантов результата.</w:t>
      </w:r>
    </w:p>
    <w:p>
      <w:pPr>
        <w:pStyle w:val="a8"/>
      </w:pPr>
      <w:r>
        <w:t xml:space="preserve">Каждое событие агента сохраняется в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сессии и немедленно становится доступно через SSE-стрим.</w:t>
      </w:r>
    </w:p>
    <w:p>
      <w:pPr>
        <w:pStyle w:val="CaptionedFigure"/>
      </w:pPr>
      <w:r>
        <w:drawing>
          <wp:inline>
            <wp:extent cx="6146800" cy="4300717"/>
            <wp:effectExtent b="0" l="0" r="0" t="0"/>
            <wp:docPr descr="Пайплайн агента" title="" id="26" name="Picture"/>
            <a:graphic>
              <a:graphicData uri="http://schemas.openxmlformats.org/drawingml/2006/picture">
                <pic:pic>
                  <pic:nvPicPr>
                    <pic:cNvPr descr="pipelin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430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Пайплайн агента</w:t>
      </w:r>
    </w:p>
    <w:p>
      <w:pPr>
        <w:pStyle w:val="a8"/>
      </w:pPr>
      <w:r>
        <w:t xml:space="preserve"> </w:t>
      </w:r>
    </w:p>
    <w:bookmarkEnd w:id="29"/>
    <w:bookmarkStart w:id="30" w:name="выбор-технологического-стека"/>
    <w:p>
      <w:pPr>
        <w:pStyle w:val="2"/>
      </w:pPr>
      <w:r>
        <w:t xml:space="preserve">2.5. Выбор технологического стека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rPr>
          <w:b/>
          <w:bCs/>
        </w:rPr>
        <w:t xml:space="preserve">Бэкенд</w:t>
      </w:r>
    </w:p>
    <w:p>
      <w:pPr>
        <w:pStyle w:val="a8"/>
      </w:pPr>
      <w:r>
        <w:t xml:space="preserve">Для реализации бэкенда рассматривались три основных Python-фреймворка: Django, Flask и FastAPI. Django является полнофункциональным фреймворком с встроенным ORM и панелью администратора, однако его архитектура изначально ориентирована на синхронный WSGI, что создаёт накладные расходы при работе с асинхронными ML-операциями. Flask — лёгкий синхронный фреймворк, удобный для небольших приложений, но также не имеющий нативной асинхронности. FastAPI построен на ASGI и asyncio, что позволяет обрабатывать несколько запросов одновременно без блокировки — критически важно для сервиса, выполняющего длительные ML-операции. Дополнительные преимущества: автоматическая генерация OpenAPI-документации и валидация данных через Pydantic. В независимом бенчмарке (Linux, Python 3.13, 4 ГБ RAM, нагрузка: JSON-эндпоинты, чтение из БД, токен-авторизация) FastAPI показал ~440 запросов/с при латентности ~11 мс, Flask — ~344 запросов/с при ~14 мс (Afolabi, 2024).</w:t>
      </w:r>
    </w:p>
    <w:p>
      <w:pPr>
        <w:pStyle w:val="a8"/>
      </w:pPr>
      <w:r>
        <w:rPr>
          <w:b/>
          <w:bCs/>
        </w:rPr>
        <w:t xml:space="preserve">Очередь задач</w:t>
      </w:r>
    </w:p>
    <w:p>
      <w:pPr>
        <w:pStyle w:val="a8"/>
      </w:pPr>
      <w:r>
        <w:t xml:space="preserve">ML-операции занимают от нескольких секунд до нескольких минут и не могут выполняться в рамках одного запроса к бэкенду. Для их вынесения в фоновый процесс рассматривались Celery, RQ и SAQ. Celery — наиболее функциональное решение, но требует значительной конфигурации и является избыточным для данного масштаба. RQ (Redis Queue) — лёгкая библиотека поверх Redis, однако синхронная по своей природе. SAQ (Simple Async Queue) — асинхронная очередь, нативно работающая с asyncio. Это позволяет использовать те же async-функции, что и в основном приложении, без дополнительных обёрток. Задержка постановки задачи в очередь у SAQ составляет менее 5 мс. Для масштаба проекта SAQ обеспечивает достаточную функциональность при минимальной конфигурации, используя Redis как единственный брокер.</w:t>
      </w:r>
    </w:p>
    <w:p>
      <w:pPr>
        <w:pStyle w:val="a8"/>
      </w:pPr>
      <w:r>
        <w:rPr>
          <w:b/>
          <w:bCs/>
        </w:rPr>
        <w:t xml:space="preserve">База данных и векторный поиск</w:t>
      </w:r>
    </w:p>
    <w:p>
      <w:pPr>
        <w:pStyle w:val="a8"/>
      </w:pPr>
      <w:r>
        <w:t xml:space="preserve">Для хранения каталога деталей требовались как реляционная БД (метаданные, статусы), так и возможность векторного поиска по эмбеддингам. Специализированные векторные базы данных (Pinecone, Weaviate) предоставляют высокую производительность при больших объёмах, однако требуют развёртывания отдельного сервиса либо оплаты облачного тарифа — Pinecone обходится примерно в $3 200/месяц против ~$835 для self-hosted PostgreSQL с pgvector при 50 млн векторов. Расширение pgvector добавляет в PostgreSQL тип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и индексы поиска ближайших соседей, позволяя хранить всё в одной базе данных. При каталоге деталей в тысячи позиций производительность pgvector полностью достаточна, а отдельный сервис для векторного поиска не требуется.</w:t>
      </w:r>
    </w:p>
    <w:p>
      <w:pPr>
        <w:pStyle w:val="a8"/>
      </w:pPr>
      <w:r>
        <w:rPr>
          <w:b/>
          <w:bCs/>
        </w:rPr>
        <w:t xml:space="preserve">Модель эмбеддингов</w:t>
      </w:r>
    </w:p>
    <w:p>
      <w:pPr>
        <w:pStyle w:val="a8"/>
      </w:pPr>
      <w:r>
        <w:t xml:space="preserve">Для кодирования текстовых описаний деталей выбрана модель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из библиотеки sentence-transformers. Модель содержит 22 млн параметров, весит около 22 МБ и генерирует 384-мерные векторы. Она работает в 5 раз быстрее более качественных аналогов (например,</w:t>
      </w:r>
      <w:r>
        <w:t xml:space="preserve"> </w:t>
      </w:r>
      <w:r>
        <w:rPr>
          <w:rStyle w:val="VerbatimChar"/>
        </w:rPr>
        <w:t xml:space="preserve">all-mpnet-base-v2</w:t>
      </w:r>
      <w:r>
        <w:t xml:space="preserve">) при незначительной потере точности на задачах семантического сходства (84–85% vs 87–88%). Принципиально важно, что модель полностью открытая и запускается локально — без API-ключей и передачи данных сторонним сервисам.</w:t>
      </w:r>
    </w:p>
    <w:p>
      <w:pPr>
        <w:pStyle w:val="a8"/>
      </w:pPr>
      <w:r>
        <w:rPr>
          <w:b/>
          <w:bCs/>
        </w:rPr>
        <w:t xml:space="preserve">Клиентское приложение</w:t>
      </w:r>
    </w:p>
    <w:p>
      <w:pPr>
        <w:pStyle w:val="a8"/>
      </w:pPr>
      <w:r>
        <w:t xml:space="preserve">Для разработки клиентского приложения рассматривались React, Vue и SvelteKit. React — наиболее распространённый фреймворк с крупнейшей экосистемой, однако требует загрузки около 40 КБ runtime-кода до выполнения приложения. Svelte принципиально отличается подходом: компоненты компилируются в нативный JavaScript на этапе сборки, без виртуального DOM и без runtime-фреймворка в браузере. Результат — бандл в 5–10 раз меньше, чем у React, и более высокая производительность на слабых устройствах. По данным Stack Overflow Developer Survey 2024, Svelte занимает первое место по удовлетворённости разработчиков среди фронтенд-фреймворков (72.8%).</w:t>
      </w:r>
    </w:p>
    <w:p>
      <w:pPr>
        <w:pStyle w:val="a8"/>
      </w:pPr>
      <w:r>
        <w:rPr>
          <w:b/>
          <w:bCs/>
        </w:rPr>
        <w:t xml:space="preserve">Стриминг событий</w:t>
      </w:r>
    </w:p>
    <w:p>
      <w:pPr>
        <w:pStyle w:val="a8"/>
      </w:pPr>
      <w:r>
        <w:t xml:space="preserve">Поскольку агент работает несколько минут, пользователю необходимо видеть промежуточные шаги в реальном времени. Для этого подходят WebSocket и SSE (Server-Sent Events). WebSocket обеспечивает двунаправленную связь, что избыточно для данной задачи: события идут только от сервера к клиенту. SSE — стандартный HTTP-механизм однонаправленного стриминга, нативно поддерживаемый браузерами и не требующий специальной инфраструктуры. FastAPI поддерживает SSE из коробки.</w:t>
      </w:r>
      <w:r>
        <w:t xml:space="preserve"> </w:t>
      </w:r>
      <w:r>
        <w:t xml:space="preserve"># 3. Реализация системы</w:t>
      </w:r>
    </w:p>
    <w:p>
      <w:pPr>
        <w:pStyle w:val="a8"/>
      </w:pPr>
      <w:r>
        <w:t xml:space="preserve"> </w:t>
      </w:r>
    </w:p>
    <w:bookmarkEnd w:id="30"/>
    <w:bookmarkStart w:id="31" w:name="реализация-сервиса-обработки-деталей"/>
    <w:p>
      <w:pPr>
        <w:pStyle w:val="2"/>
      </w:pPr>
      <w:r>
        <w:t xml:space="preserve">3.1. Реализация сервиса обработки деталей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accessories_processing</w:t>
      </w:r>
      <w:r>
        <w:t xml:space="preserve"> </w:t>
      </w:r>
      <w:r>
        <w:t xml:space="preserve">отвечает за управление каталогом тюнинговых деталей и реализован на FastAPI с асинхронной очередью SAQ. Центральная инженерная задача сервиса — интеграция тяжёлых ML-моделей (rembg, sentence-transformers) в полностью асинхронный стек без блокировки основного event loop.</w:t>
      </w:r>
    </w:p>
    <w:p>
      <w:pPr>
        <w:pStyle w:val="a8"/>
      </w:pPr>
      <w:r>
        <w:rPr>
          <w:b/>
          <w:bCs/>
        </w:rPr>
        <w:t xml:space="preserve">Проблема запуска ML-моделей в асинхронном контексте</w:t>
      </w:r>
    </w:p>
    <w:p>
      <w:pPr>
        <w:pStyle w:val="a8"/>
      </w:pPr>
      <w:r>
        <w:t xml:space="preserve">Большинство ML-библиотек Python — rembg, sentence-transformers, numpy — реализованы в синхронном стиле и не поддерживают asyncio. Прямой вызов таких функций из async-обработчика заблокировал бы event loop FastAPI на всё время вычисления, делая сервер недоступным для других запросов в течение нескольких секунд. Стандартное решение — перемещение тяжёлых вычислений в отдельный поток через</w:t>
      </w:r>
      <w:r>
        <w:t xml:space="preserve"> </w:t>
      </w:r>
      <w:r>
        <w:rPr>
          <w:rStyle w:val="VerbatimChar"/>
        </w:rPr>
        <w:t xml:space="preserve">loop.run_in_executor</w:t>
      </w:r>
      <w:r>
        <w:t xml:space="preserve">, что позволяет event loop продолжать обрабатывать остальные запросы, пока модель считает в фоновом потоке.</w:t>
      </w:r>
    </w:p>
    <w:p>
      <w:pPr>
        <w:pStyle w:val="a8"/>
      </w:pPr>
      <w:r>
        <w:t xml:space="preserve">Вторая проблема — эффективное управление жизненным циклом модели. Загрузка ML-модели с диска занимает несколько секунд и требует значительных объёмов памяти. Повторная инициализация при каждом запросе недопустима. Решение — паттерн ленивого синглтона на основе декоратора</w:t>
      </w:r>
      <w:r>
        <w:t xml:space="preserve"> </w:t>
      </w:r>
      <w:r>
        <w:rPr>
          <w:rStyle w:val="VerbatimChar"/>
        </w:rPr>
        <w:t xml:space="preserve">@lru_cache(maxsize=1)</w:t>
      </w:r>
      <w:r>
        <w:t xml:space="preserve">: функция-фабрика вызывается один раз при первом обращении и кэшируется Python на всё время жизни процесса.</w:t>
      </w:r>
    </w:p>
    <w:p>
      <w:pPr>
        <w:pStyle w:val="a8"/>
      </w:pPr>
      <w:r>
        <w:rPr>
          <w:b/>
          <w:bCs/>
        </w:rPr>
        <w:t xml:space="preserve">Удаление фона</w:t>
      </w:r>
    </w:p>
    <w:p>
      <w:pPr>
        <w:pStyle w:val="a8"/>
      </w:pPr>
      <w:r>
        <w:t xml:space="preserve">Обработка фотографий деталей реализована в модуле</w:t>
      </w:r>
      <w:r>
        <w:t xml:space="preserve"> </w:t>
      </w:r>
      <w:r>
        <w:rPr>
          <w:rStyle w:val="VerbatimChar"/>
        </w:rPr>
        <w:t xml:space="preserve">accessories_processing/app/models/rembg_model.py</w:t>
      </w:r>
      <w:r>
        <w:t xml:space="preserve">. Библиотека rembg использует нейросетевую модель U2Net, предобученную на задаче матирования (image matting) — выделения объекта переднего плана с точностью до полупрозрачных краёв. Объект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создаваемый через</w:t>
      </w:r>
      <w:r>
        <w:t xml:space="preserve"> </w:t>
      </w:r>
      <w:r>
        <w:rPr>
          <w:rStyle w:val="VerbatimChar"/>
        </w:rPr>
        <w:t xml:space="preserve">rembg.new_session("u2net")</w:t>
      </w:r>
      <w:r>
        <w:t xml:space="preserve">, инкапсулирует загруженные веса модели и контекст ONNX Runtime. Создание сессии — ресурсоёмкая операция; повторное использование одного объекта через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исключает накладные расходы при каждом вызове: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_get_session():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rembg.new_session(</w:t>
      </w:r>
      <w:r>
        <w:rPr>
          <w:rStyle w:val="StringTok"/>
        </w:rPr>
        <w:t xml:space="preserve">"u2net"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remove_background(image_bytes: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_get_session()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rembg.remove(image_bytes,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Аргумент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 </w:t>
      </w:r>
      <w:r>
        <w:t xml:space="preserve">означает использование стандартного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, который FastAPI создаёт и управляет автоматически. Лямбда-функция замыкает уже инициализированную сессию, передавая её в поток без повторной инициализации.</w:t>
      </w:r>
    </w:p>
    <w:p>
      <w:pPr>
        <w:pStyle w:val="a8"/>
      </w:pPr>
      <w:r>
        <w:rPr>
          <w:b/>
          <w:bCs/>
        </w:rPr>
        <w:t xml:space="preserve">Вычисление векторных эмбеддингов</w:t>
      </w:r>
    </w:p>
    <w:p>
      <w:pPr>
        <w:pStyle w:val="a8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accessories_processing/app/services/embeddings.py</w:t>
      </w:r>
      <w:r>
        <w:t xml:space="preserve"> </w:t>
      </w:r>
      <w:r>
        <w:t xml:space="preserve">реализует кодирование текстовых описаний деталей в векторные представления. Применяется тот же паттерн</w:t>
      </w:r>
      <w:r>
        <w:t xml:space="preserve"> </w:t>
      </w:r>
      <w:r>
        <w:rPr>
          <w:rStyle w:val="VerbatimChar"/>
        </w:rPr>
        <w:t xml:space="preserve">lru_cache + run_in_executor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@lru_cache</w:t>
      </w:r>
      <w:r>
        <w:rPr>
          <w:rStyle w:val="NormalTok"/>
        </w:rPr>
        <w:t xml:space="preserve">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_get_model()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SentenceTransformer: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_get_model()</w:t>
      </w:r>
      <w:r>
        <w:br/>
      </w:r>
      <w:r>
        <w:rPr>
          <w:rStyle w:val="NormalTok"/>
        </w:rPr>
        <w:t xml:space="preserve">    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model.encode(text))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vector.tolist()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model.encode()</w:t>
      </w:r>
      <w:r>
        <w:t xml:space="preserve"> </w:t>
      </w:r>
      <w:r>
        <w:t xml:space="preserve">принимает строку и возвращает numpy-массив из 384 чисел с плавающей точкой. Метод</w:t>
      </w:r>
      <w:r>
        <w:t xml:space="preserve"> </w:t>
      </w:r>
      <w:r>
        <w:rPr>
          <w:rStyle w:val="VerbatimChar"/>
        </w:rPr>
        <w:t xml:space="preserve">.tolist()</w:t>
      </w:r>
      <w:r>
        <w:t xml:space="preserve"> </w:t>
      </w:r>
      <w:r>
        <w:t xml:space="preserve">преобразует его в обычный список Python для последующей сериализации в JSON и сохранения в PostgreSQL через pgvector.</w:t>
      </w:r>
    </w:p>
    <w:p>
      <w:pPr>
        <w:pStyle w:val="a8"/>
      </w:pPr>
      <w:r>
        <w:rPr>
          <w:b/>
          <w:bCs/>
        </w:rPr>
        <w:t xml:space="preserve">Жизненный цикл детали: задача prepare_part</w:t>
      </w:r>
    </w:p>
    <w:p>
      <w:pPr>
        <w:pStyle w:val="a8"/>
      </w:pPr>
      <w:r>
        <w:t xml:space="preserve">При загрузке новой детали через</w:t>
      </w:r>
      <w:r>
        <w:t xml:space="preserve"> </w:t>
      </w:r>
      <w:r>
        <w:rPr>
          <w:rStyle w:val="VerbatimChar"/>
        </w:rPr>
        <w:t xml:space="preserve">POST /api/parts/upload</w:t>
      </w:r>
      <w:r>
        <w:t xml:space="preserve"> </w:t>
      </w:r>
      <w:r>
        <w:t xml:space="preserve">API сохраняет исходное изображение на диск, создаёт запись в БД 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 немедленно возвращает клиенту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. Фактическая обработка выполняется асинхронно воркером SAQ в задаче</w:t>
      </w:r>
      <w:r>
        <w:t xml:space="preserve"> </w:t>
      </w:r>
      <w:r>
        <w:rPr>
          <w:rStyle w:val="VerbatimChar"/>
        </w:rPr>
        <w:t xml:space="preserve">prepare_part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prepare_part(ctx: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part_id: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Удалить фон</w:t>
      </w:r>
      <w:r>
        <w:br/>
      </w:r>
      <w:r>
        <w:rPr>
          <w:rStyle w:val="NormalTok"/>
        </w:rPr>
        <w:t xml:space="preserve">    image_bytes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image_path.read_bytes()</w:t>
      </w:r>
      <w:r>
        <w:br/>
      </w:r>
      <w:r>
        <w:rPr>
          <w:rStyle w:val="NormalTok"/>
        </w:rPr>
        <w:t xml:space="preserve">    processed_bytes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remove_background(image_bytes)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Сохранить обработанное изображение</w:t>
      </w:r>
      <w:r>
        <w:br/>
      </w:r>
      <w:r>
        <w:rPr>
          <w:rStyle w:val="NormalTok"/>
        </w:rPr>
        <w:t xml:space="preserve">    dest.write_bytes(processed_bytes)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Вычислить эмбеддинг и перевести в статус ready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part.embedding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embed_text(text)</w:t>
      </w:r>
      <w:r>
        <w:br/>
      </w:r>
      <w:r>
        <w:rPr>
          <w:rStyle w:val="NormalTok"/>
        </w:rPr>
        <w:t xml:space="preserve">    part.processed_image_url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processed_url</w:t>
      </w:r>
      <w:r>
        <w:br/>
      </w:r>
      <w:r>
        <w:rPr>
          <w:rStyle w:val="NormalTok"/>
        </w:rPr>
        <w:t xml:space="preserve">    part.status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</w:p>
    <w:p>
      <w:pPr>
        <w:pStyle w:val="FirstParagraph"/>
      </w:pPr>
      <w:r>
        <w:t xml:space="preserve">Три операции — удаление фона, сохранение файла, вычисление эмбеддинга — выполняются строго последовательно: каждая следующая зависит от результата предыдущей. При ошибке на любом шаге запись переводится в статус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что позволяет администратору идентифицировать проблемные загрузки.</w:t>
      </w:r>
    </w:p>
    <w:p>
      <w:pPr>
        <w:pStyle w:val="a8"/>
      </w:pPr>
      <w:r>
        <w:rPr>
          <w:b/>
          <w:bCs/>
        </w:rPr>
        <w:t xml:space="preserve">Семантический поиск с косинусным сходством</w:t>
      </w:r>
    </w:p>
    <w:p>
      <w:pPr>
        <w:pStyle w:val="a8"/>
      </w:pPr>
      <w:r>
        <w:t xml:space="preserve">Реализация поиска в</w:t>
      </w:r>
      <w:r>
        <w:t xml:space="preserve"> </w:t>
      </w:r>
      <w:r>
        <w:rPr>
          <w:rStyle w:val="VerbatimChar"/>
        </w:rPr>
        <w:t xml:space="preserve">accessories_processing/app/api/parts.py</w:t>
      </w:r>
      <w:r>
        <w:t xml:space="preserve"> </w:t>
      </w:r>
      <w:r>
        <w:t xml:space="preserve">вычисляет сходство в Python через numpy, что даёт полную переносимость между базами данных. Запрос кодируется в вектор той же моделью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, затем для каждой детали со статусом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вычисляется косинусное сходство:</w:t>
      </w:r>
    </w:p>
    <w:p>
      <w:pPr>
        <w:pStyle w:val="SourceCode"/>
      </w:pPr>
      <w:r>
        <w:rPr>
          <w:rStyle w:val="NormalTok"/>
        </w:rPr>
        <w:t xml:space="preserve">query_vec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embed_text(body.query)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np.array(query_vec)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cosine_sim(part: Part)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part.embedding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np.array(part.embedding)</w:t>
      </w:r>
      <w:r>
        <w:br/>
      </w:r>
      <w:r>
        <w:rPr>
          <w:rStyle w:val="NormalTok"/>
        </w:rPr>
        <w:t xml:space="preserve">    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(np.dot(q, 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denom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min_score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(((cosine_sim(p), 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scored[:body.limit]: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min_score: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Порог 0.4 выбран экспериментально: при более низком пороге в результаты попадают семантически далёкие детали (например, по запросу «карбоновый спойлер» возвращается «резиновый коврик»), при более высоком — отсекаются синонимичные формулировки. Детали возвращаются отсортированными по убыванию релевантности; агент получает поле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и может учитывать его при формулировке промпта генерации.</w:t>
      </w:r>
    </w:p>
    <w:p>
      <w:pPr>
        <w:pStyle w:val="a8"/>
      </w:pPr>
      <w:r>
        <w:t xml:space="preserve"> </w:t>
      </w:r>
    </w:p>
    <w:bookmarkEnd w:id="31"/>
    <w:bookmarkStart w:id="32" w:name="реализация-сегментационного-пайплайна"/>
    <w:p>
      <w:pPr>
        <w:pStyle w:val="2"/>
      </w:pPr>
      <w:r>
        <w:t xml:space="preserve">3.2. Реализация сегментационного пайплайна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Сегментационный пайплайн реализован в</w:t>
      </w:r>
      <w:r>
        <w:t xml:space="preserve"> </w:t>
      </w:r>
      <w:r>
        <w:rPr>
          <w:rStyle w:val="VerbatimChar"/>
        </w:rPr>
        <w:t xml:space="preserve">core_service/app/models/segmentation.py</w:t>
      </w:r>
      <w:r>
        <w:t xml:space="preserve">. Архитектурно он решает три задачи: детекцию объекта по тексту, построение точной пиксельной маски и корректное управление тяжёлыми моделями в асинхронном сервисе.</w:t>
      </w:r>
    </w:p>
    <w:p>
      <w:pPr>
        <w:pStyle w:val="a8"/>
      </w:pPr>
      <w:r>
        <w:rPr>
          <w:b/>
          <w:bCs/>
        </w:rPr>
        <w:t xml:space="preserve">Ленивые синглтоны и выбор устройства</w:t>
      </w:r>
    </w:p>
    <w:p>
      <w:pPr>
        <w:pStyle w:val="a8"/>
      </w:pPr>
      <w:r>
        <w:t xml:space="preserve">SAM 2 и GroundingDINO хранятся в модульных переменных и инициализируются при первом обращении. Такой подход — в отличие от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— позволяет использовать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для явного управления состоянием и упрощает предзагрузку при старте воркера:</w:t>
      </w:r>
    </w:p>
    <w:p>
      <w:pPr>
        <w:pStyle w:val="SourceCode"/>
      </w:pPr>
      <w:r>
        <w:rPr>
          <w:rStyle w:val="NormalTok"/>
        </w:rPr>
        <w:t xml:space="preserve">_sam2_predictor: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_gdino_model: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_load_sam2()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_sam2_predictor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_sam2_predictor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_sam2_predictor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sam2.build_sam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build_sam2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sam2.sam2_image_predictor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SAM2ImagePredictor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_get_device()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build_sam2(settings.SAM2_CONFIG, settings.SAM2_CHECKPOINT,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_sam2_predictor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SAM2ImagePredictor(model)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_sam2_predictor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_get_device()</w:t>
      </w:r>
      <w:r>
        <w:t xml:space="preserve"> </w:t>
      </w:r>
      <w:r>
        <w:t xml:space="preserve">выбирает CUDA при наличии GPU, иначе возвращает CPU — Apple MPS явно исключён, поскольку часть операций SAM 2 и GroundingDINO не поддерживается MPS-бэкендом PyTorch.</w:t>
      </w:r>
    </w:p>
    <w:p>
      <w:pPr>
        <w:pStyle w:val="a8"/>
      </w:pPr>
      <w:r>
        <w:rPr>
          <w:b/>
          <w:bCs/>
        </w:rPr>
        <w:t xml:space="preserve">Предзагрузка при старте воркера</w:t>
      </w:r>
    </w:p>
    <w:p>
      <w:pPr>
        <w:pStyle w:val="a8"/>
      </w:pPr>
      <w:r>
        <w:t xml:space="preserve">SAM 2 и GroundingDINO должны загружаться в строго определённом порядке: совместная инициализация</w:t>
      </w:r>
      <w:r>
        <w:t xml:space="preserve"> </w:t>
      </w:r>
      <w:r>
        <w:rPr>
          <w:rStyle w:val="VerbatimChar"/>
        </w:rPr>
        <w:t xml:space="preserve">torch.jit</w:t>
      </w:r>
      <w:r>
        <w:t xml:space="preserve"> </w:t>
      </w:r>
      <w:r>
        <w:t xml:space="preserve">при обратном порядке приводит к конфликту контекстов. Воркер предзагружает обе модели при запуске, до начала обработки задач: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_preload_models()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asyncio.get_running_loop()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_load_sam2)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_load_gdino)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"Models pre-loaded successfully."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"Model pre-load skipped: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exc)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_preload_models()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get_queue()</w:t>
      </w:r>
      <w:r>
        <w:br/>
      </w:r>
      <w:r>
        <w:rPr>
          <w:rStyle w:val="NormalTok"/>
        </w:rPr>
        <w:t xml:space="preserve">   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saq.Worker(queue, 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[run_agent_session], 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worker.start()</w:t>
      </w:r>
    </w:p>
    <w:p>
      <w:pPr>
        <w:pStyle w:val="FirstParagraph"/>
      </w:pPr>
      <w:r>
        <w:t xml:space="preserve">Исключение при предзагрузке обрабатывается мягко (</w:t>
      </w:r>
      <w:r>
        <w:rPr>
          <w:rStyle w:val="VerbatimChar"/>
        </w:rPr>
        <w:t xml:space="preserve">warning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): это позволяет запускать сервис в среде разработки без установленных зависимостей SAM 2/GroundingDINO — в таком случае активируется заглушка.</w:t>
      </w:r>
    </w:p>
    <w:p>
      <w:pPr>
        <w:pStyle w:val="a8"/>
      </w:pPr>
      <w:r>
        <w:rPr>
          <w:b/>
          <w:bCs/>
        </w:rPr>
        <w:t xml:space="preserve">Препроцессинг в GroundingDINO</w:t>
      </w:r>
    </w:p>
    <w:p>
      <w:pPr>
        <w:pStyle w:val="a8"/>
      </w:pPr>
      <w:r>
        <w:t xml:space="preserve">GroundingDINO ожидает изображение в виде нормализованного тензора 800×800. Функция</w:t>
      </w:r>
      <w:r>
        <w:t xml:space="preserve"> </w:t>
      </w:r>
      <w:r>
        <w:rPr>
          <w:rStyle w:val="VerbatimChar"/>
        </w:rPr>
        <w:t xml:space="preserve">_get_gdino_boxes</w:t>
      </w:r>
      <w:r>
        <w:t xml:space="preserve"> </w:t>
      </w:r>
      <w:r>
        <w:t xml:space="preserve">выполняет предобработку через torchvision transforms и конвертирует результирующие координаты из нормализованного формата (cx, cy, w, h) в абсолютные пиксельные координаты (x1, y1, x2, y2), необходимые SAM 2:</w:t>
      </w:r>
    </w:p>
    <w:p>
      <w:pPr>
        <w:pStyle w:val="SourceCode"/>
      </w:pPr>
      <w:r>
        <w:rPr>
          <w:rStyle w:val="NormalTok"/>
        </w:rPr>
        <w:t xml:space="preserve">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T.Compose([</w:t>
      </w:r>
      <w:r>
        <w:br/>
      </w:r>
      <w:r>
        <w:rPr>
          <w:rStyle w:val="NormalTok"/>
        </w:rPr>
        <w:t xml:space="preserve">    T.Resize((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T.ToTensor(),</w:t>
      </w:r>
      <w:r>
        <w:br/>
      </w:r>
      <w:r>
        <w:rPr>
          <w:rStyle w:val="NormalTok"/>
        </w:rPr>
        <w:t xml:space="preserve">    T.Normalize([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boxes_cx, _logits, _phrases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img_tensor, caption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box_threshold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text_threshold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boxes_cx.tolist():</w:t>
      </w:r>
      <w:r>
        <w:br/>
      </w:r>
      <w:r>
        <w:rPr>
          <w:rStyle w:val="NormalTok"/>
        </w:rPr>
        <w:t xml:space="preserve">    cx, cy, bw, bh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br/>
      </w:r>
      <w:r>
        <w:rPr>
          <w:rStyle w:val="NormalTok"/>
        </w:rPr>
        <w:t xml:space="preserve">    result.append([</w:t>
      </w:r>
      <w:r>
        <w:br/>
      </w:r>
      <w:r>
        <w:rPr>
          <w:rStyle w:val="NormalTok"/>
        </w:rPr>
        <w:t xml:space="preserve">        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w, (cy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h,</w:t>
      </w:r>
      <w:r>
        <w:br/>
      </w:r>
      <w:r>
        <w:rPr>
          <w:rStyle w:val="NormalTok"/>
        </w:rPr>
        <w:t xml:space="preserve">        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w, (cy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h,</w:t>
      </w:r>
      <w:r>
        <w:br/>
      </w:r>
      <w:r>
        <w:rPr>
          <w:rStyle w:val="NormalTok"/>
        </w:rPr>
        <w:t xml:space="preserve">    ])</w:t>
      </w:r>
    </w:p>
    <w:p>
      <w:pPr>
        <w:pStyle w:val="FirstParagraph"/>
      </w:pPr>
      <w:r>
        <w:t xml:space="preserve">Порог</w:t>
      </w:r>
      <w:r>
        <w:t xml:space="preserve"> </w:t>
      </w:r>
      <w:r>
        <w:rPr>
          <w:rStyle w:val="VerbatimChar"/>
        </w:rPr>
        <w:t xml:space="preserve">box_threshold=0.35</w:t>
      </w:r>
      <w:r>
        <w:t xml:space="preserve"> </w:t>
      </w:r>
      <w:r>
        <w:t xml:space="preserve">отсекает детекции с низкой уверенностью модели,</w:t>
      </w:r>
      <w:r>
        <w:t xml:space="preserve"> </w:t>
      </w:r>
      <w:r>
        <w:rPr>
          <w:rStyle w:val="VerbatimChar"/>
        </w:rPr>
        <w:t xml:space="preserve">text_threshold=0.25</w:t>
      </w:r>
      <w:r>
        <w:t xml:space="preserve"> </w:t>
      </w:r>
      <w:r>
        <w:t xml:space="preserve">— отдельный порог для соответствия текстового токена визуальному региону. Оба значения подобраны экспериментально на реальных фотографиях автомобилей.</w:t>
      </w:r>
    </w:p>
    <w:p>
      <w:pPr>
        <w:pStyle w:val="a8"/>
      </w:pPr>
      <w:r>
        <w:rPr>
          <w:b/>
          <w:bCs/>
        </w:rPr>
        <w:t xml:space="preserve">Пайплайн сегментации и объединение масок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_segment_sync</w:t>
      </w:r>
      <w:r>
        <w:t xml:space="preserve"> </w:t>
      </w:r>
      <w:r>
        <w:t xml:space="preserve">реализует полный пайплайн синхронно — она вызывается через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 </w:t>
      </w:r>
      <w:r>
        <w:t xml:space="preserve">из асинхронного контекста: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_segment_sync(image: Image.Image,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Image.Image: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groundingdino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_stub_mask(image)</w:t>
      </w:r>
      <w:r>
        <w:br/>
      </w:r>
      <w:r>
        <w:br/>
      </w:r>
      <w:r>
        <w:rPr>
          <w:rStyle w:val="NormalTok"/>
        </w:rPr>
        <w:t xml:space="preserve">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_get_gdino_boxes(image,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image.size,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_load_sam2()</w:t>
      </w:r>
      <w:r>
        <w:br/>
      </w:r>
      <w:r>
        <w:rPr>
          <w:rStyle w:val="NormalTok"/>
        </w:rPr>
        <w:t xml:space="preserve">    predictor.set_image(np.array(image.convert(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np.zeros(image.size[::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boxes:</w:t>
      </w:r>
      <w:r>
        <w:br/>
      </w:r>
      <w:r>
        <w:rPr>
          <w:rStyle w:val="NormalTok"/>
        </w:rPr>
        <w:t xml:space="preserve">        box_np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np.array(box,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masks,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predictor.predict(</w:t>
      </w:r>
      <w:r>
        <w:br/>
      </w:r>
      <w:r>
        <w:rPr>
          <w:rStyle w:val="NormalTok"/>
        </w:rPr>
        <w:t xml:space="preserve">            point_coords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point_labels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box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box_np[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:], multimask_output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np.maximum(combined, masks[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Image.fromarray(combined,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GroundingDINO может вернуть несколько bounding box’ов — например, для запроса «колёса» он обнаружит все четыре (или видимые два-три) колеса на фото. SAM 2 строит отдельную маску для каждого box’а. Итоговая маска формируется как поэлементный максимум всех частных масок (</w:t>
      </w:r>
      <w:r>
        <w:rPr>
          <w:rStyle w:val="VerbatimChar"/>
        </w:rPr>
        <w:t xml:space="preserve">np.maximum</w:t>
      </w:r>
      <w:r>
        <w:t xml:space="preserve">): область, отмеченная хотя бы одной из масок, становится белой (255). Это обеспечивает корректную обработку множественных вхождений одного объекта без специальных ветвлений в логике.</w:t>
      </w:r>
    </w:p>
    <w:p>
      <w:pPr>
        <w:pStyle w:val="a8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multimask_output=False</w:t>
      </w:r>
      <w:r>
        <w:t xml:space="preserve"> </w:t>
      </w:r>
      <w:r>
        <w:t xml:space="preserve">указывает SAM 2 возвращать одну наиболее вероятную маску вместо трёх кандидатов — этого достаточно при наличии точного bounding box от детектора.</w:t>
      </w:r>
    </w:p>
    <w:p>
      <w:pPr>
        <w:pStyle w:val="a8"/>
      </w:pPr>
      <w:r>
        <w:rPr>
          <w:b/>
          <w:bCs/>
        </w:rPr>
        <w:t xml:space="preserve">Заглушка для среды без GPU</w:t>
      </w:r>
    </w:p>
    <w:p>
      <w:pPr>
        <w:pStyle w:val="a8"/>
      </w:pPr>
      <w:r>
        <w:t xml:space="preserve">Если пакеты</w:t>
      </w:r>
      <w:r>
        <w:t xml:space="preserve"> </w:t>
      </w:r>
      <w:r>
        <w:rPr>
          <w:rStyle w:val="VerbatimChar"/>
        </w:rPr>
        <w:t xml:space="preserve">sam2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groundingdino</w:t>
      </w:r>
      <w:r>
        <w:t xml:space="preserve"> </w:t>
      </w:r>
      <w:r>
        <w:t xml:space="preserve">не установлены, функция возвращает центральный прямоугольник 50×50% изображения. Это намеренный компромисс: заглушка даёт нереалистичную маску, но позволяет полностью тестировать остальные части системы — агента, провайдеров генерации, SSE-стриминг — без GPU-инфраструктуры: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_stub_mask(image: Image.Image)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Image.Image: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ImageDraw</w:t>
      </w:r>
      <w:r>
        <w:br/>
      </w:r>
      <w:r>
        <w:rPr>
          <w:rStyle w:val="NormalTok"/>
        </w:rPr>
        <w:t xml:space="preserve">    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image.size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(w, h),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ImageDraw.Draw(mask).rectangle(</w:t>
      </w:r>
      <w:r>
        <w:br/>
      </w:r>
      <w:r>
        <w:rPr>
          <w:rStyle w:val="NormalTok"/>
        </w:rPr>
        <w:t xml:space="preserve">       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logger.warning(</w:t>
      </w:r>
      <w:r>
        <w:rPr>
          <w:rStyle w:val="StringTok"/>
        </w:rPr>
        <w:t xml:space="preserve">"Using stub centre-box mask (SAM2/GroundingDINO not installed)."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</w:p>
    <w:p>
      <w:pPr>
        <w:pStyle w:val="FirstParagraph"/>
      </w:pPr>
      <w:r>
        <w:t xml:space="preserve"> </w:t>
      </w:r>
    </w:p>
    <w:bookmarkEnd w:id="32"/>
    <w:bookmarkStart w:id="33" w:name="реализация-агента-и-оркестрации"/>
    <w:p>
      <w:pPr>
        <w:pStyle w:val="2"/>
      </w:pPr>
      <w:r>
        <w:t xml:space="preserve">3.3. Реализация агента и оркестрации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Агентная система является центральным компонентом</w:t>
      </w:r>
      <w:r>
        <w:t xml:space="preserve"> </w:t>
      </w:r>
      <w:r>
        <w:rPr>
          <w:rStyle w:val="VerbatimChar"/>
        </w:rPr>
        <w:t xml:space="preserve">core_service</w:t>
      </w:r>
      <w:r>
        <w:t xml:space="preserve">. Она отвечает за приём пользовательского запроса, управление последовательностью вызовов инструментов и сохранение хода выполнения для стриминга клиенту.</w:t>
      </w:r>
    </w:p>
    <w:p>
      <w:pPr>
        <w:pStyle w:val="a8"/>
      </w:pPr>
      <w:r>
        <w:rPr>
          <w:b/>
          <w:bCs/>
        </w:rPr>
        <w:t xml:space="preserve">Системный промпт и предотвращение галлюцинаций</w:t>
      </w:r>
    </w:p>
    <w:p>
      <w:pPr>
        <w:pStyle w:val="a8"/>
      </w:pPr>
      <w:r>
        <w:t xml:space="preserve">Ключевая инженерная проблема при использовании LLM в качестве оркестратора пайплайна — склонность модели добавлять в промпт генерации визуальные детали из своих обучающих данных. Модель «знает», как выглядят диски Volk Racing TE37, и может добавить в промпт «золотые шестиспицевые диски», даже если в каталоге хранится экземпляр совершенно другого цвета. Результат — сгенерированное изображение не соответствует реальной детали из каталога.</w:t>
      </w:r>
    </w:p>
    <w:p>
      <w:pPr>
        <w:pStyle w:val="a8"/>
      </w:pPr>
      <w:r>
        <w:t xml:space="preserve">Для решения проблемы в системном промпте сформулирован явный запрет с примером:</w:t>
      </w:r>
    </w:p>
    <w:p>
      <w:pPr>
        <w:pStyle w:val="SourceCode"/>
      </w:pPr>
      <w:r>
        <w:rPr>
          <w:rStyle w:val="NormalTok"/>
        </w:rPr>
        <w:t xml:space="preserve">_DEFAULT_SYSTEM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an AI car tuning assistant. Help users visually tune cars by: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 Searching the parts library for relevant components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"2. Segmenting the target area on the car to create a mask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"3. Generating an inpainted result with the new part applied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"CRITICAL RULE for generate_image prompt: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ONLY the exact part name and description returned by search_parts.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invent, add, or infer any visual details (color, finish, material,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"spoke count, etc.) that are not explicitly stated in the search results.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NOT use your own knowledge about what that brand/model looks like.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"Example: if search returns name='Volk Racing TE37' with no color info,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prompt must be 'Replace wheels with Volk Racing TE37, photorealistic,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"matching car lighting' — nothing more.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multiple car images are provided, pass the first as source_image_url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rest as extra_source_image_urls (comma-separated).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"Think step by step. Use tools in order."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Промпт содержит конкретный пример допустимого и недопустимого поведения, что значительно более эффективно, чем абстрактный запрет — языковые модели лучше следуют инструкциям с образцом.</w:t>
      </w:r>
    </w:p>
    <w:p>
      <w:pPr>
        <w:pStyle w:val="a8"/>
      </w:pPr>
      <w:r>
        <w:rPr>
          <w:b/>
          <w:bCs/>
        </w:rPr>
        <w:t xml:space="preserve">Поддержка нескольких LLM-провайдеров</w:t>
      </w:r>
    </w:p>
    <w:p>
      <w:pPr>
        <w:pStyle w:val="a8"/>
      </w:pPr>
      <w:r>
        <w:t xml:space="preserve">Архитектура агента поддерживает три провайдера языковых моделей, что позволяет использовать систему как с коммерческими API (OpenAI, Anthropic), так и с локально развёрнутыми моделями через OpenAI-совместимый интерфейс (Ollama, LM Studio). Выбор провайдера осуществляется через переменную окружения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без изменения кода: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_build_llm()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settings.LLM_PROVIDER.lower()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langchain_anthropic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ChatAnthropic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ChatAnthropic(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"openai_compatible"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settings.LLM_BASE_URL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default: openai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settings.LLM_API_KEY,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Температура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обеспечивает детерминированный выбор инструментов — более высокие значения приводят к нестабильному порядку вызовов. Таймаут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секунд установлен с учётом того, что за одну сессию модель может сделать несколько вызовов инструментов, каждый из которых занимает десятки секунд (сегментация, генерация изображения).</w:t>
      </w:r>
    </w:p>
    <w:p>
      <w:pPr>
        <w:pStyle w:val="a8"/>
      </w:pPr>
      <w:r>
        <w:rPr>
          <w:b/>
          <w:bCs/>
        </w:rPr>
        <w:t xml:space="preserve">Режим заглушки</w:t>
      </w:r>
    </w:p>
    <w:p>
      <w:pPr>
        <w:pStyle w:val="a8"/>
      </w:pPr>
      <w:r>
        <w:t xml:space="preserve">При отсутствии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в переменных окружения агент переключается в режим заглушки</w:t>
      </w:r>
      <w:r>
        <w:t xml:space="preserve"> </w:t>
      </w:r>
      <w:r>
        <w:rPr>
          <w:rStyle w:val="VerbatimChar"/>
        </w:rPr>
        <w:t xml:space="preserve">_run_stub_agent</w:t>
      </w:r>
      <w:r>
        <w:t xml:space="preserve">, который напрямую вызывает инструменты в фиксированном порядке, минуя языковую модель. Это позволяет тестировать пайплайн в целом без LLM API ключа — что критически важно для локальной разработки.</w:t>
      </w:r>
    </w:p>
    <w:p>
      <w:pPr>
        <w:pStyle w:val="a8"/>
      </w:pPr>
      <w:r>
        <w:rPr>
          <w:b/>
          <w:bCs/>
        </w:rPr>
        <w:t xml:space="preserve">Жизненный цикл сессии в воркере</w:t>
      </w:r>
    </w:p>
    <w:p>
      <w:pPr>
        <w:pStyle w:val="a8"/>
      </w:pPr>
      <w:r>
        <w:t xml:space="preserve">Задача</w:t>
      </w:r>
      <w:r>
        <w:t xml:space="preserve"> </w:t>
      </w:r>
      <w:r>
        <w:rPr>
          <w:rStyle w:val="VerbatimChar"/>
        </w:rPr>
        <w:t xml:space="preserve">run_agent_session</w:t>
      </w:r>
      <w:r>
        <w:t xml:space="preserve"> </w:t>
      </w:r>
      <w:r>
        <w:t xml:space="preserve">выполняется воркером SAQ. Она обновляет статус сессии на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 запускает агент и сохраняет каждое событие в поле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записи БД по мере поступления: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run_agent_stream(...):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db.get(AgentSession, sid)</w:t>
      </w:r>
      <w:r>
        <w:br/>
      </w:r>
      <w:r>
        <w:rPr>
          <w:rStyle w:val="NormalTok"/>
        </w:rPr>
        <w:t xml:space="preserve">        s.events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[event]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s.result_image_urls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"result_image_urls"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</w:p>
    <w:p>
      <w:pPr>
        <w:pStyle w:val="FirstParagraph"/>
      </w:pPr>
      <w:r>
        <w:t xml:space="preserve">Каждое событие фиксируется в отдельной транзакции — это гарантирует, что SSE-стрим получит событие немедленно после его генерации агентом, даже если последующие шаги завершатся ошибкой.</w:t>
      </w:r>
    </w:p>
    <w:p>
      <w:pPr>
        <w:pStyle w:val="a8"/>
      </w:pPr>
      <w:r>
        <w:rPr>
          <w:b/>
          <w:bCs/>
        </w:rPr>
        <w:t xml:space="preserve">SSE-стриминг через опрос базы данных</w:t>
      </w:r>
    </w:p>
    <w:p>
      <w:pPr>
        <w:pStyle w:val="a8"/>
      </w:pPr>
      <w:r>
        <w:t xml:space="preserve">Эндпоинт</w:t>
      </w:r>
      <w:r>
        <w:t xml:space="preserve"> </w:t>
      </w:r>
      <w:r>
        <w:rPr>
          <w:rStyle w:val="VerbatimChar"/>
        </w:rPr>
        <w:t xml:space="preserve">GET /api/agent/sessions/{id}/stream</w:t>
      </w:r>
      <w:r>
        <w:t xml:space="preserve"> </w:t>
      </w:r>
      <w:r>
        <w:t xml:space="preserve">реализует SSE через периодический опрос БД с интервалом 0.5 секунды. Переменная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хранит количество уже отправленных событий, что позволяет отправлять клиенту только новые: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generator()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AsyncGenerator[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db.get(AgentSession, uuid.UUID(session_id))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'session not found'</w:t>
      </w:r>
      <w:r>
        <w:rPr>
          <w:rStyle w:val="NormalTok"/>
        </w:rPr>
        <w:t xml:space="preserve">})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[])[seen:]: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dumps(event)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(s.events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s.status})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Архитектурное решение — опрос БД вместо прямой передачи событий от воркера к SSE-обработчику — обусловлено тем, что воркер и API работают в разных процессах (и потенциально на разных машинах). Прямая передача потребовала бы дополнительного брокера сообщений (Redis Pub/Sub или WebSocket-сервера). Опрос БД решает задачу без усложнения инфраструктуры: любой экземпляр API может обслуживать стрим любой сессии, читая данные из общей БД.</w:t>
      </w:r>
    </w:p>
    <w:p>
      <w:pPr>
        <w:pStyle w:val="a8"/>
      </w:pPr>
      <w:r>
        <w:t xml:space="preserve"> </w:t>
      </w:r>
    </w:p>
    <w:bookmarkEnd w:id="33"/>
    <w:bookmarkStart w:id="34" w:name="реализация-провайдеров-инпейнтинга"/>
    <w:p>
      <w:pPr>
        <w:pStyle w:val="2"/>
      </w:pPr>
      <w:r>
        <w:t xml:space="preserve">3.4. Реализация провайдеров инпейнтинга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Подсистема генерации изображений спроектирована по паттерну «стратегия»: конкретный алгоритм генерации инкапсулирован в отдельном классе-провайдере, а агент работает с унифицированным интерфейсом, не зависящим от реализации.</w:t>
      </w:r>
    </w:p>
    <w:p>
      <w:pPr>
        <w:pStyle w:val="a8"/>
      </w:pPr>
      <w:r>
        <w:rPr>
          <w:b/>
          <w:bCs/>
        </w:rPr>
        <w:t xml:space="preserve">Протокол InpaintProvider</w:t>
      </w:r>
    </w:p>
    <w:p>
      <w:pPr>
        <w:pStyle w:val="a8"/>
      </w:pPr>
      <w:r>
        <w:t xml:space="preserve">Интерфейс провайдера определён через Python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— механизм структурной типизации, не требующий наследования от базового класса. Это упрощает добавление новых провайдеров: достаточно реализовать единственный асинхронный метод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@runtime_checkable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InpaintProvider(Protocol):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image: Image.Image,</w:t>
      </w:r>
      <w:r>
        <w:br/>
      </w:r>
      <w:r>
        <w:rPr>
          <w:rStyle w:val="NormalTok"/>
        </w:rPr>
        <w:t xml:space="preserve">        mask: Image.Image,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part_image: Image.Image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extra_images: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[Image.Image]: ...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part_image</w:t>
      </w:r>
      <w:r>
        <w:t xml:space="preserve"> </w:t>
      </w:r>
      <w:r>
        <w:t xml:space="preserve">передаёт изображение детали из каталога — провайдеры, поддерживающие референсные изображения (Polza/FLUX.2 Pro), используют его для максимально точного воспроизведения внешнего вида детали. Параметр</w:t>
      </w:r>
      <w:r>
        <w:t xml:space="preserve"> </w:t>
      </w:r>
      <w:r>
        <w:rPr>
          <w:rStyle w:val="VerbatimChar"/>
        </w:rPr>
        <w:t xml:space="preserve">extra_images</w:t>
      </w:r>
      <w:r>
        <w:t xml:space="preserve"> </w:t>
      </w:r>
      <w:r>
        <w:t xml:space="preserve">— список дополнительных фото автомобиля с разных ракурсов, которые FLUX.2 Pro учитывает для понимания геометрии автомобиля.</w:t>
      </w:r>
    </w:p>
    <w:p>
      <w:pPr>
        <w:pStyle w:val="a8"/>
      </w:pPr>
      <w:r>
        <w:rPr>
          <w:b/>
          <w:bCs/>
        </w:rPr>
        <w:t xml:space="preserve">Фабрика провайдеров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_make_provider</w:t>
      </w:r>
      <w:r>
        <w:t xml:space="preserve"> </w:t>
      </w:r>
      <w:r>
        <w:t xml:space="preserve">реализует выбор провайдера по строковому имени. Провайдер может быть задан через переменную окружения</w:t>
      </w:r>
      <w:r>
        <w:t xml:space="preserve"> </w:t>
      </w:r>
      <w:r>
        <w:rPr>
          <w:rStyle w:val="VerbatimChar"/>
        </w:rPr>
        <w:t xml:space="preserve">INPAINT_PROVIDER</w:t>
      </w:r>
      <w:r>
        <w:t xml:space="preserve"> </w:t>
      </w:r>
      <w:r>
        <w:t xml:space="preserve">(для всего сервиса) или передан в параметре конкретного запроса (для переключения из UI без перезапуска сервиса):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_make_provider(name: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InpaintProvider: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"polza"</w:t>
      </w:r>
      <w:r>
        <w:rPr>
          <w:rStyle w:val="NormalTok"/>
        </w:rPr>
        <w:t xml:space="preserve">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PolzaInpaintProvider()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"gpt_image"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GptImageInpaintProvider()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"diffusers"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DiffusersFluxFillProvider()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"sdxl"</w:t>
      </w:r>
      <w:r>
        <w:rPr>
          <w:rStyle w:val="NormalTok"/>
        </w:rPr>
        <w:t xml:space="preserve">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DiffusersSDXLInpaintProvider()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"genapi"</w:t>
      </w:r>
      <w:r>
        <w:rPr>
          <w:rStyle w:val="NormalTok"/>
        </w:rPr>
        <w:t xml:space="preserve">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GenApiFluxInpaintProvider()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"kontext"</w:t>
      </w:r>
      <w:r>
        <w:rPr>
          <w:rStyle w:val="NormalTok"/>
        </w:rPr>
        <w:t xml:space="preserve">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GenApiKontextProvider()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"klein"</w:t>
      </w:r>
      <w:r>
        <w:rPr>
          <w:rStyle w:val="NormalTok"/>
        </w:rPr>
        <w:t xml:space="preserve">: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GenApiKleinProvider()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StubInpaintProvider()</w:t>
      </w:r>
    </w:p>
    <w:p>
      <w:pPr>
        <w:pStyle w:val="FirstParagraph"/>
      </w:pPr>
      <w:r>
        <w:rPr>
          <w:b/>
          <w:bCs/>
        </w:rPr>
        <w:t xml:space="preserve">Локальные провайдеры: SDXL и FLUX.1 Fill</w:t>
      </w:r>
    </w:p>
    <w:p>
      <w:pPr>
        <w:pStyle w:val="a8"/>
      </w:pPr>
      <w:r>
        <w:t xml:space="preserve">Оба локальных провайдера загружают веса через библиотеку</w:t>
      </w:r>
      <w:r>
        <w:t xml:space="preserve"> </w:t>
      </w:r>
      <w:r>
        <w:rPr>
          <w:rStyle w:val="VerbatimChar"/>
        </w:rPr>
        <w:t xml:space="preserve">diffusers</w:t>
      </w:r>
      <w:r>
        <w:t xml:space="preserve"> </w:t>
      </w:r>
      <w:r>
        <w:t xml:space="preserve">и запускаются на доступном устройстве.</w:t>
      </w:r>
      <w:r>
        <w:t xml:space="preserve"> </w:t>
      </w:r>
      <w:r>
        <w:rPr>
          <w:rStyle w:val="VerbatimChar"/>
        </w:rPr>
        <w:t xml:space="preserve">DiffusersSDXLInpaintProvider</w:t>
      </w:r>
      <w:r>
        <w:t xml:space="preserve"> </w:t>
      </w:r>
      <w:r>
        <w:t xml:space="preserve">использует модель</w:t>
      </w:r>
      <w:r>
        <w:t xml:space="preserve"> </w:t>
      </w:r>
      <w:r>
        <w:rPr>
          <w:rStyle w:val="VerbatimChar"/>
        </w:rPr>
        <w:t xml:space="preserve">stable-diffusion-xl-1.0-inpainting-0.1</w:t>
      </w:r>
      <w:r>
        <w:t xml:space="preserve"> </w:t>
      </w:r>
      <w:r>
        <w:t xml:space="preserve">(~7 ГБ), не требующую токена HuggingFace. Перед подачей в модель маска дилатируется фильтром</w:t>
      </w:r>
      <w:r>
        <w:t xml:space="preserve"> </w:t>
      </w:r>
      <w:r>
        <w:rPr>
          <w:rStyle w:val="VerbatimChar"/>
        </w:rPr>
        <w:t xml:space="preserve">MaxFilter(15)</w:t>
      </w:r>
      <w:r>
        <w:t xml:space="preserve"> </w:t>
      </w:r>
      <w:r>
        <w:t xml:space="preserve">— расширение маски на 15 пикселей даёт модели контекст вокруг границ объекта, что заметно улучшает качество стыковки сгенерированного региона с оригинальным изображением: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(ImageFilter.MaxFilter(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image, mask_image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</w:t>
      </w:r>
      <w:r>
        <w:br/>
      </w:r>
      <w:r>
        <w:rPr>
          <w:rStyle w:val="NormalTok"/>
        </w:rPr>
        <w:t xml:space="preserve">   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padding_mask_crop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кадрировать вокруг маски</w:t>
      </w:r>
      <w:r>
        <w:br/>
      </w:r>
      <w:r>
        <w:rPr>
          <w:rStyle w:val="NormalTok"/>
        </w:rPr>
        <w:t xml:space="preserve">    guidance_scale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num_inference_steps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DiffusersFluxFillProvider</w:t>
      </w:r>
      <w:r>
        <w:t xml:space="preserve"> </w:t>
      </w:r>
      <w:r>
        <w:t xml:space="preserve">загружает FLUX.1 Fill Dev (~20 ГБ). FLUX требует размеры изображения, кратные 8 — это техническое ограничение архитектуры трансформерных блоков, которое проверяется и исправляется перед вызовом: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image.resize((w, h), Image.LANCZOS)</w:t>
      </w:r>
      <w:r>
        <w:br/>
      </w:r>
      <w:r>
        <w:rPr>
          <w:rStyle w:val="NormalTok"/>
        </w:rPr>
        <w:t xml:space="preserve">mask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mask.resize((w, h), Image.LANCZOS)</w:t>
      </w:r>
    </w:p>
    <w:p>
      <w:pPr>
        <w:pStyle w:val="FirstParagraph"/>
      </w:pPr>
      <w:r>
        <w:t xml:space="preserve">Оба локальных провайдера запускают синхронный пайплайн диффузии через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, параллельно генерируя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вариантов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p>
      <w:pPr>
        <w:pStyle w:val="a8"/>
      </w:pPr>
      <w:r>
        <w:rPr>
          <w:b/>
          <w:bCs/>
        </w:rPr>
        <w:t xml:space="preserve">Главный провайдер: Polza (FLUX.2 Pro)</w:t>
      </w:r>
    </w:p>
    <w:p>
      <w:pPr>
        <w:pStyle w:val="a8"/>
      </w:pPr>
      <w:r>
        <w:rPr>
          <w:rStyle w:val="VerbatimChar"/>
        </w:rPr>
        <w:t xml:space="preserve">PolzaInpaintProvider</w:t>
      </w:r>
      <w:r>
        <w:t xml:space="preserve"> </w:t>
      </w:r>
      <w:r>
        <w:t xml:space="preserve">взаимодействует с API polza.ai, предоставляющим доступ к FLUX.2 Pro — модели с 32 млрд параметров и нативной поддержкой массива входных изображений. Ключевая особенность реализации — нестандартный порядок передачи изображений, который позволяет модели самостоятельно интерпретировать роли входных данных на основе промпта:</w:t>
      </w:r>
    </w:p>
    <w:p>
      <w:pPr>
        <w:pStyle w:val="SourceCode"/>
      </w:pPr>
      <w:r>
        <w:rPr>
          <w:rStyle w:val="CommentTok"/>
        </w:rPr>
        <w:t xml:space="preserve"># Порядок: [0] маска, [1] референс детали (если есть), [2] фото авто, [3+] доп. ракурсы</w:t>
      </w:r>
      <w:r>
        <w:br/>
      </w:r>
      <w:r>
        <w:rPr>
          <w:rStyle w:val="NormalTok"/>
        </w:rPr>
        <w:t xml:space="preserve">images_payload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_img_to_b64(mask_resized)}]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part_image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part_image.convert(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).copy()</w:t>
      </w:r>
      <w:r>
        <w:br/>
      </w:r>
      <w:r>
        <w:rPr>
          <w:rStyle w:val="NormalTok"/>
        </w:rPr>
        <w:t xml:space="preserve">    ref.thumbnail((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Image.LANCZOS)</w:t>
      </w:r>
      <w:r>
        <w:br/>
      </w:r>
      <w:r>
        <w:rPr>
          <w:rStyle w:val="NormalTok"/>
        </w:rPr>
        <w:t xml:space="preserve">    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_img_to_b64(ref)})</w:t>
      </w:r>
      <w:r>
        <w:br/>
      </w:r>
      <w:r>
        <w:rPr>
          <w:rStyle w:val="NormalTok"/>
        </w:rPr>
        <w:t xml:space="preserve">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_img_to_b64(img_resized)})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(extra_images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[]):</w:t>
      </w:r>
      <w:r>
        <w:br/>
      </w:r>
      <w:r>
        <w:rPr>
          <w:rStyle w:val="NormalTok"/>
        </w:rPr>
        <w:t xml:space="preserve">    images_payload.append({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_img_to_b64(ex)})</w:t>
      </w:r>
    </w:p>
    <w:p>
      <w:pPr>
        <w:pStyle w:val="FirstParagraph"/>
      </w:pPr>
      <w:r>
        <w:t xml:space="preserve">Промпт явно указывает модели роль каждого изображения через нумерацию, что является рекомендованным подходом для мультиизображённых запросов к FLUX.2 Pro:</w:t>
      </w:r>
    </w:p>
    <w:p>
      <w:pPr>
        <w:pStyle w:val="SourceCode"/>
      </w:pPr>
      <w:r>
        <w:rPr>
          <w:rStyle w:val="NormalTok"/>
        </w:rPr>
        <w:t xml:space="preserve">final_prompt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image 1 as the inpainting mask.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image 2 as the reference part — replicate its exact visual appearance,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"color, and finish.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f"Edit car photo in image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car_index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API polza.ai может возвращать результат либо синхронно, либо в виде задачи с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. Провайдер обрабатывает оба случая: при синхронном ответе URL извлекается немедленно, при асинхронном запускается цикл опроса с интервалом 2 секунды и таймаутом 180 секунд.</w:t>
      </w:r>
    </w:p>
    <w:p>
      <w:pPr>
        <w:pStyle w:val="a8"/>
      </w:pPr>
      <w:r>
        <w:t xml:space="preserve">Генерация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вариантов запускается параллельно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; каждый вариант получает уникальный seed (базовый 1000, шаг 42), что обеспечивает разнообразие результатов при детерминированной воспроизводимости: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image, mask, prompt,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...)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[Image.Image]: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_call_api(image, mask, prompt,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tasks))</w:t>
      </w:r>
    </w:p>
    <w:p>
      <w:pPr>
        <w:pStyle w:val="FirstParagraph"/>
      </w:pPr>
      <w:r>
        <w:t xml:space="preserve"> </w:t>
      </w:r>
    </w:p>
    <w:bookmarkEnd w:id="34"/>
    <w:bookmarkStart w:id="35" w:name="реализация-клиентского-приложения"/>
    <w:p>
      <w:pPr>
        <w:pStyle w:val="2"/>
      </w:pPr>
      <w:r>
        <w:t xml:space="preserve">3.5. Реализация клиентского приложения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Клиентское приложение построено на SvelteKit и организовано в две основные страницы: Studio — интерактивная рабочая поверхность для запуска агента, и Parts — каталог деталей. Приложение взаимодействует с бэкендом исключительно через REST JSON API и SSE-стрим; состояние хранится реактивно в компонентах Svelte без внешних state management библиотек.</w:t>
      </w:r>
    </w:p>
    <w:p>
      <w:pPr>
        <w:pStyle w:val="a8"/>
      </w:pPr>
      <w:r>
        <w:rPr>
          <w:b/>
          <w:bCs/>
        </w:rPr>
        <w:t xml:space="preserve">Studio: управление загрузкой изображений</w:t>
      </w:r>
    </w:p>
    <w:p>
      <w:pPr>
        <w:pStyle w:val="a8"/>
      </w:pPr>
      <w:r>
        <w:t xml:space="preserve">Страница Studio поддерживает загрузку нескольких фотографий автомобиля — с разных ракурсов для улучшения понимания геометрии моделью FLUX.2 Pro. Изображения принимаются как через стандартный диалог выбора файла, так и через drag-and-drop. Миниатюры предварительного просмотра создаются через</w:t>
      </w:r>
      <w:r>
        <w:t xml:space="preserve"> 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без отправки файлов на сервер: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handleFiles</w:t>
      </w:r>
      <w:r>
        <w:rPr>
          <w:rStyle w:val="NormalTok"/>
        </w:rPr>
        <w:t xml:space="preserve">(files) {</w:t>
      </w:r>
      <w:r>
        <w:br/>
      </w:r>
      <w:r>
        <w:rPr>
          <w:rStyle w:val="NormalTok"/>
        </w:rPr>
        <w:t xml:space="preserve">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(files)]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(f))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Интерфейс позволяет удалять отдельные изображения из очереди до отправки. Пользователь выбирает провайдера генерации и количество вариантов результата прямо в UI — эти параметры передаются в API как поля формы и маршрутизируются до воркера без изменения логики агента.</w:t>
      </w:r>
    </w:p>
    <w:p>
      <w:pPr>
        <w:pStyle w:val="a8"/>
      </w:pPr>
      <w:r>
        <w:rPr>
          <w:b/>
          <w:bCs/>
        </w:rPr>
        <w:t xml:space="preserve">Запуск агента и подключение к SSE-стриму</w:t>
      </w:r>
    </w:p>
    <w:p>
      <w:pPr>
        <w:pStyle w:val="a8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формирует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и отправляет запрос к бэкенду. После получения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немедленно открывается SSE-соединение. Каждое входящее событие добавляется в реактивный массив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что автоматически обновляет лог без явных DOM-манипуляций — реактивность Svelte перерисовывает только изменившиеся части компонента: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'user_prompt'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(nVariants))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'inpaint_provider'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inpaintProvider)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images)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(fd)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stopStream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result_image_urls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resultUrls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result_image_urls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selectedResult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resultUrls[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(finalStatus)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stopStream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streamSession</w:t>
      </w:r>
      <w:r>
        <w:t xml:space="preserve"> </w:t>
      </w:r>
      <w:r>
        <w:t xml:space="preserve">возвращает функцию</w:t>
      </w:r>
      <w:r>
        <w:t xml:space="preserve"> </w:t>
      </w:r>
      <w:r>
        <w:rPr>
          <w:rStyle w:val="VerbatimChar"/>
        </w:rPr>
        <w:t xml:space="preserve">stopStream</w:t>
      </w:r>
      <w:r>
        <w:t xml:space="preserve">, вызов которой закрывает EventSource и прекращает опрос. Это необходимо для корректного сброса состояния при повторном запуске агента.</w:t>
      </w:r>
    </w:p>
    <w:p>
      <w:pPr>
        <w:pStyle w:val="a8"/>
      </w:pPr>
      <w:r>
        <w:rPr>
          <w:b/>
          <w:bCs/>
        </w:rPr>
        <w:t xml:space="preserve">Компонент EventLog</w:t>
      </w:r>
    </w:p>
    <w:p>
      <w:pPr>
        <w:pStyle w:val="a8"/>
      </w:pPr>
      <w:r>
        <w:rPr>
          <w:rStyle w:val="VerbatimChar"/>
        </w:rPr>
        <w:t xml:space="preserve">EventLog.svelte</w:t>
      </w:r>
      <w:r>
        <w:t xml:space="preserve"> </w:t>
      </w:r>
      <w:r>
        <w:t xml:space="preserve">отображает журнал выполнения агента в монопространственном шрифте с цветовой дифференциацией по типу события. Компонент принимает массив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export let events</w:t>
      </w:r>
      <w:r>
        <w:t xml:space="preserve">, что делает его чисто презентационным без собственного состояния:</w:t>
      </w:r>
    </w:p>
    <w:p>
      <w:pPr>
        <w:pStyle w:val="SourceCode"/>
      </w:pPr>
      <w:r>
        <w:rPr>
          <w:rStyle w:val="VerbatimChar"/>
        </w:rPr>
        <w:t xml:space="preserve">{#each events as event}</w:t>
      </w:r>
      <w:r>
        <w:br/>
      </w:r>
      <w:r>
        <w:rPr>
          <w:rStyle w:val="VerbatimChar"/>
        </w:rPr>
        <w:t xml:space="preserve">  &lt;div class="entry type-{event.type}"&gt;</w:t>
      </w:r>
      <w:r>
        <w:br/>
      </w:r>
      <w:r>
        <w:rPr>
          <w:rStyle w:val="VerbatimChar"/>
        </w:rPr>
        <w:t xml:space="preserve">    &lt;span class="icon"&gt;{icons[event.type] ?? '·'}&lt;/span&gt;</w:t>
      </w:r>
      <w:r>
        <w:br/>
      </w:r>
      <w:r>
        <w:rPr>
          <w:rStyle w:val="VerbatimChar"/>
        </w:rPr>
        <w:t xml:space="preserve">    &lt;div class="body"&gt;</w:t>
      </w:r>
      <w:r>
        <w:br/>
      </w:r>
      <w:r>
        <w:rPr>
          <w:rStyle w:val="VerbatimChar"/>
        </w:rPr>
        <w:t xml:space="preserve">      {#if event.type === 'thinking'}</w:t>
      </w:r>
      <w:r>
        <w:br/>
      </w:r>
      <w:r>
        <w:rPr>
          <w:rStyle w:val="VerbatimChar"/>
        </w:rPr>
        <w:t xml:space="preserve">        &lt;span class="muted"&gt;{event.content}&lt;/span&gt;</w:t>
      </w:r>
      <w:r>
        <w:br/>
      </w:r>
      <w:r>
        <w:rPr>
          <w:rStyle w:val="VerbatimChar"/>
        </w:rPr>
        <w:t xml:space="preserve">      {:else if event.type === 'tool_call'}</w:t>
      </w:r>
      <w:r>
        <w:br/>
      </w:r>
      <w:r>
        <w:rPr>
          <w:rStyle w:val="VerbatimChar"/>
        </w:rPr>
        <w:t xml:space="preserve">        &lt;span class="tool"&gt;{event.tool}&lt;/span&gt;</w:t>
      </w:r>
      <w:r>
        <w:br/>
      </w:r>
      <w:r>
        <w:rPr>
          <w:rStyle w:val="VerbatimChar"/>
        </w:rPr>
        <w:t xml:space="preserve">        &lt;span class="muted"&gt; ← {event.input}&lt;/span&gt;</w:t>
      </w:r>
      <w:r>
        <w:br/>
      </w:r>
      <w:r>
        <w:rPr>
          <w:rStyle w:val="VerbatimChar"/>
        </w:rPr>
        <w:t xml:space="preserve">      {:else if event.type === 'tool_result'}</w:t>
      </w:r>
      <w:r>
        <w:br/>
      </w:r>
      <w:r>
        <w:rPr>
          <w:rStyle w:val="VerbatimChar"/>
        </w:rPr>
        <w:t xml:space="preserve">        &lt;span class="muted output"&gt;{event.output?.slice(0, 200)}{event.output?.length &gt; 200 ? '…' : ''}&lt;/span&gt;</w:t>
      </w:r>
      <w:r>
        <w:br/>
      </w:r>
      <w:r>
        <w:rPr>
          <w:rStyle w:val="VerbatimChar"/>
        </w:rPr>
        <w:t xml:space="preserve">      {:else if event.type === 'result'}</w:t>
      </w:r>
      <w:r>
        <w:br/>
      </w:r>
      <w:r>
        <w:rPr>
          <w:rStyle w:val="VerbatimChar"/>
        </w:rPr>
        <w:t xml:space="preserve">        &lt;span&gt;{event.output}&lt;/span&gt;</w:t>
      </w:r>
      <w:r>
        <w:br/>
      </w:r>
      <w:r>
        <w:rPr>
          <w:rStyle w:val="VerbatimChar"/>
        </w:rPr>
        <w:t xml:space="preserve">      {:else if event.type === 'error'}</w:t>
      </w:r>
      <w:r>
        <w:br/>
      </w:r>
      <w:r>
        <w:rPr>
          <w:rStyle w:val="VerbatimChar"/>
        </w:rPr>
        <w:t xml:space="preserve">        &lt;span class="error"&gt;{event.message}&lt;/span&gt;</w:t>
      </w:r>
      <w:r>
        <w:br/>
      </w:r>
      <w:r>
        <w:rPr>
          <w:rStyle w:val="VerbatimChar"/>
        </w:rPr>
        <w:t xml:space="preserve">      {/if}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{/each}</w:t>
      </w:r>
    </w:p>
    <w:p>
      <w:pPr>
        <w:pStyle w:val="FirstParagraph"/>
      </w:pPr>
      <w:r>
        <w:t xml:space="preserve">Стили привязываются к типу события через динамический CSS-класс</w:t>
      </w:r>
      <w:r>
        <w:t xml:space="preserve"> </w:t>
      </w:r>
      <w:r>
        <w:rPr>
          <w:rStyle w:val="VerbatimChar"/>
        </w:rPr>
        <w:t xml:space="preserve">type-{event.type}</w:t>
      </w:r>
      <w:r>
        <w:t xml:space="preserve">: мысли агента (</w:t>
      </w:r>
      <w:r>
        <w:rPr>
          <w:rStyle w:val="VerbatimChar"/>
        </w:rPr>
        <w:t xml:space="preserve">thinking</w:t>
      </w:r>
      <w:r>
        <w:t xml:space="preserve">) отображаются приглушённым серым цветом, вызовы инструментов (</w:t>
      </w:r>
      <w:r>
        <w:rPr>
          <w:rStyle w:val="VerbatimChar"/>
        </w:rPr>
        <w:t xml:space="preserve">tool_call</w:t>
      </w:r>
      <w:r>
        <w:t xml:space="preserve">) — на тёмно-синем фоне с выделенным именем инструмента, результаты инструментов (</w:t>
      </w:r>
      <w:r>
        <w:rPr>
          <w:rStyle w:val="VerbatimChar"/>
        </w:rPr>
        <w:t xml:space="preserve">tool_result</w:t>
      </w:r>
      <w:r>
        <w:t xml:space="preserve">) — на нейтральном фоне, финальный результат (</w:t>
      </w:r>
      <w:r>
        <w:rPr>
          <w:rStyle w:val="VerbatimChar"/>
        </w:rPr>
        <w:t xml:space="preserve">result</w:t>
      </w:r>
      <w:r>
        <w:t xml:space="preserve">) — на тёмно-зелёном. Длинные выводы инструментов обрезаются до 200 символов с многоточием, чтобы не перегружать интерфейс объёмными JSON-ответами.</w:t>
      </w:r>
    </w:p>
    <w:p>
      <w:pPr>
        <w:pStyle w:val="a8"/>
      </w:pPr>
      <w:r>
        <w:rPr>
          <w:b/>
          <w:bCs/>
        </w:rPr>
        <w:t xml:space="preserve">Страница Parts</w:t>
      </w:r>
    </w:p>
    <w:p>
      <w:pPr>
        <w:pStyle w:val="a8"/>
      </w:pPr>
      <w:r>
        <w:t xml:space="preserve">Страница каталога деталей отображает сетку карточек</w:t>
      </w:r>
      <w:r>
        <w:t xml:space="preserve"> </w:t>
      </w:r>
      <w:r>
        <w:rPr>
          <w:rStyle w:val="VerbatimChar"/>
        </w:rPr>
        <w:t xml:space="preserve">PartCard.svelte</w:t>
      </w:r>
      <w:r>
        <w:t xml:space="preserve"> </w:t>
      </w:r>
      <w:r>
        <w:t xml:space="preserve">с поддержкой фильтрации по домену и категории. Карточки показывают обработанное изображение (с прозрачным фоном на тёмном фоне карточки), название, категорию и статус обработки. Детали со статусом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отображаются визуально отличительно, что позволяет администратору контролировать процесс обработки каталога непосредственно из браузера.</w:t>
      </w:r>
    </w:p>
    <w:p>
      <w:pPr>
        <w:pStyle w:val="a8"/>
      </w:pPr>
      <w:r>
        <w:t xml:space="preserve"> </w:t>
      </w:r>
    </w:p>
    <w:bookmarkEnd w:id="35"/>
    <w:bookmarkStart w:id="36" w:name="выводы-по-главе-1"/>
    <w:p>
      <w:pPr>
        <w:pStyle w:val="2"/>
      </w:pPr>
      <w:r>
        <w:t xml:space="preserve">3.6. Выводы по главе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t xml:space="preserve">В ходе реализации системы были применены следующие ключевые технические решения:</w:t>
      </w:r>
    </w:p>
    <w:p>
      <w:pPr>
        <w:pStyle w:val="MyNumberedList"/>
      </w:pPr>
      <w:r>
        <w:t xml:space="preserve">Паттерн</w:t>
      </w:r>
      <w:r>
        <w:t xml:space="preserve"> </w:t>
      </w:r>
      <w:r>
        <w:rPr>
          <w:rStyle w:val="VerbatimChar"/>
        </w:rPr>
        <w:t xml:space="preserve">lru_cache + run_in_executor</w:t>
      </w:r>
      <w:r>
        <w:t xml:space="preserve"> </w:t>
      </w:r>
      <w:r>
        <w:t xml:space="preserve">унифицирован для всех ML-моделей (rembg/U2Net, sentence-transformers, SAM 2, GroundingDINO). Это обеспечивает однократную инициализацию модели в памяти процесса и неблокирующее выполнение тяжёлых вычислений в асинхронном сервисе — event loop FastAPI остаётся доступным для обслуживания других запросов во время работы модели.</w:t>
      </w:r>
    </w:p>
    <w:p>
      <w:pPr>
        <w:pStyle w:val="MyNumberedList"/>
      </w:pPr>
      <w:r>
        <w:t xml:space="preserve">Сегментационный пайплайн GroundingDINO → SAM 2 реализован с поддержкой множественных bounding box’ов и объединением частных масок через поэлементный максимум. Предзагрузка моделей при старте воркера в строго определённом порядке исключает конфликты инициализации</w:t>
      </w:r>
      <w:r>
        <w:t xml:space="preserve"> </w:t>
      </w:r>
      <w:r>
        <w:rPr>
          <w:rStyle w:val="VerbatimChar"/>
        </w:rPr>
        <w:t xml:space="preserve">torch.jit</w:t>
      </w:r>
      <w:r>
        <w:t xml:space="preserve">. Заглушка-синглтон позволяет разрабатывать и тестировать систему в целом без GPU-инфраструктуры.</w:t>
      </w:r>
    </w:p>
    <w:p>
      <w:pPr>
        <w:pStyle w:val="MyNumberedList"/>
      </w:pPr>
      <w:r>
        <w:t xml:space="preserve">Системный промпт агента содержит конкретный запрет с примером, предотвращающий добавление языковой моделью визуальных деталей из обучающих данных. Это обеспечивает точное соответствие промпта генерации реальному изображению детали из каталога. Поддержка трёх LLM-провайдеров (OpenAI, Anthropic, OpenAI-совместимый) реализована через единую фабрику без изменения кода агента.</w:t>
      </w:r>
    </w:p>
    <w:p>
      <w:pPr>
        <w:pStyle w:val="MyNumberedList"/>
      </w:pPr>
      <w:r>
        <w:t xml:space="preserve">Протокол</w:t>
      </w:r>
      <w:r>
        <w:t xml:space="preserve"> </w:t>
      </w:r>
      <w:r>
        <w:rPr>
          <w:rStyle w:val="VerbatimChar"/>
        </w:rPr>
        <w:t xml:space="preserve">InpaintProvider</w:t>
      </w:r>
      <w:r>
        <w:t xml:space="preserve"> </w:t>
      </w:r>
      <w:r>
        <w:t xml:space="preserve">на базе Python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позволяет подключать новые провайдеры генерации без наследования и без изменения кода агента. Специфика FLUX.2 Pro — явная нумерация ролей изображений в промпте и параллельная генерация вариантов через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с различными seed — обеспечивает максимальное качество и разнообразие результатов.</w:t>
      </w:r>
    </w:p>
    <w:p>
      <w:pPr>
        <w:pStyle w:val="MyNumberedList"/>
      </w:pPr>
      <w:r>
        <w:t xml:space="preserve">SSE-стриминг реализован через опрос базы данных с интервалом 0.5 секунды, что не требует постоянного соединения между воркером и API-процессом. Такой подход упрощает горизонтальное масштабирование: несколько экземпляров API могут параллельно обслуживать стримы разных сессий, читая данные из общей БД.</w:t>
      </w:r>
    </w:p>
    <w:p>
      <w:pPr>
        <w:pStyle w:val="a8"/>
      </w:pPr>
      <w:r>
        <w:t xml:space="preserve"> </w:t>
      </w:r>
    </w:p>
    <w:bookmarkEnd w:id="36"/>
    <w:bookmarkEnd w:id="37"/>
    <w:bookmarkStart w:id="38" w:name="список-использованных-источников"/>
    <w:p>
      <w:pPr>
        <w:pStyle w:val="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 </w:t>
      </w:r>
    </w:p>
    <w:p>
      <w:pPr>
        <w:pStyle w:val="a8"/>
      </w:pPr>
      <w:r>
        <w:rPr>
          <w:b/>
          <w:bCs/>
        </w:rPr>
        <w:t xml:space="preserve">Статистика и рынок</w:t>
      </w:r>
    </w:p>
    <w:p>
      <w:pPr>
        <w:pStyle w:val="MyNumberedList"/>
      </w:pPr>
      <w:r>
        <w:t xml:space="preserve">Statista. Worldwide retail e-commerce sales 2014–2027. — Statista, 2024. — URL: https://www.statista.com/statistics/379046/worldwide-retail-e-commerce-sales/ (дата обращения: 05.05.2026).</w:t>
      </w:r>
    </w:p>
    <w:p>
      <w:pPr>
        <w:pStyle w:val="MyNumberedList"/>
      </w:pPr>
      <w:r>
        <w:t xml:space="preserve">National Retail Federation, Happy Returns. 2024 Consumer Returns in the Retail Industry. — NRF, 2024. — URL: https://nrf.com/research/2024-consumer-returns-retail-industry (дата обращения: 05.05.2026).</w:t>
      </w:r>
    </w:p>
    <w:p>
      <w:pPr>
        <w:pStyle w:val="MyNumberedList"/>
      </w:pPr>
      <w:r>
        <w:t xml:space="preserve">Grand View Research. Virtual Try-on Market Size, Share &amp; Trends Analysis Report, 2024–2030. — Grand View Research, 2024. — URL: https://www.grandviewresearch.com/industry-analysis/virtual-try-on-market-report (дата обращения: 05.05.2026).</w:t>
      </w:r>
    </w:p>
    <w:p>
      <w:pPr>
        <w:pStyle w:val="MyNumberedList"/>
      </w:pPr>
      <w:r>
        <w:t xml:space="preserve">TrackingMore. eCommerce Returns: Key Benchmarks and Trends for 2024. — 2024. — URL: https://www.trackingmore.com/blog/ecommerce-returns-benchmark/ (дата обращения: 05.05.2026).</w:t>
      </w:r>
    </w:p>
    <w:p>
      <w:pPr>
        <w:pStyle w:val="MyNumberedList"/>
      </w:pPr>
      <w:r>
        <w:t xml:space="preserve">Stack Overflow. Developer Survey 2024. — Stack Overflow, 2024. — URL: https://survey.stackoverflow.co/2024/technology (дата обращения: 05.05.2026).</w:t>
      </w:r>
    </w:p>
    <w:p>
      <w:pPr>
        <w:pStyle w:val="MyNumberedList"/>
      </w:pPr>
      <w:r>
        <w:t xml:space="preserve">Afolabi Ifeoluwa James. API Framework Performance Benchmark: FastAPI vs Flask vs Django. — Medium, 2024. — URL: https://medium.com/</w:t>
      </w:r>
      <w:r>
        <w:t xml:space="preserve">@afolabiifeoluwa06/api-framework-performance-benchmark-fastapi-vs-flask-vs-django-e767ad51574c</w:t>
      </w:r>
      <w:r>
        <w:t xml:space="preserve"> </w:t>
      </w:r>
      <w:r>
        <w:t xml:space="preserve">(дата обращения: 05.05.2026).</w:t>
      </w:r>
    </w:p>
    <w:p>
      <w:pPr>
        <w:pStyle w:val="a8"/>
      </w:pPr>
      <w:r>
        <w:t xml:space="preserve"> </w:t>
      </w:r>
    </w:p>
    <w:p>
      <w:pPr>
        <w:pStyle w:val="a8"/>
      </w:pPr>
      <w:r>
        <w:rPr>
          <w:b/>
          <w:bCs/>
        </w:rPr>
        <w:t xml:space="preserve">Научные статьи и препринты</w:t>
      </w:r>
    </w:p>
    <w:p>
      <w:pPr>
        <w:pStyle w:val="MyNumberedList"/>
      </w:pPr>
      <w:r>
        <w:t xml:space="preserve">Yao S., Zhao J., Yu D. et al. ReAct: Synergizing Reasoning and Acting in Language Models // Proceedings of the 11th International Conference on Learning Representations (ICLR). — 2023. — URL: https://arxiv.org/abs/2210.03629.</w:t>
      </w:r>
    </w:p>
    <w:p>
      <w:pPr>
        <w:pStyle w:val="MyNumberedList"/>
      </w:pPr>
      <w:r>
        <w:t xml:space="preserve">Ravi N., Gabeur V., Hu Y.-T. et al. SAM 2: Segment Anything in Images and Videos // arXiv preprint arXiv:2408.00714. — Meta AI, 2024. — URL: https://arxiv.org/abs/2408.00714.</w:t>
      </w:r>
    </w:p>
    <w:p>
      <w:pPr>
        <w:pStyle w:val="MyNumberedList"/>
      </w:pPr>
      <w:r>
        <w:t xml:space="preserve">Liu S., Zeng Z., Ren T. et al. Grounding DINO: Marrying DINO with Grounded Pre-Training for Open-Set Object Detection // Proceedings of the European Conference on Computer Vision (ECCV). — 2024. — URL: https://arxiv.org/abs/2303.05499.</w:t>
      </w:r>
    </w:p>
    <w:p>
      <w:pPr>
        <w:pStyle w:val="MyNumberedList"/>
      </w:pPr>
      <w:r>
        <w:t xml:space="preserve">Qin X., Zhang Z., Huang C. et al. U²-Net: Going Deeper with Nested U-Structure for Salient Object Detection // Pattern Recognition. — 2020. — Vol. 106. — P. 107404. — URL: https://arxiv.org/abs/2005.09007.</w:t>
      </w:r>
    </w:p>
    <w:p>
      <w:pPr>
        <w:pStyle w:val="MyNumberedList"/>
      </w:pPr>
      <w:r>
        <w:t xml:space="preserve">Li L.H., Zhang P., Zhang H. et al. Grounded Language-Image Pre-training (GLIP) // Proceedings of the IEEE/CVF Conference on Computer Vision and Pattern Recognition (CVPR). — 2022. — URL: https://arxiv.org/abs/2112.03857.</w:t>
      </w:r>
    </w:p>
    <w:p>
      <w:pPr>
        <w:pStyle w:val="MyNumberedList"/>
      </w:pPr>
      <w:r>
        <w:t xml:space="preserve">Minderer M., Gritsenko A., Stone A. et al. Simple Open-Vocabulary Object Detection (OWL-ViT) // Proceedings of the European Conference on Computer Vision (ECCV). — 2022. — URL: https://arxiv.org/abs/2205.06230.</w:t>
      </w:r>
    </w:p>
    <w:p>
      <w:pPr>
        <w:pStyle w:val="a8"/>
      </w:pPr>
      <w:r>
        <w:t xml:space="preserve"> </w:t>
      </w:r>
    </w:p>
    <w:p>
      <w:pPr>
        <w:pStyle w:val="a8"/>
      </w:pPr>
      <w:r>
        <w:rPr>
          <w:b/>
          <w:bCs/>
        </w:rPr>
        <w:t xml:space="preserve">Документация и программные инструменты</w:t>
      </w:r>
    </w:p>
    <w:p>
      <w:pPr>
        <w:pStyle w:val="MyNumberedList"/>
      </w:pPr>
      <w:r>
        <w:t xml:space="preserve">Ramírez S. FastAPI Documentation. — 2024. — URL: https://fastapi.tiangolo.com (дата обращения: 05.05.2026).</w:t>
      </w:r>
    </w:p>
    <w:p>
      <w:pPr>
        <w:pStyle w:val="MyNumberedList"/>
      </w:pPr>
      <w:r>
        <w:t xml:space="preserve">LangChain. LangChain Documentation. — 2024. — URL: https://python.langchain.com/docs (дата обращения: 05.05.2026).</w:t>
      </w:r>
    </w:p>
    <w:p>
      <w:pPr>
        <w:pStyle w:val="MyNumberedList"/>
      </w:pPr>
      <w:r>
        <w:t xml:space="preserve">Reimers N., Gurevych I. sentence-transformers: all-MiniLM-L6-v2. — Hugging Face, 2021. — URL: https://huggingface.co/sentence-transformers/all-MiniLM-L6-v2 (дата обращения: 05.05.2026).</w:t>
      </w:r>
    </w:p>
    <w:p>
      <w:pPr>
        <w:pStyle w:val="MyNumberedList"/>
      </w:pPr>
      <w:r>
        <w:t xml:space="preserve">pgvector contributors. pgvector: Open-source vector similarity search for Postgres. — GitHub, 2024. — URL: https://github.com/pgvector/pgvector (дата обращения: 05.05.2026).</w:t>
      </w:r>
    </w:p>
    <w:p>
      <w:pPr>
        <w:pStyle w:val="MyNumberedList"/>
      </w:pPr>
      <w:r>
        <w:t xml:space="preserve">facebookresearch. Segment Anything Model 2 (SAM 2). — GitHub, 2024. — URL: https://github.com/facebookresearch/sam2 (дата обращения: 05.05.2026).</w:t>
      </w:r>
    </w:p>
    <w:p>
      <w:pPr>
        <w:pStyle w:val="MyNumberedList"/>
      </w:pPr>
      <w:r>
        <w:t xml:space="preserve">IDEA-Research. GroundingDINO: Official Implementation. — GitHub, 2024. — URL: https://github.com/IDEA-Research/GroundingDINO (дата обращения: 05.05.2026).</w:t>
      </w:r>
    </w:p>
    <w:p>
      <w:pPr>
        <w:pStyle w:val="MyNumberedList"/>
      </w:pPr>
      <w:r>
        <w:t xml:space="preserve">Black Forest Labs. FLUX.1: Official Inference Repository. — GitHub, 2024. — URL: https://github.com/black-forest-labs/flux (дата обращения: 05.05.2026).</w:t>
      </w:r>
    </w:p>
    <w:p>
      <w:pPr>
        <w:pStyle w:val="MyNumberedList"/>
      </w:pPr>
      <w:r>
        <w:t xml:space="preserve">HuggingFace. Diffusers: State-of-the-art diffusion models. — GitHub, 2024. — URL: https://github.com/huggingface/diffusers (дата обращения: 05.05.2026).</w:t>
      </w:r>
    </w:p>
    <w:p>
      <w:pPr>
        <w:pStyle w:val="MyNumberedList"/>
      </w:pPr>
      <w:r>
        <w:t xml:space="preserve">xuebinqin. rembg: Tool to remove images background. — GitHub, 2023. — URL: https://github.com/danielgatis/rembg (дата обращения: 05.05.2026).</w:t>
      </w:r>
    </w:p>
    <w:p>
      <w:pPr>
        <w:pStyle w:val="MyNumberedList"/>
      </w:pPr>
      <w:r>
        <w:t xml:space="preserve">SAQ contributors. SAQ: Simple Async Queue. — GitHub, 2024. — URL: https://github.com/tobymao/saq (дата обращения: 05.05.2026).</w:t>
      </w:r>
    </w:p>
    <w:p>
      <w:pPr>
        <w:pStyle w:val="MyNumberedList"/>
      </w:pPr>
      <w:r>
        <w:t xml:space="preserve">SvelteKit. SvelteKit Documentation. — 2024. — URL: https://kit.svelte.dev/docs (дата обращения: 05.05.2026).</w:t>
      </w:r>
    </w:p>
    <w:p>
      <w:pPr>
        <w:pStyle w:val="MyNumberedList"/>
      </w:pPr>
      <w:r>
        <w:t xml:space="preserve">SQLAlchemy. SQLAlchemy 2.0 Documentation. — 2024. — URL: https://docs.sqlalchemy.org (дата обращения: 05.05.2026).</w:t>
      </w:r>
    </w:p>
    <w:bookmarkEnd w:id="38"/>
    <w:sectPr w:rsidR="00CD7863" w:rsidRPr="005F4612" w:rsidSect="005F4612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firstLine="709" w:left="0"/>
      </w:pPr>
      <w:rPr>
        <w:rFonts w:hint="default"/>
      </w:rPr>
    </w:lvl>
  </w:abstractNum>
  <w:abstractNum w15:restartNumberingAfterBreak="0" w:abstractNumId="1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firstLine="709" w:left="0"/>
      </w:pPr>
      <w:rPr>
        <w:rFonts w:ascii="Symbol" w:hAnsi="Symbol" w:hint="default"/>
      </w:rPr>
    </w:lvl>
  </w:abstractNum>
  <w:abstractNum w15:restartNumberingAfterBreak="0" w:abstractNumId="2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023E2E26"/>
    <w:multiLevelType w:val="multilevel"/>
    <w:tmpl w:val="54C680E4"/>
    <w:lvl w:ilvl="0">
      <w:start w:val="1"/>
      <w:numFmt w:val="decimal"/>
      <w:pStyle w:val="1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5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hanging="360" w:left="1155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hanging="180" w:left="1875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hanging="360" w:left="2595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hanging="360" w:left="3315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hanging="180" w:left="4035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hanging="360" w:left="4755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hanging="360" w:left="5475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hanging="180" w:left="6195"/>
      </w:pPr>
      <w:rPr>
        <w:rFonts w:cs="Times New Roman"/>
      </w:rPr>
    </w:lvl>
  </w:abstractNum>
  <w:abstractNum w15:restartNumberingAfterBreak="0" w:abstractNumId="7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12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13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hanging="360" w:left="360"/>
      </w:pPr>
      <w:rPr>
        <w:rFonts w:hint="default"/>
        <w:b w:val="0"/>
      </w:rPr>
    </w:lvl>
    <w:lvl w:ilvl="1" w:tentative="1" w:tplc="04190019">
      <w:start w:val="1"/>
      <w:numFmt w:val="lowerLetter"/>
      <w:lvlText w:val="%2."/>
      <w:lvlJc w:val="left"/>
      <w:pPr>
        <w:ind w:hanging="360" w:left="1155"/>
      </w:pPr>
    </w:lvl>
    <w:lvl w:ilvl="2" w:tentative="1" w:tplc="0419001B">
      <w:start w:val="1"/>
      <w:numFmt w:val="lowerRoman"/>
      <w:lvlText w:val="%3."/>
      <w:lvlJc w:val="right"/>
      <w:pPr>
        <w:ind w:hanging="180" w:left="1875"/>
      </w:pPr>
    </w:lvl>
    <w:lvl w:ilvl="3" w:tentative="1" w:tplc="0419000F">
      <w:start w:val="1"/>
      <w:numFmt w:val="decimal"/>
      <w:lvlText w:val="%4."/>
      <w:lvlJc w:val="left"/>
      <w:pPr>
        <w:ind w:hanging="360" w:left="2595"/>
      </w:pPr>
    </w:lvl>
    <w:lvl w:ilvl="4" w:tentative="1" w:tplc="04190019">
      <w:start w:val="1"/>
      <w:numFmt w:val="lowerLetter"/>
      <w:lvlText w:val="%5."/>
      <w:lvlJc w:val="left"/>
      <w:pPr>
        <w:ind w:hanging="360" w:left="3315"/>
      </w:pPr>
    </w:lvl>
    <w:lvl w:ilvl="5" w:tentative="1" w:tplc="0419001B">
      <w:start w:val="1"/>
      <w:numFmt w:val="lowerRoman"/>
      <w:lvlText w:val="%6."/>
      <w:lvlJc w:val="right"/>
      <w:pPr>
        <w:ind w:hanging="180" w:left="4035"/>
      </w:pPr>
    </w:lvl>
    <w:lvl w:ilvl="6" w:tentative="1" w:tplc="0419000F">
      <w:start w:val="1"/>
      <w:numFmt w:val="decimal"/>
      <w:lvlText w:val="%7."/>
      <w:lvlJc w:val="left"/>
      <w:pPr>
        <w:ind w:hanging="360" w:left="4755"/>
      </w:pPr>
    </w:lvl>
    <w:lvl w:ilvl="7" w:tentative="1" w:tplc="04190019">
      <w:start w:val="1"/>
      <w:numFmt w:val="lowerLetter"/>
      <w:lvlText w:val="%8."/>
      <w:lvlJc w:val="left"/>
      <w:pPr>
        <w:ind w:hanging="360" w:left="5475"/>
      </w:pPr>
    </w:lvl>
    <w:lvl w:ilvl="8" w:tentative="1" w:tplc="0419001B">
      <w:start w:val="1"/>
      <w:numFmt w:val="lowerRoman"/>
      <w:lvlText w:val="%9."/>
      <w:lvlJc w:val="right"/>
      <w:pPr>
        <w:ind w:hanging="180" w:left="6195"/>
      </w:pPr>
    </w:lvl>
  </w:abstractNum>
  <w:abstractNum w15:restartNumberingAfterBreak="0" w:abstractNumId="16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3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firstLine="709" w:left="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hanging="432" w:left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12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15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72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87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201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2304"/>
      </w:pPr>
      <w:rPr>
        <w:rFonts w:hint="default"/>
      </w:rPr>
    </w:lvl>
  </w:abstractNum>
  <w:abstractNum w15:restartNumberingAfterBreak="0" w:abstractNumId="25">
    <w:nsid w:val="55932054"/>
    <w:multiLevelType w:val="multilevel"/>
    <w:tmpl w:val="9A4CBAF8"/>
    <w:numStyleLink w:val="30"/>
  </w:abstractNum>
  <w:abstractNum w15:restartNumberingAfterBreak="0" w:abstractNumId="26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613E425B"/>
    <w:multiLevelType w:val="multilevel"/>
    <w:tmpl w:val="9A4CBAF8"/>
    <w:numStyleLink w:val="30"/>
  </w:abstractNum>
  <w:abstractNum w15:restartNumberingAfterBreak="0" w:abstractNumId="28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hanging="360" w:left="1068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29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hanging="360" w:left="1069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firstLine="709" w:left="0"/>
      </w:pPr>
      <w:rPr>
        <w:rFonts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4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2" w:left="1152"/>
      </w:pPr>
      <w:rPr>
        <w:rFonts w:hint="default"/>
      </w:rPr>
    </w:lvl>
    <w:lvl w:ilvl="2">
      <w:start w:val="1"/>
      <w:numFmt w:val="decimal"/>
      <w:lvlText w:val="%1.1.1"/>
      <w:lvlJc w:val="left"/>
      <w:pPr>
        <w:ind w:hanging="504" w:left="15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648" w:left="20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5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09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6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1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680"/>
      </w:pPr>
      <w:rPr>
        <w:rFonts w:hint="default"/>
      </w:rPr>
    </w:lvl>
  </w:abstractNum>
  <w:abstractNum w15:restartNumberingAfterBreak="0" w:abstractNumId="35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firstLine="709" w:left="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11586789" w:numId="1">
    <w:abstractNumId w:val="6"/>
  </w:num>
  <w:num w16cid:durableId="1303848704" w:numId="2">
    <w:abstractNumId w:val="15"/>
  </w:num>
  <w:num w16cid:durableId="927690624" w:numId="3">
    <w:abstractNumId w:val="3"/>
  </w:num>
  <w:num w16cid:durableId="2121102890" w:numId="4">
    <w:abstractNumId w:val="34"/>
  </w:num>
  <w:num w16cid:durableId="125204955" w:numId="5">
    <w:abstractNumId w:val="13"/>
  </w:num>
  <w:num w16cid:durableId="1449466230" w:numId="6">
    <w:abstractNumId w:val="33"/>
  </w:num>
  <w:num w16cid:durableId="869417631" w:numId="7">
    <w:abstractNumId w:val="4"/>
  </w:num>
  <w:num w16cid:durableId="515851961" w:numId="8">
    <w:abstractNumId w:val="12"/>
  </w:num>
  <w:num w16cid:durableId="48966994" w:numId="9">
    <w:abstractNumId w:val="11"/>
  </w:num>
  <w:num w16cid:durableId="479075315" w:numId="10">
    <w:abstractNumId w:val="9"/>
  </w:num>
  <w:num w16cid:durableId="150685264" w:numId="11">
    <w:abstractNumId w:val="22"/>
  </w:num>
  <w:num w16cid:durableId="2078556087" w:numId="12">
    <w:abstractNumId w:val="24"/>
  </w:num>
  <w:num w16cid:durableId="1599025468" w:numId="13">
    <w:abstractNumId w:val="7"/>
  </w:num>
  <w:num w16cid:durableId="1288775344" w:numId="14">
    <w:abstractNumId w:val="31"/>
  </w:num>
  <w:num w16cid:durableId="767972235" w:numId="15">
    <w:abstractNumId w:val="23"/>
  </w:num>
  <w:num w16cid:durableId="769200443" w:numId="16">
    <w:abstractNumId w:val="16"/>
  </w:num>
  <w:num w16cid:durableId="732392858" w:numId="17">
    <w:abstractNumId w:val="29"/>
  </w:num>
  <w:num w16cid:durableId="644359216" w:numId="18">
    <w:abstractNumId w:val="14"/>
  </w:num>
  <w:num w16cid:durableId="2123262776" w:numId="19">
    <w:abstractNumId w:val="26"/>
  </w:num>
  <w:num w16cid:durableId="1835801317" w:numId="20">
    <w:abstractNumId w:val="32"/>
  </w:num>
  <w:num w16cid:durableId="1040205815" w:numId="21">
    <w:abstractNumId w:val="17"/>
  </w:num>
  <w:num w16cid:durableId="1095131111" w:numId="22">
    <w:abstractNumId w:val="21"/>
  </w:num>
  <w:num w16cid:durableId="1310327158" w:numId="23">
    <w:abstractNumId w:val="35"/>
  </w:num>
  <w:num w16cid:durableId="284312520" w:numId="24">
    <w:abstractNumId w:val="10"/>
  </w:num>
  <w:num w16cid:durableId="972709627" w:numId="25">
    <w:abstractNumId w:val="8"/>
  </w:num>
  <w:num w16cid:durableId="1601065978" w:numId="26">
    <w:abstractNumId w:val="2"/>
  </w:num>
  <w:num w16cid:durableId="580678458" w:numId="27">
    <w:abstractNumId w:val="18"/>
  </w:num>
  <w:num w16cid:durableId="1855193182" w:numId="28">
    <w:abstractNumId w:val="19"/>
  </w:num>
  <w:num w16cid:durableId="412169118" w:numId="29">
    <w:abstractNumId w:val="28"/>
  </w:num>
  <w:num w16cid:durableId="1251769178" w:numId="30">
    <w:abstractNumId w:val="30"/>
  </w:num>
  <w:num w16cid:durableId="2131511507" w:numId="31">
    <w:abstractNumId w:val="5"/>
  </w:num>
  <w:num w16cid:durableId="1797794376" w:numId="32">
    <w:abstractNumId w:val="20"/>
  </w:num>
  <w:num w16cid:durableId="1693799977" w:numId="33">
    <w:abstractNumId w:val="0"/>
  </w:num>
  <w:num w16cid:durableId="1279680115" w:numId="34">
    <w:abstractNumId w:val="1"/>
  </w:num>
  <w:num w16cid:durableId="1793162807" w:numId="35">
    <w:abstractNumId w:val="27"/>
  </w:num>
  <w:num w16cid:durableId="1107196247" w:numId="36">
    <w:abstractNumId w:val="2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3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D0B3E"/>
    <w:rsid w:val="002F0038"/>
    <w:rsid w:val="002F2226"/>
    <w:rsid w:val="00315ED7"/>
    <w:rsid w:val="00321754"/>
    <w:rsid w:val="00343FA5"/>
    <w:rsid w:val="00363EB7"/>
    <w:rsid w:val="00370FF2"/>
    <w:rsid w:val="003F5D20"/>
    <w:rsid w:val="003F65E1"/>
    <w:rsid w:val="004421C3"/>
    <w:rsid w:val="00455053"/>
    <w:rsid w:val="00462225"/>
    <w:rsid w:val="004D05EC"/>
    <w:rsid w:val="00532201"/>
    <w:rsid w:val="00546A00"/>
    <w:rsid w:val="005F4612"/>
    <w:rsid w:val="006A6C54"/>
    <w:rsid w:val="00763D25"/>
    <w:rsid w:val="007747D3"/>
    <w:rsid w:val="007752F4"/>
    <w:rsid w:val="007820EC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33317"/>
    <w:rsid w:val="00B603DF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cs="Times New Roman" w:eastAsia="PMingLiU" w:hAnsi="Times New Roman"/>
      <w:sz w:val="28"/>
    </w:rPr>
  </w:style>
  <w:style w:styleId="1" w:type="paragraph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firstLine="709" w:left="0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firstLine="709" w:left="0"/>
      <w:outlineLvl w:val="1"/>
    </w:pPr>
    <w:rPr>
      <w:szCs w:val="26"/>
    </w:rPr>
  </w:style>
  <w:style w:styleId="3" w:type="paragraph">
    <w:name w:val="heading 3"/>
    <w:basedOn w:val="a1"/>
    <w:next w:val="a1"/>
    <w:link w:val="31"/>
    <w:uiPriority w:val="9"/>
    <w:semiHidden/>
    <w:unhideWhenUsed/>
    <w:qFormat/>
    <w:rsid w:val="00EB140F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4" w:type="paragraph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5" w:type="paragraph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6" w:type="paragraph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Default" w:type="paragraph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PMingLiU" w:hAnsi="Times New Roman"/>
      <w:color w:val="000000"/>
      <w:sz w:val="24"/>
      <w:szCs w:val="24"/>
    </w:rPr>
  </w:style>
  <w:style w:styleId="a5" w:type="paragraph">
    <w:name w:val="List Paragraph"/>
    <w:basedOn w:val="a1"/>
    <w:uiPriority w:val="34"/>
    <w:qFormat/>
    <w:rsid w:val="00455053"/>
    <w:pPr>
      <w:ind w:left="720"/>
      <w:contextualSpacing/>
    </w:pPr>
  </w:style>
  <w:style w:styleId="a6" w:type="table">
    <w:name w:val="Table Grid"/>
    <w:basedOn w:val="a3"/>
    <w:uiPriority w:val="39"/>
    <w:rsid w:val="004550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ormal" w:type="table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cs="Times New Roman" w:eastAsia="Arial Unicode MS" w:hAnsi="Times New Roman"/>
      <w:sz w:val="20"/>
      <w:szCs w:val="20"/>
      <w:bdr w:val="nil"/>
      <w:lang w:eastAsia="ru-RU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7" w:type="paragraph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cs="Calibri" w:eastAsia="Calibri" w:hAnsi="Calibri"/>
      <w:color w:val="000000"/>
      <w:u w:color="000000"/>
      <w:bdr w:val="nil"/>
      <w:lang w:eastAsia="ru-RU"/>
    </w:rPr>
  </w:style>
  <w:style w:styleId="a8" w:type="paragraph">
    <w:name w:val="Body Text"/>
    <w:basedOn w:val="a1"/>
    <w:link w:val="a9"/>
    <w:rsid w:val="003F65E1"/>
    <w:rPr>
      <w:lang w:eastAsia="zh-CN"/>
    </w:rPr>
  </w:style>
  <w:style w:customStyle="1" w:styleId="a9" w:type="character">
    <w:name w:val="Основной текст Знак"/>
    <w:basedOn w:val="a2"/>
    <w:link w:val="a8"/>
    <w:rsid w:val="003F65E1"/>
    <w:rPr>
      <w:rFonts w:ascii="Times New Roman" w:cs="Times New Roman" w:eastAsia="PMingLiU" w:hAnsi="Times New Roman"/>
      <w:sz w:val="28"/>
      <w:lang w:eastAsia="zh-CN"/>
    </w:rPr>
  </w:style>
  <w:style w:styleId="aa" w:type="paragraph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b" w:type="character">
    <w:name w:val="Текст выноски Знак"/>
    <w:basedOn w:val="a2"/>
    <w:link w:val="aa"/>
    <w:uiPriority w:val="99"/>
    <w:semiHidden/>
    <w:rsid w:val="00E54D43"/>
    <w:rPr>
      <w:rFonts w:ascii="Segoe UI" w:cs="Segoe UI" w:eastAsia="PMingLiU" w:hAnsi="Segoe UI"/>
      <w:sz w:val="18"/>
      <w:szCs w:val="18"/>
    </w:rPr>
  </w:style>
  <w:style w:styleId="ac" w:type="paragraph">
    <w:name w:val="Normal (Web)"/>
    <w:basedOn w:val="a1"/>
    <w:rsid w:val="00AE2D9A"/>
    <w:pPr>
      <w:suppressAutoHyphens/>
      <w:spacing w:after="100" w:before="100" w:line="240" w:lineRule="auto"/>
    </w:pPr>
    <w:rPr>
      <w:rFonts w:eastAsia="Times New Roman"/>
      <w:sz w:val="24"/>
      <w:szCs w:val="20"/>
      <w:lang w:eastAsia="ar-SA"/>
    </w:rPr>
  </w:style>
  <w:style w:styleId="ad" w:type="paragraph">
    <w:name w:val="header"/>
    <w:basedOn w:val="a1"/>
    <w:link w:val="ae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e" w:type="character">
    <w:name w:val="Верхний колонтитул Знак"/>
    <w:basedOn w:val="a2"/>
    <w:link w:val="ad"/>
    <w:uiPriority w:val="99"/>
    <w:rsid w:val="006A6C54"/>
    <w:rPr>
      <w:rFonts w:ascii="Calibri" w:cs="Times New Roman" w:eastAsia="PMingLiU" w:hAnsi="Calibri"/>
    </w:rPr>
  </w:style>
  <w:style w:styleId="af" w:type="paragraph">
    <w:name w:val="footer"/>
    <w:basedOn w:val="a1"/>
    <w:link w:val="af0"/>
    <w:uiPriority w:val="99"/>
    <w:unhideWhenUsed/>
    <w:rsid w:val="006A6C54"/>
    <w:pPr>
      <w:tabs>
        <w:tab w:pos="4677" w:val="center"/>
        <w:tab w:pos="9355" w:val="right"/>
      </w:tabs>
      <w:spacing w:line="240" w:lineRule="auto"/>
    </w:pPr>
  </w:style>
  <w:style w:customStyle="1" w:styleId="af0" w:type="character">
    <w:name w:val="Нижний колонтитул Знак"/>
    <w:basedOn w:val="a2"/>
    <w:link w:val="af"/>
    <w:uiPriority w:val="99"/>
    <w:rsid w:val="006A6C54"/>
    <w:rPr>
      <w:rFonts w:ascii="Calibri" w:cs="Times New Roman" w:eastAsia="PMingLiU" w:hAnsi="Calibri"/>
    </w:rPr>
  </w:style>
  <w:style w:customStyle="1" w:styleId="11" w:type="character">
    <w:name w:val="Заголовок 1 Знак"/>
    <w:basedOn w:val="a2"/>
    <w:link w:val="1"/>
    <w:uiPriority w:val="9"/>
    <w:rsid w:val="000F4098"/>
    <w:rPr>
      <w:rFonts w:ascii="Times New Roman" w:cstheme="majorBidi" w:eastAsiaTheme="majorEastAsia" w:hAnsi="Times New Roman"/>
      <w:b/>
      <w:sz w:val="28"/>
      <w:szCs w:val="32"/>
    </w:rPr>
  </w:style>
  <w:style w:customStyle="1" w:styleId="21" w:type="character">
    <w:name w:val="Заголовок 2 Знак"/>
    <w:basedOn w:val="a2"/>
    <w:link w:val="2"/>
    <w:uiPriority w:val="9"/>
    <w:rsid w:val="000F4098"/>
    <w:rPr>
      <w:rFonts w:ascii="Times New Roman" w:cstheme="majorBidi" w:eastAsiaTheme="majorEastAsia" w:hAnsi="Times New Roman"/>
      <w:b/>
      <w:sz w:val="28"/>
      <w:szCs w:val="26"/>
    </w:rPr>
  </w:style>
  <w:style w:customStyle="1" w:styleId="10" w:type="numbering">
    <w:name w:val="Текущий список1"/>
    <w:uiPriority w:val="99"/>
    <w:rsid w:val="006A6C54"/>
    <w:pPr>
      <w:numPr>
        <w:numId w:val="5"/>
      </w:numPr>
    </w:pPr>
  </w:style>
  <w:style w:customStyle="1" w:styleId="20" w:type="numbering">
    <w:name w:val="Текущий список2"/>
    <w:uiPriority w:val="99"/>
    <w:rsid w:val="006A6C54"/>
    <w:pPr>
      <w:numPr>
        <w:numId w:val="6"/>
      </w:numPr>
    </w:pPr>
  </w:style>
  <w:style w:customStyle="1" w:styleId="30" w:type="numbering">
    <w:name w:val="Текущий список3"/>
    <w:uiPriority w:val="99"/>
    <w:rsid w:val="00EB140F"/>
    <w:pPr>
      <w:numPr>
        <w:numId w:val="8"/>
      </w:numPr>
    </w:pPr>
  </w:style>
  <w:style w:customStyle="1" w:styleId="31" w:type="character">
    <w:name w:val="Заголовок 3 Знак"/>
    <w:basedOn w:val="a2"/>
    <w:link w:val="3"/>
    <w:uiPriority w:val="9"/>
    <w:semiHidden/>
    <w:rsid w:val="00EB140F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41" w:type="character">
    <w:name w:val="Заголовок 4 Знак"/>
    <w:basedOn w:val="a2"/>
    <w:link w:val="4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BF" w:val="2E74B5"/>
      <w:sz w:val="28"/>
    </w:rPr>
  </w:style>
  <w:style w:customStyle="1" w:styleId="51" w:type="character">
    <w:name w:val="Заголовок 5 Знак"/>
    <w:basedOn w:val="a2"/>
    <w:link w:val="5"/>
    <w:uiPriority w:val="9"/>
    <w:semiHidden/>
    <w:rsid w:val="00EB140F"/>
    <w:rPr>
      <w:rFonts w:asciiTheme="majorHAnsi" w:cstheme="majorBidi" w:eastAsiaTheme="majorEastAsia" w:hAnsiTheme="majorHAnsi"/>
      <w:color w:themeColor="accent1" w:themeShade="BF" w:val="2E74B5"/>
      <w:sz w:val="28"/>
    </w:rPr>
  </w:style>
  <w:style w:customStyle="1" w:styleId="61" w:type="character">
    <w:name w:val="Заголовок 6 Знак"/>
    <w:basedOn w:val="a2"/>
    <w:link w:val="6"/>
    <w:uiPriority w:val="9"/>
    <w:semiHidden/>
    <w:rsid w:val="00EB140F"/>
    <w:rPr>
      <w:rFonts w:asciiTheme="majorHAnsi" w:cstheme="majorBidi" w:eastAsiaTheme="majorEastAsia" w:hAnsiTheme="majorHAnsi"/>
      <w:color w:themeColor="accent1" w:themeShade="7F" w:val="1F4D78"/>
      <w:sz w:val="28"/>
    </w:rPr>
  </w:style>
  <w:style w:customStyle="1" w:styleId="71" w:type="character">
    <w:name w:val="Заголовок 7 Знак"/>
    <w:basedOn w:val="a2"/>
    <w:link w:val="7"/>
    <w:uiPriority w:val="9"/>
    <w:semiHidden/>
    <w:rsid w:val="00EB140F"/>
    <w:rPr>
      <w:rFonts w:asciiTheme="majorHAnsi" w:cstheme="majorBidi" w:eastAsiaTheme="majorEastAsia" w:hAnsiTheme="majorHAnsi"/>
      <w:i/>
      <w:iCs/>
      <w:color w:themeColor="accent1" w:themeShade="7F" w:val="1F4D78"/>
      <w:sz w:val="28"/>
    </w:rPr>
  </w:style>
  <w:style w:customStyle="1" w:styleId="81" w:type="character">
    <w:name w:val="Заголовок 8 Знак"/>
    <w:basedOn w:val="a2"/>
    <w:link w:val="8"/>
    <w:uiPriority w:val="9"/>
    <w:semiHidden/>
    <w:rsid w:val="00EB140F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91" w:type="character">
    <w:name w:val="Заголовок 9 Знак"/>
    <w:basedOn w:val="a2"/>
    <w:link w:val="9"/>
    <w:uiPriority w:val="9"/>
    <w:semiHidden/>
    <w:rsid w:val="00EB140F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40" w:type="numbering">
    <w:name w:val="Текущий список4"/>
    <w:uiPriority w:val="99"/>
    <w:rsid w:val="00EB140F"/>
    <w:pPr>
      <w:numPr>
        <w:numId w:val="9"/>
      </w:numPr>
    </w:pPr>
  </w:style>
  <w:style w:customStyle="1" w:styleId="50" w:type="numbering">
    <w:name w:val="Текущий список5"/>
    <w:uiPriority w:val="99"/>
    <w:rsid w:val="00EB140F"/>
    <w:pPr>
      <w:numPr>
        <w:numId w:val="10"/>
      </w:numPr>
    </w:pPr>
  </w:style>
  <w:style w:customStyle="1" w:styleId="60" w:type="numbering">
    <w:name w:val="Текущий список6"/>
    <w:uiPriority w:val="99"/>
    <w:rsid w:val="00EB140F"/>
    <w:pPr>
      <w:numPr>
        <w:numId w:val="11"/>
      </w:numPr>
    </w:pPr>
  </w:style>
  <w:style w:customStyle="1" w:styleId="70" w:type="numbering">
    <w:name w:val="Текущий список7"/>
    <w:uiPriority w:val="99"/>
    <w:rsid w:val="00EB140F"/>
    <w:pPr>
      <w:numPr>
        <w:numId w:val="12"/>
      </w:numPr>
    </w:pPr>
  </w:style>
  <w:style w:styleId="af1" w:type="paragraph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themeColor="accent1" w:themeShade="BF" w:val="2E74B5"/>
      <w:szCs w:val="28"/>
      <w:lang w:eastAsia="ru-RU"/>
    </w:rPr>
  </w:style>
  <w:style w:styleId="12" w:type="paragraph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cstheme="minorHAnsi" w:hAnsiTheme="minorHAnsi"/>
      <w:b/>
      <w:bCs/>
      <w:i/>
      <w:iCs/>
      <w:sz w:val="24"/>
      <w:szCs w:val="24"/>
    </w:rPr>
  </w:style>
  <w:style w:styleId="22" w:type="paragraph">
    <w:name w:val="toc 2"/>
    <w:basedOn w:val="a1"/>
    <w:next w:val="a1"/>
    <w:autoRedefine/>
    <w:uiPriority w:val="39"/>
    <w:unhideWhenUsed/>
    <w:rsid w:val="00CD7863"/>
    <w:pPr>
      <w:tabs>
        <w:tab w:pos="522" w:val="left"/>
        <w:tab w:leader="dot" w:pos="9345" w:val="right"/>
      </w:tabs>
      <w:spacing w:before="120"/>
      <w:ind w:left="280"/>
      <w:jc w:val="left"/>
    </w:pPr>
    <w:rPr>
      <w:rFonts w:asciiTheme="minorHAnsi" w:cstheme="minorHAnsi" w:hAnsiTheme="minorHAnsi"/>
      <w:b/>
      <w:bCs/>
      <w:sz w:val="22"/>
    </w:rPr>
  </w:style>
  <w:style w:styleId="af2" w:type="character">
    <w:name w:val="Hyperlink"/>
    <w:basedOn w:val="a2"/>
    <w:uiPriority w:val="99"/>
    <w:unhideWhenUsed/>
    <w:rsid w:val="00EB140F"/>
    <w:rPr>
      <w:color w:themeColor="hyperlink" w:val="0563C1"/>
      <w:u w:val="single"/>
    </w:rPr>
  </w:style>
  <w:style w:styleId="32" w:type="paragraph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cstheme="minorHAnsi" w:hAnsiTheme="minorHAnsi"/>
      <w:sz w:val="20"/>
      <w:szCs w:val="20"/>
    </w:rPr>
  </w:style>
  <w:style w:styleId="42" w:type="paragraph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cstheme="minorHAnsi" w:hAnsiTheme="minorHAnsi"/>
      <w:sz w:val="20"/>
      <w:szCs w:val="20"/>
    </w:rPr>
  </w:style>
  <w:style w:styleId="52" w:type="paragraph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cstheme="minorHAnsi" w:hAnsiTheme="minorHAnsi"/>
      <w:sz w:val="20"/>
      <w:szCs w:val="20"/>
    </w:rPr>
  </w:style>
  <w:style w:styleId="62" w:type="paragraph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cstheme="minorHAnsi" w:hAnsiTheme="minorHAnsi"/>
      <w:sz w:val="20"/>
      <w:szCs w:val="20"/>
    </w:rPr>
  </w:style>
  <w:style w:styleId="72" w:type="paragraph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cstheme="minorHAnsi" w:hAnsiTheme="minorHAnsi"/>
      <w:sz w:val="20"/>
      <w:szCs w:val="20"/>
    </w:rPr>
  </w:style>
  <w:style w:styleId="82" w:type="paragraph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cstheme="minorHAnsi" w:hAnsiTheme="minorHAnsi"/>
      <w:sz w:val="20"/>
      <w:szCs w:val="20"/>
    </w:rPr>
  </w:style>
  <w:style w:styleId="92" w:type="paragraph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cstheme="minorHAnsi" w:hAnsiTheme="minorHAnsi"/>
      <w:sz w:val="20"/>
      <w:szCs w:val="20"/>
    </w:rPr>
  </w:style>
  <w:style w:styleId="af3" w:type="paragraph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cstheme="majorBidi" w:eastAsiaTheme="majorEastAsia"/>
      <w:b/>
      <w:spacing w:val="-10"/>
      <w:kern w:val="28"/>
      <w:szCs w:val="56"/>
    </w:rPr>
  </w:style>
  <w:style w:customStyle="1" w:styleId="af4" w:type="character">
    <w:name w:val="Заголовок Знак"/>
    <w:basedOn w:val="a2"/>
    <w:link w:val="af3"/>
    <w:uiPriority w:val="10"/>
    <w:rsid w:val="00CD7863"/>
    <w:rPr>
      <w:rFonts w:ascii="Times New Roman" w:cstheme="majorBidi" w:eastAsiaTheme="majorEastAsia" w:hAnsi="Times New Roman"/>
      <w:b/>
      <w:spacing w:val="-10"/>
      <w:kern w:val="28"/>
      <w:sz w:val="28"/>
      <w:szCs w:val="56"/>
    </w:rPr>
  </w:style>
  <w:style w:customStyle="1" w:styleId="80" w:type="numbering">
    <w:name w:val="Текущий список8"/>
    <w:uiPriority w:val="99"/>
    <w:rsid w:val="000B1F4B"/>
    <w:pPr>
      <w:numPr>
        <w:numId w:val="21"/>
      </w:numPr>
    </w:pPr>
  </w:style>
  <w:style w:customStyle="1" w:styleId="FirstParagraph" w:type="paragraph">
    <w:name w:val="First Paragraph"/>
    <w:basedOn w:val="a8"/>
    <w:next w:val="a8"/>
    <w:qFormat/>
    <w:rsid w:val="003F65E1"/>
  </w:style>
  <w:style w:customStyle="1" w:styleId="Compact" w:type="paragraph">
    <w:name w:val="Compact"/>
    <w:basedOn w:val="a8"/>
    <w:qFormat/>
    <w:rsid w:val="005F4612"/>
    <w:pPr>
      <w:spacing w:after="36" w:before="36"/>
    </w:pPr>
    <w:rPr>
      <w:rFonts w:asciiTheme="minorHAnsi" w:cstheme="minorBidi" w:eastAsiaTheme="minorEastAsia" w:hAnsiTheme="minorHAnsi"/>
      <w:lang w:val="en-US"/>
    </w:rPr>
  </w:style>
  <w:style w:styleId="af5" w:type="paragraph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eastAsia="zh-CN" w:val="en-US"/>
    </w:rPr>
  </w:style>
  <w:style w:customStyle="1" w:styleId="af6" w:type="character">
    <w:name w:val="Подзаголовок Знак"/>
    <w:basedOn w:val="a2"/>
    <w:link w:val="af5"/>
    <w:uiPriority w:val="11"/>
    <w:rsid w:val="005F4612"/>
    <w:rPr>
      <w:rFonts w:asciiTheme="majorHAnsi" w:cstheme="majorBidi" w:eastAsiaTheme="majorEastAsia" w:hAnsiTheme="majorHAnsi"/>
      <w:spacing w:val="15"/>
      <w:sz w:val="28"/>
      <w:szCs w:val="28"/>
      <w:lang w:eastAsia="zh-CN" w:val="en-US"/>
    </w:rPr>
  </w:style>
  <w:style w:customStyle="1" w:styleId="Author" w:type="paragraph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styleId="af7" w:type="paragraph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eastAsia="zh-CN" w:val="en-US"/>
    </w:rPr>
  </w:style>
  <w:style w:customStyle="1" w:styleId="af8" w:type="character">
    <w:name w:val="Дата Знак"/>
    <w:basedOn w:val="a2"/>
    <w:link w:val="af7"/>
    <w:rsid w:val="005F4612"/>
    <w:rPr>
      <w:rFonts w:asciiTheme="majorHAnsi" w:cstheme="majorBidi" w:eastAsiaTheme="majorEastAsia" w:hAnsiTheme="majorHAnsi"/>
      <w:sz w:val="24"/>
      <w:szCs w:val="24"/>
      <w:lang w:eastAsia="zh-CN" w:val="en-US"/>
    </w:rPr>
  </w:style>
  <w:style w:customStyle="1" w:styleId="Abstract" w:type="paragraph">
    <w:name w:val="Abstract"/>
    <w:basedOn w:val="a1"/>
    <w:next w:val="a8"/>
    <w:qFormat/>
    <w:rsid w:val="005F4612"/>
    <w:pPr>
      <w:keepNext/>
      <w:keepLines/>
      <w:spacing w:after="300" w:before="100" w:line="240" w:lineRule="auto"/>
      <w:jc w:val="left"/>
    </w:pPr>
    <w:rPr>
      <w:rFonts w:asciiTheme="minorHAnsi" w:cstheme="minorBidi" w:eastAsiaTheme="minorEastAsia" w:hAnsiTheme="minorHAnsi"/>
      <w:sz w:val="20"/>
      <w:szCs w:val="20"/>
      <w:lang w:eastAsia="zh-CN" w:val="en-US"/>
    </w:rPr>
  </w:style>
  <w:style w:styleId="af9" w:type="paragraph">
    <w:name w:val="Block Text"/>
    <w:basedOn w:val="a8"/>
    <w:next w:val="a8"/>
    <w:uiPriority w:val="9"/>
    <w:unhideWhenUsed/>
    <w:qFormat/>
    <w:rsid w:val="005F4612"/>
    <w:pPr>
      <w:spacing w:after="100" w:before="100"/>
      <w:ind w:left="480" w:right="480"/>
    </w:pPr>
    <w:rPr>
      <w:rFonts w:asciiTheme="minorHAnsi" w:cstheme="minorBidi" w:eastAsiaTheme="minorEastAsia" w:hAnsiTheme="minorHAnsi"/>
      <w:lang w:val="en-US"/>
    </w:rPr>
  </w:style>
  <w:style w:styleId="afa" w:type="paragraph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afb" w:type="character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eastAsia="zh-CN" w:val="en-US"/>
    </w:rPr>
  </w:style>
  <w:style w:customStyle="1" w:styleId="FootnoteBlockText" w:type="paragraph">
    <w:name w:val="Footnote Block Text"/>
    <w:basedOn w:val="afa"/>
    <w:next w:val="afa"/>
    <w:uiPriority w:val="9"/>
    <w:unhideWhenUsed/>
    <w:qFormat/>
    <w:rsid w:val="005F4612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eastAsia="zh-CN"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cstheme="minorBidi" w:eastAsiaTheme="minorEastAsia" w:hAnsiTheme="minorHAnsi"/>
      <w:b/>
      <w:sz w:val="24"/>
      <w:szCs w:val="24"/>
      <w:lang w:eastAsia="zh-CN" w:val="en-US"/>
    </w:rPr>
  </w:style>
  <w:style w:customStyle="1" w:styleId="Definition" w:type="paragraph">
    <w:name w:val="Definition"/>
    <w:basedOn w:val="a1"/>
    <w:rsid w:val="005F4612"/>
    <w:pPr>
      <w:spacing w:after="200" w:line="240" w:lineRule="auto"/>
      <w:jc w:val="left"/>
    </w:pPr>
    <w:rPr>
      <w:rFonts w:asciiTheme="minorHAnsi" w:cstheme="minorBidi" w:eastAsiaTheme="minorEastAsia" w:hAnsiTheme="minorHAnsi"/>
      <w:sz w:val="24"/>
      <w:szCs w:val="24"/>
      <w:lang w:eastAsia="zh-CN" w:val="en-US"/>
    </w:rPr>
  </w:style>
  <w:style w:customStyle="1" w:styleId="TableCaption" w:type="paragraph">
    <w:name w:val="Table Caption"/>
    <w:basedOn w:val="afc"/>
    <w:rsid w:val="005F4612"/>
    <w:pPr>
      <w:keepNext/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ImageCaption" w:type="paragraph">
    <w:name w:val="Image Caption"/>
    <w:basedOn w:val="afc"/>
    <w:rsid w:val="005F4612"/>
    <w:pPr>
      <w:spacing w:after="120"/>
      <w:jc w:val="left"/>
    </w:pPr>
    <w:rPr>
      <w:rFonts w:asciiTheme="minorHAnsi" w:cstheme="minorBidi" w:eastAsiaTheme="minorEastAsia" w:hAnsiTheme="minorHAnsi"/>
      <w:iCs w:val="0"/>
      <w:color w:val="auto"/>
      <w:sz w:val="24"/>
      <w:szCs w:val="24"/>
      <w:lang w:eastAsia="zh-CN" w:val="en-US"/>
    </w:rPr>
  </w:style>
  <w:style w:customStyle="1" w:styleId="VerbatimChar" w:type="character">
    <w:name w:val="Verbatim Char"/>
    <w:basedOn w:val="a2"/>
    <w:rsid w:val="005F4612"/>
    <w:rPr>
      <w:rFonts w:ascii="Consolas" w:hAnsi="Consolas"/>
      <w:sz w:val="22"/>
    </w:rPr>
  </w:style>
  <w:style w:styleId="afd" w:type="character">
    <w:name w:val="footnote reference"/>
    <w:basedOn w:val="a2"/>
    <w:rsid w:val="005F4612"/>
    <w:rPr>
      <w:vertAlign w:val="superscript"/>
    </w:rPr>
  </w:style>
  <w:style w:styleId="afc" w:type="paragraph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afe" w:type="paragraph">
    <w:name w:val="List"/>
    <w:basedOn w:val="a8"/>
    <w:uiPriority w:val="99"/>
    <w:unhideWhenUsed/>
    <w:rsid w:val="00C921C2"/>
  </w:style>
  <w:style w:customStyle="1" w:styleId="MyBulletList" w:type="paragraph">
    <w:name w:val="MyBulletList"/>
    <w:basedOn w:val="afe"/>
    <w:qFormat/>
    <w:rsid w:val="00321754"/>
    <w:pPr>
      <w:numPr>
        <w:numId w:val="31"/>
      </w:numPr>
    </w:pPr>
  </w:style>
  <w:style w:customStyle="1" w:styleId="MyNumberedList" w:type="paragraph">
    <w:name w:val="MyNumberedList"/>
    <w:basedOn w:val="a8"/>
    <w:qFormat/>
    <w:rsid w:val="00321754"/>
    <w:pPr>
      <w:numPr>
        <w:numId w:val="30"/>
      </w:numPr>
    </w:pPr>
  </w:style>
  <w:style w:customStyle="1" w:styleId="90" w:type="numbering">
    <w:name w:val="Текущий список9"/>
    <w:uiPriority w:val="99"/>
    <w:rsid w:val="00321754"/>
    <w:pPr>
      <w:numPr>
        <w:numId w:val="32"/>
      </w:numPr>
    </w:pPr>
  </w:style>
  <w:style w:styleId="a" w:type="paragraph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styleId="a0" w:type="paragraph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sv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2026-05-07T18:39:56Z</dcterms:created>
  <dcterms:modified xsi:type="dcterms:W3CDTF">2026-05-07T18:39:56Z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