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Kyrie Media Automation</w:t>
      </w:r>
    </w:p>
    <w:p>
      <w:pPr>
        <w:spacing w:after="80"/>
      </w:pPr>
      <w:r>
        <w:rPr>
          <w:color w:val="555555"/>
          <w:sz w:val="24"/>
          <w:szCs w:val="24"/>
        </w:rPr>
        <w:t xml:space="preserve">Proposal — Plain-English + Technical · prepared for Kyri Media (kyrimedia.us)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How to read this: every section has two parts — “In plain English” (no tech background needed) and “Under the hood” (the technical detail).</w:t>
      </w:r>
    </w:p>
    <w:p>
      <w:pPr>
        <w:pStyle w:val="Heading1"/>
      </w:pPr>
      <w:r>
        <w:t xml:space="preserve">The big picture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Today two jobs eat a lot of human time: a person manually edits every short video, and a person manually logs in and posts each video for each client. We want software to do both — the social media manager just fills the brief, marks a video “ready,” and the system handles the rest, the same way your team would, just unattended.</w:t>
      </w:r>
    </w:p>
    <w:p>
      <w:pPr>
        <w:spacing w:after="120"/>
      </w:pPr>
      <w:r>
        <w:t xml:space="preserve">Think of it like two tireless assistants: an Editor assistant that finds the right clips and edits the video to your style, and a Poster assistant that logs in as the client (from a US location) and posts on time — and tells you if anything breaks.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Two automation pipelines orchestrated by n8n with AI agents for the decision steps. Execution (render, post) stays deterministic; AI handles parsing, ranking, planning, scoring and verification. A single orchestrator (Hermes) supervises both once running.</w:t>
      </w:r>
    </w:p>
    <w:p>
      <w:pPr>
        <w:pStyle w:val="Heading1"/>
      </w:pPr>
      <w:r>
        <w:t xml:space="preserve">Project 1 — Automated Video Editing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 real-estate agent records themselves talking. The social media manager writes a short brief: topic, caption, and a link to an “inspiration” video for the style/pace/music. Normally a human editor hunts the internet for local background clips and edits it all together. We replace that editing job with software that produces a finished or nearly-finished video on its own.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Brief parsed by an LLM into a structured job; inspiration video becomes a reusable style profile; B-roll sourced and ranked; talking head transcribed; an edit plan generated; a deterministic render engine assembles the video; a scoring step decides auto-finish vs quick human glance.</w:t>
      </w:r>
    </w:p>
    <w:p>
      <w:pPr>
        <w:pStyle w:val="Heading2"/>
      </w:pPr>
      <w:r>
        <w:t xml:space="preserve">The 8 questions — answered both ways</w:t>
      </w:r>
    </w:p>
    <w:p>
      <w:pPr>
        <w:spacing w:before="160" w:after="40"/>
      </w:pPr>
      <w:r>
        <w:rPr>
          <w:b/>
          <w:bCs/>
        </w:rPr>
        <w:t xml:space="preserve">1. Where do the local background clips come from?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It searches stock libraries and (optionally) public social posts for clips that match the area and topic — and double-checks the clips actually look like the right place before using them.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Tier-1 license-safe stock APIs (Pexels/Pixabay/Storyblocks); optional Tier-2 scrape (Playwright/Apify/yt-dlp). LLM+RAG ranker vs style profile; a vision check validates location; gaps filled by AI-gen video; cached in Supabase by region+topic. Florida example: “Florida” → expanded queries (Miami skyline, palm-tree street, waterfront home) → stock + opt-in geotagged social → vision check drops wrong-location clips → cache for instant reuse.</w:t>
      </w:r>
    </w:p>
    <w:p>
      <w:pPr>
        <w:spacing w:before="160" w:after="40"/>
      </w:pPr>
      <w:r>
        <w:rPr>
          <w:b/>
          <w:bCs/>
        </w:rPr>
        <w:t xml:space="preserve">2. What actually edits the video?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 reliable, repeatable video engine — not a magic black box — cuts the talking head, lays background clips over it, syncs music to the beat, and burns in captions.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FFmpeg driven by a programmatic timeline (Shotstack API or self-hosted Remotion/Creatomate). Whisper transcript → LLM edit-decision-list → beat-snapped cuts → burned captions → 9:16/1:1 encode. Stateless workers scale to 200+/month.</w:t>
      </w:r>
    </w:p>
    <w:p>
      <w:pPr>
        <w:spacing w:before="160" w:after="40"/>
      </w:pPr>
      <w:r>
        <w:rPr>
          <w:b/>
          <w:bCs/>
        </w:rPr>
        <w:t xml:space="preserve">3. How close will it look to the inspiration video?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Very close on pace, cuts, captions, music feel and structure. Not 100% identical on bespoke artistic touches — those rare cases get a quick human check. We promise “same feel and pacing,” not a frame-perfect clone.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Each client/format has a predefined style template. Huashu-Design turns brand intent into a structured design spec; Claude Design builds the visual system; a custom agent (built with Claude Code/Codex) generates every edit to that spec. ~80% on grade/transition flair via LUTs + library.</w:t>
      </w:r>
    </w:p>
    <w:p>
      <w:pPr>
        <w:spacing w:before="160" w:after="40"/>
      </w:pPr>
      <w:r>
        <w:rPr>
          <w:b/>
          <w:bCs/>
        </w:rPr>
        <w:t xml:space="preserve">4. How much is fully automatic vs needs a human?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Aim ~85–90% fully automatic once tuned (first 1–2 months ~60–70% while it learns each client). A built-in “is this good?” score decides what to auto-finish vs send for a 1–2 minute human check.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A RAG scoring agent (Ollama + vector DB) embeds inspiration + brand rules + template, semantic-searches the rendered draft → 0–1 conformance score + hard template pass/fail. The % is an observed metric, not a guess.</w:t>
      </w:r>
    </w:p>
    <w:p>
      <w:pPr>
        <w:spacing w:before="160" w:after="40"/>
      </w:pPr>
      <w:r>
        <w:rPr>
          <w:b/>
          <w:bCs/>
        </w:rPr>
        <w:t xml:space="preserve">5. What does each video cost to make?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Roughly $1–$4 of tooling per video at volume — about $200–$800/month for 200 videos — and it drops as the system reuses cached clips. Excludes the one-time build.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Stock+assembly $0.30–$1.20; AI-gen B-roll +$0.50–$3.00 (~$0 on local WanGP). CodeBurn tracks real per-video AI spend.</w:t>
      </w:r>
    </w:p>
    <w:p>
      <w:pPr>
        <w:spacing w:before="160" w:after="40"/>
      </w:pPr>
      <w:r>
        <w:rPr>
          <w:b/>
          <w:bCs/>
        </w:rPr>
        <w:t xml:space="preserve">6. How fast is each video?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 few minutes of computer time, and many run at once — effectively “ready within minutes of submitting the brief.”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~4–10 min machine time end-to-end, parallelized; AI-gen adds 1–4 min; human approval adds the reviewer’s 1–2 min.</w:t>
      </w:r>
    </w:p>
    <w:p>
      <w:pPr>
        <w:spacing w:before="160" w:after="40"/>
      </w:pPr>
      <w:r>
        <w:rPr>
          <w:b/>
          <w:bCs/>
        </w:rPr>
        <w:t xml:space="preserve">7. How long to build a working version?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 usable prototype in about 3–4 weeks; a polished, production-ready system in about 6–8 weeks.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Wk1 intake+style+sourcing PoC; Wk2–3 assembly+caption/beat-sync; Wk4 review queue+scoring+calibration on 10–20 real briefs.</w:t>
      </w:r>
    </w:p>
    <w:p>
      <w:pPr>
        <w:spacing w:before="160" w:after="40"/>
      </w:pPr>
      <w:r>
        <w:rPr>
          <w:b/>
          <w:bCs/>
        </w:rPr>
        <w:t xml:space="preserve">8. What are the honest risks?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Borrowed social clips have copyright risk (so we default to safe stock + AI-generated). Very artsy inspiration videos won’t be matched perfectly. Quality varies a little in the first weeks while it learns.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Scraped social = licensing risk (opt-in only); style ceiling on motion-graphics-heavy refs; social-site markup volatility; calibration-period variance; AI-gen can look synthetic for real locality (fallback only).</w:t>
      </w:r>
    </w:p>
    <w:p>
      <w:pPr>
        <w:pStyle w:val="Heading1"/>
      </w:pPr>
      <w:r>
        <w:t xml:space="preserve">Project 2 — Automated Video Posting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When a video is marked “ready” in your Google Sheet, the system posts it for the right client to the right platform (Facebook, Instagram, YouTube, TikTok) at the scheduled time — appearing to come from a US location, exactly like your team does manually with MoreLogin. It ticks the sheet to confirm, and raises a flag if a post fails.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n8n watches the Sheet, builds a safe job queue, opens the correct MoreLogin profile (US residential IP) via its local API, a browser agent performs the upload, success is verified and written back, failures are classified and alerted.</w:t>
      </w:r>
    </w:p>
    <w:p>
      <w:pPr>
        <w:pStyle w:val="Heading2"/>
      </w:pPr>
      <w:r>
        <w:t xml:space="preserve">The 8 questions — answered both ways</w:t>
      </w:r>
    </w:p>
    <w:p>
      <w:pPr>
        <w:spacing w:before="160" w:after="40"/>
      </w:pPr>
      <w:r>
        <w:rPr>
          <w:b/>
          <w:bCs/>
        </w:rPr>
        <w:t xml:space="preserve">1. How does it read the Sheet?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It watches the sheet and picks up rows marked “ready,” reading the video, caption, platform and time — and it can never accidentally post twice.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n8n Sheets node (poll/webhook) → typed job → Supabase queue with an idempotency key (row+platform).</w:t>
      </w:r>
    </w:p>
    <w:p>
      <w:pPr>
        <w:spacing w:before="160" w:after="40"/>
      </w:pPr>
      <w:r>
        <w:rPr>
          <w:b/>
          <w:bCs/>
        </w:rPr>
        <w:t xml:space="preserve">2. How does it post as the right client from a US IP?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It opens that client’s own MoreLogin profile (which already has their US identity), so posts look US-local — same as your team today.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MoreLogin Local API starts the profile → CDP port → Playwright/BrowserMCP attaches → exits the client’s US residential proxy + anti-detect fingerprint. A properly set-up US VPS or per-client US VPN is an equally valid alternative — only a shared datacenter IP is risky.</w:t>
      </w:r>
    </w:p>
    <w:p>
      <w:pPr>
        <w:spacing w:before="160" w:after="40"/>
      </w:pPr>
      <w:r>
        <w:rPr>
          <w:b/>
          <w:bCs/>
        </w:rPr>
        <w:t xml:space="preserve">3. Official app or browser?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Mostly it drives the website like a person would (so the US identity is preserved); YouTube can use the official app where a client allows it.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Browser automation primary; per-platform scripted flows with DOM assertions; YouTube Data API optional; human-like pacing + daily caps.</w:t>
      </w:r>
    </w:p>
    <w:p>
      <w:pPr>
        <w:spacing w:before="160" w:after="40"/>
      </w:pPr>
      <w:r>
        <w:rPr>
          <w:b/>
          <w:bCs/>
        </w:rPr>
        <w:t xml:space="preserve">4. Is the timing reliable?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Yes — usually within a minute or two of the scheduled time, and it spreads out jobs so it never overloads.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n8n delay queue in client timezone, ±1–2 min (pre-warm for exact-minute); native platform schedule where available; concurrency limiter.</w:t>
      </w:r>
    </w:p>
    <w:p>
      <w:pPr>
        <w:spacing w:before="160" w:after="40"/>
      </w:pPr>
      <w:r>
        <w:rPr>
          <w:b/>
          <w:bCs/>
        </w:rPr>
        <w:t xml:space="preserve">5. How do we know it actually posted?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It grabs the live post link and a screenshot, confirms it’s really up, then writes “POSTED” + link back into your sheet.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Driver captures permalink/id + screenshot, verifies live, n8n writes status/URL/timestamp; audit log in Supabase.</w:t>
      </w:r>
    </w:p>
    <w:p>
      <w:pPr>
        <w:spacing w:before="160" w:after="40"/>
      </w:pPr>
      <w:r>
        <w:rPr>
          <w:b/>
          <w:bCs/>
        </w:rPr>
        <w:t xml:space="preserve">6. What happens when a post fails?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It retries a couple of times; if it still fails it marks the row FAILED with the reason and alerts a human immediately — nothing fails silently.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Step assertions → backoff retry → FAILED + reason code (PROXY_DOWN, CAPTCHA, …) + screenshot → Slack/email alert + dashboard.</w:t>
      </w:r>
    </w:p>
    <w:p>
      <w:pPr>
        <w:spacing w:before="160" w:after="40"/>
      </w:pPr>
      <w:r>
        <w:rPr>
          <w:b/>
          <w:bCs/>
        </w:rPr>
        <w:t xml:space="preserve">7. How long to build?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 working version in about 2–3 weeks; fully hardened across all clients/platforms in 4–6 weeks.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Wk1 trigger+queue+MoreLogin+1 platform; Wk2 all platforms + scheduling + write-back; Wk3 failures + retries + concurrency.</w:t>
      </w:r>
    </w:p>
    <w:p>
      <w:pPr>
        <w:spacing w:before="160" w:after="40"/>
      </w:pPr>
      <w:r>
        <w:rPr>
          <w:b/>
          <w:bCs/>
        </w:rPr>
        <w:t xml:space="preserve">8. Honest risks?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Auto-posting is against the platforms’ rules in principle — the same risk your manual MoreLogin process already carries, now unattended. We reduce it but can’t remove it. Captcha/login prompts still need an occasional human.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ToS exposure mitigated not eliminated; UI drift needs patched selectors; captcha/2FA human fallback; conservative rate limits + warm-up; MoreLogin API health checks + graceful pause.</w:t>
      </w:r>
    </w:p>
    <w:p>
      <w:pPr>
        <w:pStyle w:val="Heading1"/>
      </w:pPr>
      <w:r>
        <w:t xml:space="preserve">Money, time and what we need from you</w:t>
      </w:r>
    </w:p>
    <w:p>
      <w:pPr>
        <w:spacing w:after="60"/>
      </w:pPr>
      <w:r>
        <w:rPr>
          <w:b/>
          <w:bCs/>
          <w:color w:val="1F7A4D"/>
        </w:rPr>
        <w:t xml:space="preserve">In plain English. </w:t>
      </w:r>
      <w:r>
        <w:t xml:space="preserve">Cost is mostly Project 1 tooling — about $200–$800/month at 200 videos, dropping over time; Project 2 tooling is minimal (you already pay for MoreLogin). Plus a one-time build. Prototypes in 2–4 weeks; production in 4–8 weeks.</w:t>
      </w:r>
    </w:p>
    <w:p>
      <w:pPr>
        <w:spacing w:after="120"/>
      </w:pPr>
      <w:r>
        <w:t xml:space="preserve">We need from you:</w:t>
      </w:r>
    </w:p>
    <w:p>
      <w:pPr>
        <w:pStyle w:val="ListParagraph"/>
        <w:numPr>
          <w:ilvl w:val="0"/>
          <w:numId w:val="2"/>
        </w:numPr>
      </w:pPr>
      <w:r>
        <w:t xml:space="preserve">Confirm scope and priority (Project 1, Project 2, or both in parallel).</w:t>
      </w:r>
    </w:p>
    <w:p>
      <w:pPr>
        <w:pStyle w:val="ListParagraph"/>
        <w:numPr>
          <w:ilvl w:val="0"/>
          <w:numId w:val="2"/>
        </w:numPr>
      </w:pPr>
      <w:r>
        <w:t xml:space="preserve">Decide per client whether borrowed social clips are allowed, or stock-only.</w:t>
      </w:r>
    </w:p>
    <w:p>
      <w:pPr>
        <w:pStyle w:val="ListParagraph"/>
        <w:numPr>
          <w:ilvl w:val="0"/>
          <w:numId w:val="2"/>
        </w:numPr>
      </w:pPr>
      <w:r>
        <w:t xml:space="preserve">Give us one client + one format to pilot first.</w:t>
      </w:r>
    </w:p>
    <w:p>
      <w:pPr>
        <w:spacing w:after="140"/>
      </w:pPr>
      <w:r>
        <w:rPr>
          <w:b/>
          <w:bCs/>
          <w:color w:val="2E5395"/>
        </w:rPr>
        <w:t xml:space="preserve">Under the hood. </w:t>
      </w:r>
      <w:r>
        <w:t xml:space="preserve">63 tools across 12 categories, each tagged free / freemium / paid (full list + filter in the companion dashboard). Backbone configured: n8n, Playwright/BrowserMCP, Supabase, Gemini, Claude Code/Codex, GitHub/Vercel. Proof: analogous automations already built. Monitoring: Uptime Kuma + n8n error-workflow + agent traces + Supabase KPI 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F3864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bCs/>
      <w:color w:val="2E5395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2026-05-15T11:57:50.333Z</dcterms:created>
  <dcterms:modified xsi:type="dcterms:W3CDTF">2026-05-15T11:57:50.344Z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