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F9B" w14:textId="2B5108B6" w:rsidR="00DA094B" w:rsidRPr="003B2E1A" w:rsidRDefault="00DA094B" w:rsidP="00DB2C40">
      <w:pPr>
        <w:spacing w:after="0" w:line="240" w:lineRule="auto"/>
        <w:jc w:val="center"/>
        <w:rPr>
          <w:rFonts w:ascii="Times New Roman" w:eastAsia="宋体" w:hAnsi="Times New Roman" w:cs="Times New Roman"/>
          <w:b/>
          <w:bCs/>
          <w:sz w:val="24"/>
          <w:szCs w:val="24"/>
          <w:lang w:eastAsia="zh-CN"/>
        </w:rPr>
      </w:pPr>
      <w:r w:rsidRPr="003B2E1A">
        <w:rPr>
          <w:rFonts w:ascii="Times New Roman" w:hAnsi="Times New Roman" w:cs="Times New Roman"/>
          <w:b/>
          <w:bCs/>
          <w:sz w:val="24"/>
          <w:szCs w:val="24"/>
        </w:rPr>
        <w:t xml:space="preserve">Scientific </w:t>
      </w:r>
      <w:r w:rsidR="00DB2C40" w:rsidRPr="003B2E1A">
        <w:rPr>
          <w:rFonts w:ascii="Times New Roman" w:hAnsi="Times New Roman" w:cs="Times New Roman"/>
          <w:b/>
          <w:bCs/>
          <w:sz w:val="24"/>
          <w:szCs w:val="24"/>
        </w:rPr>
        <w:t>a</w:t>
      </w:r>
      <w:r w:rsidRPr="003B2E1A">
        <w:rPr>
          <w:rFonts w:ascii="Times New Roman" w:hAnsi="Times New Roman" w:cs="Times New Roman"/>
          <w:b/>
          <w:bCs/>
          <w:sz w:val="24"/>
          <w:szCs w:val="24"/>
        </w:rPr>
        <w:t xml:space="preserve">nalysis of </w:t>
      </w:r>
      <w:r w:rsidR="00DB2C40" w:rsidRPr="003B2E1A">
        <w:rPr>
          <w:rFonts w:ascii="Times New Roman" w:hAnsi="Times New Roman" w:cs="Times New Roman"/>
          <w:b/>
          <w:bCs/>
          <w:sz w:val="24"/>
          <w:szCs w:val="24"/>
        </w:rPr>
        <w:t>t</w:t>
      </w:r>
      <w:r w:rsidRPr="003B2E1A">
        <w:rPr>
          <w:rFonts w:ascii="Times New Roman" w:hAnsi="Times New Roman" w:cs="Times New Roman"/>
          <w:b/>
          <w:bCs/>
          <w:sz w:val="24"/>
          <w:szCs w:val="24"/>
        </w:rPr>
        <w:t xml:space="preserve">extual </w:t>
      </w:r>
      <w:r w:rsidR="00DB2C40" w:rsidRPr="003B2E1A">
        <w:rPr>
          <w:rFonts w:ascii="Times New Roman" w:hAnsi="Times New Roman" w:cs="Times New Roman"/>
          <w:b/>
          <w:bCs/>
          <w:sz w:val="24"/>
          <w:szCs w:val="24"/>
        </w:rPr>
        <w:t>d</w:t>
      </w:r>
      <w:r w:rsidRPr="003B2E1A">
        <w:rPr>
          <w:rFonts w:ascii="Times New Roman" w:hAnsi="Times New Roman" w:cs="Times New Roman"/>
          <w:b/>
          <w:bCs/>
          <w:sz w:val="24"/>
          <w:szCs w:val="24"/>
        </w:rPr>
        <w:t>isturbance</w:t>
      </w:r>
    </w:p>
    <w:p w14:paraId="0AA673C2" w14:textId="046E7CA4" w:rsidR="004C21C6" w:rsidRPr="003B2E1A" w:rsidRDefault="004C21C6" w:rsidP="004C21C6">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Holistic Perturbation Assessment Framework</w:t>
      </w:r>
      <w:r w:rsidR="00B7248E" w:rsidRPr="003B2E1A">
        <w:rPr>
          <w:rFonts w:ascii="Times New Roman" w:eastAsia="宋体" w:hAnsi="Times New Roman" w:cs="Times New Roman"/>
          <w:b/>
          <w:bCs/>
          <w:sz w:val="24"/>
          <w:szCs w:val="24"/>
          <w:lang w:eastAsia="zh-CN"/>
        </w:rPr>
        <w:t xml:space="preserve"> (HPAF)</w:t>
      </w:r>
      <w:r w:rsidRPr="003B2E1A">
        <w:rPr>
          <w:rFonts w:ascii="Times New Roman" w:eastAsia="宋体" w:hAnsi="Times New Roman" w:cs="Times New Roman"/>
          <w:b/>
          <w:bCs/>
          <w:sz w:val="24"/>
          <w:szCs w:val="24"/>
          <w:lang w:eastAsia="zh-CN"/>
        </w:rPr>
        <w:t>: A Unified Computational-Linguistic Approach</w:t>
      </w:r>
    </w:p>
    <w:p w14:paraId="069FD76E" w14:textId="77777777" w:rsidR="00D22A02" w:rsidRPr="00D22A02" w:rsidRDefault="00D22A02" w:rsidP="003F7E45">
      <w:pPr>
        <w:spacing w:after="0" w:line="240" w:lineRule="auto"/>
        <w:jc w:val="both"/>
        <w:rPr>
          <w:rFonts w:ascii="Times New Roman" w:eastAsia="宋体" w:hAnsi="Times New Roman" w:cs="Times New Roman"/>
          <w:sz w:val="24"/>
          <w:szCs w:val="24"/>
          <w:lang w:eastAsia="zh-CN"/>
        </w:rPr>
      </w:pPr>
    </w:p>
    <w:p w14:paraId="5058D46E" w14:textId="77777777"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Methods</w:t>
      </w:r>
    </w:p>
    <w:p w14:paraId="5F0160CA" w14:textId="705C1333" w:rsidR="00637D03" w:rsidRPr="003B2E1A" w:rsidRDefault="00637D03" w:rsidP="00DB2C40">
      <w:pPr>
        <w:spacing w:before="240" w:after="0" w:line="240" w:lineRule="auto"/>
        <w:jc w:val="both"/>
        <w:rPr>
          <w:rFonts w:ascii="Times New Roman" w:eastAsia="宋体" w:hAnsi="Times New Roman" w:cs="Times New Roman"/>
          <w:b/>
          <w:bCs/>
          <w:sz w:val="24"/>
          <w:szCs w:val="24"/>
          <w:lang w:eastAsia="zh-CN"/>
        </w:rPr>
      </w:pPr>
      <w:r w:rsidRPr="003B2E1A">
        <w:rPr>
          <w:rFonts w:ascii="Times New Roman" w:hAnsi="Times New Roman" w:cs="Times New Roman"/>
          <w:noProof/>
          <w:sz w:val="24"/>
          <w:szCs w:val="24"/>
        </w:rPr>
        <w:drawing>
          <wp:inline distT="0" distB="0" distL="0" distR="0" wp14:anchorId="17597DA5" wp14:editId="6E2E8ADB">
            <wp:extent cx="5486400" cy="3657600"/>
            <wp:effectExtent l="0" t="0" r="0" b="0"/>
            <wp:docPr id="142159163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1638" name="图片 1" descr="图形用户界面, 应用程序&#10;&#10;AI 生成的内容可能不正确。"/>
                    <pic:cNvPicPr/>
                  </pic:nvPicPr>
                  <pic:blipFill>
                    <a:blip r:embed="rId8"/>
                    <a:stretch>
                      <a:fillRect/>
                    </a:stretch>
                  </pic:blipFill>
                  <pic:spPr>
                    <a:xfrm>
                      <a:off x="0" y="0"/>
                      <a:ext cx="5486400" cy="3657600"/>
                    </a:xfrm>
                    <a:prstGeom prst="rect">
                      <a:avLst/>
                    </a:prstGeom>
                  </pic:spPr>
                </pic:pic>
              </a:graphicData>
            </a:graphic>
          </wp:inline>
        </w:drawing>
      </w:r>
    </w:p>
    <w:p w14:paraId="7ADA51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curated a dataset of 20 original English sentences with diverse structure and vocabulary. Each sentence was transformed under two noise conditions: insertion of random zero-width Unicode space characters (simulating invisible whitespace noise) and introduction of random character-level misspellings (simulating typographical errors). We generated 50 perturbed versions per condition, yielding 100 perturbed sentences (paired with their originals).</w:t>
      </w:r>
    </w:p>
    <w:p w14:paraId="247A8D3E" w14:textId="7777777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We evaluated each perturbed-original pair using a suite of metrics organized into linguistic domains:</w:t>
      </w:r>
    </w:p>
    <w:p w14:paraId="0C8951D4"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Information:</w:t>
      </w:r>
      <w:r w:rsidRPr="003B2E1A">
        <w:rPr>
          <w:rFonts w:ascii="Times New Roman" w:hAnsi="Times New Roman" w:cs="Times New Roman"/>
          <w:sz w:val="24"/>
          <w:szCs w:val="24"/>
        </w:rPr>
        <w:t xml:space="preserve"> e.g. Shannon entropy shift.</w:t>
      </w:r>
    </w:p>
    <w:p w14:paraId="0B14DE60"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Tokenization:</w:t>
      </w:r>
      <w:r w:rsidRPr="003B2E1A">
        <w:rPr>
          <w:rFonts w:ascii="Times New Roman" w:hAnsi="Times New Roman" w:cs="Times New Roman"/>
          <w:sz w:val="24"/>
          <w:szCs w:val="24"/>
        </w:rPr>
        <w:t xml:space="preserve"> e.g. token overlap ratio, fragmentation index.</w:t>
      </w:r>
    </w:p>
    <w:p w14:paraId="3AA3D0BB"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Lexical overlap:</w:t>
      </w:r>
      <w:r w:rsidRPr="003B2E1A">
        <w:rPr>
          <w:rFonts w:ascii="Times New Roman" w:hAnsi="Times New Roman" w:cs="Times New Roman"/>
          <w:sz w:val="24"/>
          <w:szCs w:val="24"/>
        </w:rPr>
        <w:t xml:space="preserve"> e.g. character n-gram Jaccard distance, Levenshtein distance.</w:t>
      </w:r>
    </w:p>
    <w:p w14:paraId="398B7731"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Semantics:</w:t>
      </w:r>
      <w:r w:rsidRPr="003B2E1A">
        <w:rPr>
          <w:rFonts w:ascii="Times New Roman" w:hAnsi="Times New Roman" w:cs="Times New Roman"/>
          <w:sz w:val="24"/>
          <w:szCs w:val="24"/>
        </w:rPr>
        <w:t xml:space="preserve"> e.g. embedding cosine drift, semantic entailment probability.</w:t>
      </w:r>
    </w:p>
    <w:p w14:paraId="366863CD"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Syntax:</w:t>
      </w:r>
      <w:r w:rsidRPr="003B2E1A">
        <w:rPr>
          <w:rFonts w:ascii="Times New Roman" w:hAnsi="Times New Roman" w:cs="Times New Roman"/>
          <w:sz w:val="24"/>
          <w:szCs w:val="24"/>
        </w:rPr>
        <w:t xml:space="preserve"> e.g. dependency parse overlap, POS distribution divergence, parse tree depth change.</w:t>
      </w:r>
    </w:p>
    <w:p w14:paraId="5DC97082"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Fluency:</w:t>
      </w:r>
      <w:r w:rsidRPr="003B2E1A">
        <w:rPr>
          <w:rFonts w:ascii="Times New Roman" w:hAnsi="Times New Roman" w:cs="Times New Roman"/>
          <w:sz w:val="24"/>
          <w:szCs w:val="24"/>
        </w:rPr>
        <w:t xml:space="preserve"> e.g. language model surprisal delta.</w:t>
      </w:r>
    </w:p>
    <w:p w14:paraId="13EE1E8B"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Visualization:</w:t>
      </w:r>
      <w:r w:rsidRPr="003B2E1A">
        <w:rPr>
          <w:rFonts w:ascii="Times New Roman" w:hAnsi="Times New Roman" w:cs="Times New Roman"/>
          <w:sz w:val="24"/>
          <w:szCs w:val="24"/>
        </w:rPr>
        <w:t xml:space="preserve"> e.g. rendered-layout SSIM distance, glyph displacement.</w:t>
      </w:r>
    </w:p>
    <w:p w14:paraId="311682E1" w14:textId="7777777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 xml:space="preserve">Statistical analysis of the whitespace vs. typo groups used Welch’s </w:t>
      </w:r>
      <w:r w:rsidRPr="003B2E1A">
        <w:rPr>
          <w:rFonts w:ascii="Times New Roman" w:hAnsi="Times New Roman" w:cs="Times New Roman"/>
          <w:i/>
          <w:iCs/>
          <w:sz w:val="24"/>
          <w:szCs w:val="24"/>
        </w:rPr>
        <w:t>t</w:t>
      </w:r>
      <w:r w:rsidRPr="003B2E1A">
        <w:rPr>
          <w:rFonts w:ascii="Times New Roman" w:hAnsi="Times New Roman" w:cs="Times New Roman"/>
          <w:sz w:val="24"/>
          <w:szCs w:val="24"/>
        </w:rPr>
        <w:t xml:space="preserve">-test (or Mann–Whitney </w:t>
      </w:r>
      <w:r w:rsidRPr="003B2E1A">
        <w:rPr>
          <w:rFonts w:ascii="Times New Roman" w:hAnsi="Times New Roman" w:cs="Times New Roman"/>
          <w:i/>
          <w:iCs/>
          <w:sz w:val="24"/>
          <w:szCs w:val="24"/>
        </w:rPr>
        <w:t>U</w:t>
      </w:r>
      <w:r w:rsidRPr="003B2E1A">
        <w:rPr>
          <w:rFonts w:ascii="Times New Roman" w:hAnsi="Times New Roman" w:cs="Times New Roman"/>
          <w:sz w:val="24"/>
          <w:szCs w:val="24"/>
        </w:rPr>
        <w:t xml:space="preserve">-test if normality was not met). We report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as the effect size and provide 95% confidence intervals for all comparisons.</w:t>
      </w:r>
    </w:p>
    <w:p w14:paraId="47A7B70C"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lastRenderedPageBreak/>
        <w:t>Disturbance Metrics</w:t>
      </w:r>
    </w:p>
    <w:p w14:paraId="082621E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Normalized Levenshtein distance:</w:t>
      </w:r>
      <w:r w:rsidRPr="003B2E1A">
        <w:rPr>
          <w:rFonts w:ascii="Times New Roman" w:hAnsi="Times New Roman" w:cs="Times New Roman"/>
          <w:sz w:val="24"/>
          <w:szCs w:val="24"/>
        </w:rPr>
        <w:t xml:space="preserve"> $d = \frac{\</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{lev}(</w:t>
      </w:r>
      <w:proofErr w:type="spellStart"/>
      <w:r w:rsidRPr="003B2E1A">
        <w:rPr>
          <w:rFonts w:ascii="Times New Roman" w:hAnsi="Times New Roman" w:cs="Times New Roman"/>
          <w:sz w:val="24"/>
          <w:szCs w:val="24"/>
        </w:rPr>
        <w:t>s,s</w:t>
      </w:r>
      <w:proofErr w:type="spellEnd"/>
      <w:r w:rsidRPr="003B2E1A">
        <w:rPr>
          <w:rFonts w:ascii="Times New Roman" w:hAnsi="Times New Roman" w:cs="Times New Roman"/>
          <w:sz w:val="24"/>
          <w:szCs w:val="24"/>
        </w:rPr>
        <w:t>')}{\max(|s|,|s'|)}$,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{lev}$ is the Levenshtein edit distance. Ranges from 0 to 1; higher values indicate more surface edit changes.</w:t>
      </w:r>
    </w:p>
    <w:p w14:paraId="39EE5209"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Character n-gram Jaccard distance:</w:t>
      </w:r>
      <w:r w:rsidRPr="003B2E1A">
        <w:rPr>
          <w:rFonts w:ascii="Times New Roman" w:hAnsi="Times New Roman" w:cs="Times New Roman"/>
          <w:sz w:val="24"/>
          <w:szCs w:val="24"/>
        </w:rPr>
        <w:t xml:space="preserve"> $1 - \frac{|A \cap B|}{|A \cup B|}$, where $A$ and $B$ are sets of character n-grams (e.g. trigrams) from $s$ and $s'$. Ranges 0–1; higher values indicate greater local structural change.</w:t>
      </w:r>
    </w:p>
    <w:p w14:paraId="06CDFDF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Compression-based information change:</w:t>
      </w:r>
      <w:r w:rsidRPr="003B2E1A">
        <w:rPr>
          <w:rFonts w:ascii="Times New Roman" w:hAnsi="Times New Roman" w:cs="Times New Roman"/>
          <w:sz w:val="24"/>
          <w:szCs w:val="24"/>
        </w:rPr>
        <w:t xml:space="preserve"> $\frac{C(s') - C(s)}{C(s)}$, where $C(x)$ is the compressed size of string $x$ (e.g. via </w:t>
      </w:r>
      <w:proofErr w:type="spellStart"/>
      <w:r w:rsidRPr="003B2E1A">
        <w:rPr>
          <w:rFonts w:ascii="Times New Roman" w:hAnsi="Times New Roman" w:cs="Times New Roman"/>
          <w:sz w:val="24"/>
          <w:szCs w:val="24"/>
        </w:rPr>
        <w:t>gzip</w:t>
      </w:r>
      <w:proofErr w:type="spellEnd"/>
      <w:r w:rsidRPr="003B2E1A">
        <w:rPr>
          <w:rFonts w:ascii="Times New Roman" w:hAnsi="Times New Roman" w:cs="Times New Roman"/>
          <w:sz w:val="24"/>
          <w:szCs w:val="24"/>
        </w:rPr>
        <w:t>). Unbounded; positive values indicate the perturbed text is less compressible (higher estimated information content) than the original.</w:t>
      </w:r>
    </w:p>
    <w:p w14:paraId="27938B6C"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Shannon entropy shift:</w:t>
      </w:r>
      <w:r w:rsidRPr="003B2E1A">
        <w:rPr>
          <w:rFonts w:ascii="Times New Roman" w:hAnsi="Times New Roman" w:cs="Times New Roman"/>
          <w:sz w:val="24"/>
          <w:szCs w:val="24"/>
        </w:rPr>
        <w:t xml:space="preserve"> $H(s') - H(s)$, the change in character-level Shannon entropy. Can be positive or negative (rough range $[-\log K,\log K]$ for alphabet size $K$).</w:t>
      </w:r>
    </w:p>
    <w:p w14:paraId="625880A7"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count change:</w:t>
      </w:r>
      <w:r w:rsidRPr="003B2E1A">
        <w:rPr>
          <w:rFonts w:ascii="Times New Roman" w:hAnsi="Times New Roman" w:cs="Times New Roman"/>
          <w:sz w:val="24"/>
          <w:szCs w:val="24"/>
        </w:rPr>
        <w:t xml:space="preserve"> $\frac{T(s') - T(s)}{T(s)}$, where $T(x)$ is the token count. Unbounded; larger values indicate more token boundaries in </w:t>
      </w:r>
      <w:proofErr w:type="gramStart"/>
      <w:r w:rsidRPr="003B2E1A">
        <w:rPr>
          <w:rFonts w:ascii="Times New Roman" w:hAnsi="Times New Roman" w:cs="Times New Roman"/>
          <w:sz w:val="24"/>
          <w:szCs w:val="24"/>
        </w:rPr>
        <w:t>$s'</w:t>
      </w:r>
      <w:proofErr w:type="gramEnd"/>
      <w:r w:rsidRPr="003B2E1A">
        <w:rPr>
          <w:rFonts w:ascii="Times New Roman" w:hAnsi="Times New Roman" w:cs="Times New Roman"/>
          <w:sz w:val="24"/>
          <w:szCs w:val="24"/>
        </w:rPr>
        <w:t>$ (for example, due to inserted spaces).</w:t>
      </w:r>
    </w:p>
    <w:p w14:paraId="784C7F6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Subword fertility change:</w:t>
      </w:r>
      <w:r w:rsidRPr="003B2E1A">
        <w:rPr>
          <w:rFonts w:ascii="Times New Roman" w:hAnsi="Times New Roman" w:cs="Times New Roman"/>
          <w:sz w:val="24"/>
          <w:szCs w:val="24"/>
        </w:rPr>
        <w:t xml:space="preserve"> $F(s') - F(s)$, the change in the average number of subword tokens per word (under a given subword tokenizer). Unbounded; positive values indicate that $s'$ has more subword segments per word on average than $s$.</w:t>
      </w:r>
    </w:p>
    <w:p w14:paraId="29BF779E"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Fragmentation index:</w:t>
      </w:r>
      <w:r w:rsidRPr="003B2E1A">
        <w:rPr>
          <w:rFonts w:ascii="Times New Roman" w:hAnsi="Times New Roman" w:cs="Times New Roman"/>
          <w:sz w:val="24"/>
          <w:szCs w:val="24"/>
        </w:rPr>
        <w:t xml:space="preserve"> $\frac{\mathrm{lev}(\mathrm{tok}(s),\mathrm{tok}(s'))}{\max(|\mathrm{tok}(s)|,|\mathrm{tok}(s')|)}$, the normalized edit distance between the token sequences of $s$ and $s'$. Ranges 0–1; higher values indicate more token-level sequence disruption (fragmentation).</w:t>
      </w:r>
    </w:p>
    <w:p w14:paraId="315CB80C"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overlap ratio:</w:t>
      </w:r>
      <w:r w:rsidRPr="003B2E1A">
        <w:rPr>
          <w:rFonts w:ascii="Times New Roman" w:hAnsi="Times New Roman" w:cs="Times New Roman"/>
          <w:sz w:val="24"/>
          <w:szCs w:val="24"/>
        </w:rPr>
        <w:t xml:space="preserve"> $\frac{|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\cap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{Tok}(s')|}{\max(|\</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Ranges 0–1; lower values indicate a greater loss of tokens (fewer shared tokens).</w:t>
      </w:r>
    </w:p>
    <w:p w14:paraId="4D0D816B"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Jaccard divergence:</w:t>
      </w:r>
      <w:r w:rsidRPr="003B2E1A">
        <w:rPr>
          <w:rFonts w:ascii="Times New Roman" w:hAnsi="Times New Roman" w:cs="Times New Roman"/>
          <w:sz w:val="24"/>
          <w:szCs w:val="24"/>
        </w:rPr>
        <w:t xml:space="preserve"> $1 - \frac{|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\cap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\cup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Ranges 0–1; higher values indicate less overlap in token sets.</w:t>
      </w:r>
    </w:p>
    <w:p w14:paraId="1A2AD6A4"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Intra-word whitespace rate:</w:t>
      </w:r>
      <w:r w:rsidRPr="003B2E1A">
        <w:rPr>
          <w:rFonts w:ascii="Times New Roman" w:hAnsi="Times New Roman" w:cs="Times New Roman"/>
          <w:sz w:val="24"/>
          <w:szCs w:val="24"/>
        </w:rPr>
        <w:t xml:space="preserve"> $\frac{\Delta \text{(internal spaces)}}{|s'|}$, the difference in count of internal spaces (e.g. zero-width) between $s'$ and $s$, normalized by $|s'|$. Ranges 0–1; higher values indicate more inserted internal spaces in $s'$.</w:t>
      </w:r>
    </w:p>
    <w:p w14:paraId="78791336"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Embedding cosine drift:</w:t>
      </w:r>
      <w:r w:rsidRPr="003B2E1A">
        <w:rPr>
          <w:rFonts w:ascii="Times New Roman" w:hAnsi="Times New Roman" w:cs="Times New Roman"/>
          <w:sz w:val="24"/>
          <w:szCs w:val="24"/>
        </w:rPr>
        <w:t xml:space="preserve"> $1 - \cos(\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}(s),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}(x)$ is a sentence embedding. Ranges $[0,2]$; higher values indicate larger semantic shifts.</w:t>
      </w:r>
    </w:p>
    <w:p w14:paraId="57E3035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LM surprisal delta:</w:t>
      </w:r>
      <w:r w:rsidRPr="003B2E1A">
        <w:rPr>
          <w:rFonts w:ascii="Times New Roman" w:hAnsi="Times New Roman" w:cs="Times New Roman"/>
          <w:sz w:val="24"/>
          <w:szCs w:val="24"/>
        </w:rPr>
        <w:t xml:space="preserve"> $\frac{\</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{NLL}(s') -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{NLL}(x)$ is the negative log-likelihood under a pretrained language model. Unbounded; larger values imply reduced fluency (higher surprisal) for $s'$.</w:t>
      </w:r>
    </w:p>
    <w:p w14:paraId="3B030847"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Semantic entailment probability:</w:t>
      </w:r>
      <w:r w:rsidRPr="003B2E1A">
        <w:rPr>
          <w:rFonts w:ascii="Times New Roman" w:hAnsi="Times New Roman" w:cs="Times New Roman"/>
          <w:sz w:val="24"/>
          <w:szCs w:val="24"/>
        </w:rPr>
        <w:t xml:space="preserve"> Probability (from an entailment classifier) that $s'$ entails $s$ as statements. Ranges 0–1; values near 1 indicate strong semantic consistency.</w:t>
      </w:r>
    </w:p>
    <w:p w14:paraId="7E615B1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lastRenderedPageBreak/>
        <w:t>Dependency overlap score:</w:t>
      </w:r>
      <w:r w:rsidRPr="003B2E1A">
        <w:rPr>
          <w:rFonts w:ascii="Times New Roman" w:hAnsi="Times New Roman" w:cs="Times New Roman"/>
          <w:sz w:val="24"/>
          <w:szCs w:val="24"/>
        </w:rPr>
        <w:t xml:space="preserve"> $\frac{|E(s) \cap E(s')|}{|E(s) \cup E(s')|}$, where $E(x)$ is the set of dependency parse edges. Ranges 0–1; higher values indicate more preserved syntactic structure.</w:t>
      </w:r>
    </w:p>
    <w:p w14:paraId="77EF7BC1"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Tree depth change:</w:t>
      </w:r>
      <w:r w:rsidRPr="003B2E1A">
        <w:rPr>
          <w:rFonts w:ascii="Times New Roman" w:hAnsi="Times New Roman" w:cs="Times New Roman"/>
          <w:sz w:val="24"/>
          <w:szCs w:val="24"/>
        </w:rPr>
        <w:t xml:space="preserve"> $\frac{D(s') - D(s)}{D(s)}$, where $D(x)$ is the depth of the parse tree for $x$. Unbounded; measures the relative change in syntactic complexity.</w:t>
      </w:r>
    </w:p>
    <w:p w14:paraId="396BA09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POS distribution divergence:</w:t>
      </w:r>
      <w:r w:rsidRPr="003B2E1A">
        <w:rPr>
          <w:rFonts w:ascii="Times New Roman" w:hAnsi="Times New Roman" w:cs="Times New Roman"/>
          <w:sz w:val="24"/>
          <w:szCs w:val="24"/>
        </w:rPr>
        <w:t xml:space="preserve"> Jensen–Shannon divergence between the part-of-speech tag distributions of $s$ and $s'$. Ranges 0–1; higher values indicate a larger shift in syntactic tag distribution.</w:t>
      </w:r>
    </w:p>
    <w:p w14:paraId="70FB7B1E"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SSIM distance:</w:t>
      </w:r>
      <w:r w:rsidRPr="003B2E1A">
        <w:rPr>
          <w:rFonts w:ascii="Times New Roman" w:hAnsi="Times New Roman" w:cs="Times New Roman"/>
          <w:sz w:val="24"/>
          <w:szCs w:val="24"/>
        </w:rPr>
        <w:t xml:space="preserve"> $1 -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{SSIM}(\</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{render}(s),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{render}(s'))$, where SSIM is the structural similarity index between rendered text images. Ranges 0–1; higher values mean less visual/layout similarity.</w:t>
      </w:r>
    </w:p>
    <w:p w14:paraId="7AAF20AF" w14:textId="77777777" w:rsidR="00DA094B" w:rsidRPr="00D22A02"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Glyph displacement:</w:t>
      </w:r>
      <w:r w:rsidRPr="003B2E1A">
        <w:rPr>
          <w:rFonts w:ascii="Times New Roman" w:hAnsi="Times New Roman" w:cs="Times New Roman"/>
          <w:sz w:val="24"/>
          <w:szCs w:val="24"/>
        </w:rPr>
        <w:t xml:space="preserve"> Aggregate change in glyph layout metrics (e.g. bounding-box positions) between $s$ and $s'$. (No simple formula; captures subtle visual-layout shifts.)</w:t>
      </w:r>
    </w:p>
    <w:p w14:paraId="4199AC61"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4C0E6E52"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1E734DA1" w14:textId="77777777" w:rsidR="00D22A02" w:rsidRPr="003B2E1A" w:rsidRDefault="00D22A02" w:rsidP="00D22A02">
      <w:pPr>
        <w:spacing w:after="0" w:line="240" w:lineRule="auto"/>
        <w:jc w:val="both"/>
        <w:rPr>
          <w:rFonts w:ascii="Times New Roman" w:hAnsi="Times New Roman" w:cs="Times New Roman"/>
          <w:sz w:val="24"/>
          <w:szCs w:val="24"/>
        </w:rPr>
      </w:pPr>
    </w:p>
    <w:p w14:paraId="2B85E445" w14:textId="77777777"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Results</w:t>
      </w:r>
    </w:p>
    <w:p w14:paraId="4A92E6EF"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Holistic Disturbance Profile</w:t>
      </w:r>
    </w:p>
    <w:p w14:paraId="00B23DB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Figure 1 shows the aggregated disturbance profile, summarizing the average impact of each linguistic domain. Tokenization metrics exhibit the largest overall effect (score 0.368), greatly exceeding Informatics (0.067), Semantics (0.060), Syntax (0.221), Rhythm (0.021), and Visualization (0.061). In other words, perturbations most strongly disrupt token </w:t>
      </w:r>
      <w:proofErr w:type="gramStart"/>
      <w:r w:rsidRPr="003B2E1A">
        <w:rPr>
          <w:rFonts w:ascii="Times New Roman" w:hAnsi="Times New Roman" w:cs="Times New Roman"/>
          <w:sz w:val="24"/>
          <w:szCs w:val="24"/>
        </w:rPr>
        <w:t>boundaries—</w:t>
      </w:r>
      <w:proofErr w:type="gramEnd"/>
      <w:r w:rsidRPr="003B2E1A">
        <w:rPr>
          <w:rFonts w:ascii="Times New Roman" w:hAnsi="Times New Roman" w:cs="Times New Roman"/>
          <w:sz w:val="24"/>
          <w:szCs w:val="24"/>
        </w:rPr>
        <w:t xml:space="preserve">especially due to whitespace </w:t>
      </w:r>
      <w:proofErr w:type="gramStart"/>
      <w:r w:rsidRPr="003B2E1A">
        <w:rPr>
          <w:rFonts w:ascii="Times New Roman" w:hAnsi="Times New Roman" w:cs="Times New Roman"/>
          <w:sz w:val="24"/>
          <w:szCs w:val="24"/>
        </w:rPr>
        <w:t>insertion—</w:t>
      </w:r>
      <w:proofErr w:type="gramEnd"/>
      <w:r w:rsidRPr="003B2E1A">
        <w:rPr>
          <w:rFonts w:ascii="Times New Roman" w:hAnsi="Times New Roman" w:cs="Times New Roman"/>
          <w:sz w:val="24"/>
          <w:szCs w:val="24"/>
        </w:rPr>
        <w:t>while semantic and rhythmic properties are comparatively preserved on average.</w:t>
      </w:r>
    </w:p>
    <w:p w14:paraId="32D76EC4" w14:textId="77777777" w:rsidR="00DB2C40" w:rsidRPr="003B2E1A" w:rsidRDefault="00DB2C40" w:rsidP="00DA094B">
      <w:pPr>
        <w:spacing w:after="0" w:line="240" w:lineRule="auto"/>
        <w:jc w:val="both"/>
        <w:rPr>
          <w:rFonts w:ascii="Times New Roman" w:hAnsi="Times New Roman" w:cs="Times New Roman"/>
          <w:sz w:val="24"/>
          <w:szCs w:val="24"/>
        </w:rPr>
      </w:pPr>
    </w:p>
    <w:p w14:paraId="50F53AC4" w14:textId="77777777" w:rsidR="00DA094B" w:rsidRPr="003B2E1A" w:rsidRDefault="00DA094B" w:rsidP="00DA094B">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b/>
          <w:bCs/>
          <w:sz w:val="24"/>
          <w:szCs w:val="24"/>
        </w:rPr>
        <w:t>Figure 1.</w:t>
      </w:r>
      <w:r w:rsidRPr="003B2E1A">
        <w:rPr>
          <w:rFonts w:ascii="Times New Roman" w:hAnsi="Times New Roman" w:cs="Times New Roman"/>
          <w:sz w:val="24"/>
          <w:szCs w:val="24"/>
        </w:rPr>
        <w:t xml:space="preserve"> Holistic disturbance </w:t>
      </w:r>
      <w:proofErr w:type="gramStart"/>
      <w:r w:rsidRPr="003B2E1A">
        <w:rPr>
          <w:rFonts w:ascii="Times New Roman" w:hAnsi="Times New Roman" w:cs="Times New Roman"/>
          <w:sz w:val="24"/>
          <w:szCs w:val="24"/>
        </w:rPr>
        <w:t>profile across</w:t>
      </w:r>
      <w:proofErr w:type="gramEnd"/>
      <w:r w:rsidRPr="003B2E1A">
        <w:rPr>
          <w:rFonts w:ascii="Times New Roman" w:hAnsi="Times New Roman" w:cs="Times New Roman"/>
          <w:sz w:val="24"/>
          <w:szCs w:val="24"/>
        </w:rPr>
        <w:t xml:space="preserve"> six linguistic dimensions. Tokenization is most affected (score 0.368), while Rhythm is least affected (score 0.021).</w:t>
      </w:r>
    </w:p>
    <w:p w14:paraId="205F54FC" w14:textId="2B195CBD" w:rsidR="00EA6B61" w:rsidRPr="003B2E1A" w:rsidRDefault="00EA6B61" w:rsidP="00DA094B">
      <w:pPr>
        <w:spacing w:after="0" w:line="240" w:lineRule="auto"/>
        <w:jc w:val="both"/>
        <w:rPr>
          <w:rFonts w:ascii="Times New Roman" w:eastAsia="宋体" w:hAnsi="Times New Roman" w:cs="Times New Roman"/>
          <w:sz w:val="24"/>
          <w:szCs w:val="24"/>
          <w:lang w:eastAsia="zh-CN"/>
        </w:rPr>
      </w:pPr>
    </w:p>
    <w:p w14:paraId="6ADC4306"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Descriptive Statistics</w:t>
      </w:r>
    </w:p>
    <w:p w14:paraId="1F042FF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Table 1 presents descriptive statistics for each metric over all 100 perturbed samples. For example, the mean normalized Levenshtein distance was 0.024 (SD = 0.010), indicating minimal character-level edits on average, whereas the mean fragmentation index was relatively large (0.527, SD = 0.335), reflecting substantial token-sequence disruption in some cases. Token overlap ratios were generally high (mean 0.720, SD = 0.116), indicating most tokens were preserved across perturbations except in extreme cases. These statistics demonstrate that, across both disturbance types, most metrics remain close to zero (i.e. no change), with a few notable outliers; significant effects emerge primarily when contrasting the two perturbation groups.</w:t>
      </w:r>
    </w:p>
    <w:p w14:paraId="7EB1216B" w14:textId="77777777" w:rsidR="00DA094B" w:rsidRPr="003B2E1A" w:rsidRDefault="00DA094B" w:rsidP="00DB2C40">
      <w:pPr>
        <w:spacing w:before="240"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Table 1.</w:t>
      </w:r>
      <w:r w:rsidRPr="003B2E1A">
        <w:rPr>
          <w:rFonts w:ascii="Times New Roman" w:hAnsi="Times New Roman" w:cs="Times New Roman"/>
          <w:sz w:val="24"/>
          <w:szCs w:val="24"/>
        </w:rPr>
        <w:t xml:space="preserve"> Descriptive statistics (mean, standard deviation, minimum, maximum) for each disturbance metric across all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647"/>
        <w:gridCol w:w="600"/>
        <w:gridCol w:w="680"/>
        <w:gridCol w:w="615"/>
      </w:tblGrid>
      <w:tr w:rsidR="00DA094B" w:rsidRPr="003B2E1A" w14:paraId="2BD28A27" w14:textId="77777777">
        <w:trPr>
          <w:tblHeader/>
          <w:tblCellSpacing w:w="15" w:type="dxa"/>
        </w:trPr>
        <w:tc>
          <w:tcPr>
            <w:tcW w:w="0" w:type="auto"/>
            <w:vAlign w:val="center"/>
            <w:hideMark/>
          </w:tcPr>
          <w:p w14:paraId="6C5C0E6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lastRenderedPageBreak/>
              <w:t>Metric</w:t>
            </w:r>
          </w:p>
        </w:tc>
        <w:tc>
          <w:tcPr>
            <w:tcW w:w="0" w:type="auto"/>
            <w:vAlign w:val="center"/>
            <w:hideMark/>
          </w:tcPr>
          <w:p w14:paraId="22A0EA5F"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w:t>
            </w:r>
          </w:p>
        </w:tc>
        <w:tc>
          <w:tcPr>
            <w:tcW w:w="0" w:type="auto"/>
            <w:vAlign w:val="center"/>
            <w:hideMark/>
          </w:tcPr>
          <w:p w14:paraId="124C027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SD</w:t>
            </w:r>
          </w:p>
        </w:tc>
        <w:tc>
          <w:tcPr>
            <w:tcW w:w="0" w:type="auto"/>
            <w:vAlign w:val="center"/>
            <w:hideMark/>
          </w:tcPr>
          <w:p w14:paraId="0907AC22"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Min</w:t>
            </w:r>
          </w:p>
        </w:tc>
        <w:tc>
          <w:tcPr>
            <w:tcW w:w="0" w:type="auto"/>
            <w:vAlign w:val="center"/>
            <w:hideMark/>
          </w:tcPr>
          <w:p w14:paraId="06635578"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Max</w:t>
            </w:r>
          </w:p>
        </w:tc>
      </w:tr>
      <w:tr w:rsidR="00DA094B" w:rsidRPr="003B2E1A" w14:paraId="41D6E619" w14:textId="77777777">
        <w:trPr>
          <w:tblCellSpacing w:w="15" w:type="dxa"/>
        </w:trPr>
        <w:tc>
          <w:tcPr>
            <w:tcW w:w="0" w:type="auto"/>
            <w:vAlign w:val="center"/>
            <w:hideMark/>
          </w:tcPr>
          <w:p w14:paraId="470ABE6D"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normalized_levenshtein</w:t>
            </w:r>
            <w:proofErr w:type="spellEnd"/>
          </w:p>
        </w:tc>
        <w:tc>
          <w:tcPr>
            <w:tcW w:w="0" w:type="auto"/>
            <w:vAlign w:val="center"/>
            <w:hideMark/>
          </w:tcPr>
          <w:p w14:paraId="023847A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0.024</w:t>
            </w:r>
          </w:p>
        </w:tc>
        <w:tc>
          <w:tcPr>
            <w:tcW w:w="0" w:type="auto"/>
            <w:vAlign w:val="center"/>
            <w:hideMark/>
          </w:tcPr>
          <w:p w14:paraId="44215BE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4ED0B53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37C5FF1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0.053</w:t>
            </w:r>
          </w:p>
        </w:tc>
      </w:tr>
      <w:tr w:rsidR="00DA094B" w:rsidRPr="003B2E1A" w14:paraId="27C0B1DD" w14:textId="77777777">
        <w:trPr>
          <w:tblCellSpacing w:w="15" w:type="dxa"/>
        </w:trPr>
        <w:tc>
          <w:tcPr>
            <w:tcW w:w="0" w:type="auto"/>
            <w:vAlign w:val="center"/>
            <w:hideMark/>
          </w:tcPr>
          <w:p w14:paraId="6C462C63"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char_ngram_jaccard</w:t>
            </w:r>
            <w:proofErr w:type="spellEnd"/>
          </w:p>
        </w:tc>
        <w:tc>
          <w:tcPr>
            <w:tcW w:w="0" w:type="auto"/>
            <w:vAlign w:val="center"/>
            <w:hideMark/>
          </w:tcPr>
          <w:p w14:paraId="5B21D3F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0.109</w:t>
            </w:r>
          </w:p>
        </w:tc>
        <w:tc>
          <w:tcPr>
            <w:tcW w:w="0" w:type="auto"/>
            <w:vAlign w:val="center"/>
            <w:hideMark/>
          </w:tcPr>
          <w:p w14:paraId="3BCD8A4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c>
          <w:tcPr>
            <w:tcW w:w="0" w:type="auto"/>
            <w:vAlign w:val="center"/>
            <w:hideMark/>
          </w:tcPr>
          <w:p w14:paraId="573E1CE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04E6DD3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0.200</w:t>
            </w:r>
          </w:p>
        </w:tc>
      </w:tr>
      <w:tr w:rsidR="00DA094B" w:rsidRPr="003B2E1A" w14:paraId="2F357419" w14:textId="77777777">
        <w:trPr>
          <w:tblCellSpacing w:w="15" w:type="dxa"/>
        </w:trPr>
        <w:tc>
          <w:tcPr>
            <w:tcW w:w="0" w:type="auto"/>
            <w:vAlign w:val="center"/>
            <w:hideMark/>
          </w:tcPr>
          <w:p w14:paraId="267437F0"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compression_delta</w:t>
            </w:r>
            <w:proofErr w:type="spellEnd"/>
          </w:p>
        </w:tc>
        <w:tc>
          <w:tcPr>
            <w:tcW w:w="0" w:type="auto"/>
            <w:vAlign w:val="center"/>
            <w:hideMark/>
          </w:tcPr>
          <w:p w14:paraId="5392C50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0.028</w:t>
            </w:r>
          </w:p>
        </w:tc>
        <w:tc>
          <w:tcPr>
            <w:tcW w:w="0" w:type="auto"/>
            <w:vAlign w:val="center"/>
            <w:hideMark/>
          </w:tcPr>
          <w:p w14:paraId="409EA63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0.033</w:t>
            </w:r>
          </w:p>
        </w:tc>
        <w:tc>
          <w:tcPr>
            <w:tcW w:w="0" w:type="auto"/>
            <w:vAlign w:val="center"/>
            <w:hideMark/>
          </w:tcPr>
          <w:p w14:paraId="215C718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-0.016</w:t>
            </w:r>
          </w:p>
        </w:tc>
        <w:tc>
          <w:tcPr>
            <w:tcW w:w="0" w:type="auto"/>
            <w:vAlign w:val="center"/>
            <w:hideMark/>
          </w:tcPr>
          <w:p w14:paraId="727C8C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0.101</w:t>
            </w:r>
          </w:p>
        </w:tc>
      </w:tr>
      <w:tr w:rsidR="00DA094B" w:rsidRPr="003B2E1A" w14:paraId="621738D7" w14:textId="77777777">
        <w:trPr>
          <w:tblCellSpacing w:w="15" w:type="dxa"/>
        </w:trPr>
        <w:tc>
          <w:tcPr>
            <w:tcW w:w="0" w:type="auto"/>
            <w:vAlign w:val="center"/>
            <w:hideMark/>
          </w:tcPr>
          <w:p w14:paraId="30B3AD56"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shannon_entropy_shift</w:t>
            </w:r>
            <w:proofErr w:type="spellEnd"/>
          </w:p>
        </w:tc>
        <w:tc>
          <w:tcPr>
            <w:tcW w:w="0" w:type="auto"/>
            <w:vAlign w:val="center"/>
            <w:hideMark/>
          </w:tcPr>
          <w:p w14:paraId="780D964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0.035</w:t>
            </w:r>
          </w:p>
        </w:tc>
        <w:tc>
          <w:tcPr>
            <w:tcW w:w="0" w:type="auto"/>
            <w:vAlign w:val="center"/>
            <w:hideMark/>
          </w:tcPr>
          <w:p w14:paraId="3C4C14E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c>
          <w:tcPr>
            <w:tcW w:w="0" w:type="auto"/>
            <w:vAlign w:val="center"/>
            <w:hideMark/>
          </w:tcPr>
          <w:p w14:paraId="4DCB221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-0.064</w:t>
            </w:r>
          </w:p>
        </w:tc>
        <w:tc>
          <w:tcPr>
            <w:tcW w:w="0" w:type="auto"/>
            <w:vAlign w:val="center"/>
            <w:hideMark/>
          </w:tcPr>
          <w:p w14:paraId="04E8627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0.103</w:t>
            </w:r>
          </w:p>
        </w:tc>
      </w:tr>
      <w:tr w:rsidR="00DA094B" w:rsidRPr="003B2E1A" w14:paraId="2D1D9923" w14:textId="77777777">
        <w:trPr>
          <w:tblCellSpacing w:w="15" w:type="dxa"/>
        </w:trPr>
        <w:tc>
          <w:tcPr>
            <w:tcW w:w="0" w:type="auto"/>
            <w:vAlign w:val="center"/>
            <w:hideMark/>
          </w:tcPr>
          <w:p w14:paraId="2FEC6B5F"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token_count_change</w:t>
            </w:r>
            <w:proofErr w:type="spellEnd"/>
          </w:p>
        </w:tc>
        <w:tc>
          <w:tcPr>
            <w:tcW w:w="0" w:type="auto"/>
            <w:vAlign w:val="center"/>
            <w:hideMark/>
          </w:tcPr>
          <w:p w14:paraId="1BDFD82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0.233</w:t>
            </w:r>
          </w:p>
        </w:tc>
        <w:tc>
          <w:tcPr>
            <w:tcW w:w="0" w:type="auto"/>
            <w:vAlign w:val="center"/>
            <w:hideMark/>
          </w:tcPr>
          <w:p w14:paraId="757341C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0.154</w:t>
            </w:r>
          </w:p>
        </w:tc>
        <w:tc>
          <w:tcPr>
            <w:tcW w:w="0" w:type="auto"/>
            <w:vAlign w:val="center"/>
            <w:hideMark/>
          </w:tcPr>
          <w:p w14:paraId="61B0512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4427275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0.667</w:t>
            </w:r>
          </w:p>
        </w:tc>
      </w:tr>
      <w:tr w:rsidR="00DA094B" w:rsidRPr="003B2E1A" w14:paraId="77A96F46" w14:textId="77777777">
        <w:trPr>
          <w:tblCellSpacing w:w="15" w:type="dxa"/>
        </w:trPr>
        <w:tc>
          <w:tcPr>
            <w:tcW w:w="0" w:type="auto"/>
            <w:vAlign w:val="center"/>
            <w:hideMark/>
          </w:tcPr>
          <w:p w14:paraId="6388ADB4"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subword_fertility_change</w:t>
            </w:r>
            <w:proofErr w:type="spellEnd"/>
          </w:p>
        </w:tc>
        <w:tc>
          <w:tcPr>
            <w:tcW w:w="0" w:type="auto"/>
            <w:vAlign w:val="center"/>
            <w:hideMark/>
          </w:tcPr>
          <w:p w14:paraId="0D7CB20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0.171</w:t>
            </w:r>
          </w:p>
        </w:tc>
        <w:tc>
          <w:tcPr>
            <w:tcW w:w="0" w:type="auto"/>
            <w:vAlign w:val="center"/>
            <w:hideMark/>
          </w:tcPr>
          <w:p w14:paraId="03C57B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0.192</w:t>
            </w:r>
          </w:p>
        </w:tc>
        <w:tc>
          <w:tcPr>
            <w:tcW w:w="0" w:type="auto"/>
            <w:vAlign w:val="center"/>
            <w:hideMark/>
          </w:tcPr>
          <w:p w14:paraId="4A122FC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-0.190</w:t>
            </w:r>
          </w:p>
        </w:tc>
        <w:tc>
          <w:tcPr>
            <w:tcW w:w="0" w:type="auto"/>
            <w:vAlign w:val="center"/>
            <w:hideMark/>
          </w:tcPr>
          <w:p w14:paraId="36BFD05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0.667</w:t>
            </w:r>
          </w:p>
        </w:tc>
      </w:tr>
      <w:tr w:rsidR="00DA094B" w:rsidRPr="003B2E1A" w14:paraId="7D5C8CE0" w14:textId="77777777">
        <w:trPr>
          <w:tblCellSpacing w:w="15" w:type="dxa"/>
        </w:trPr>
        <w:tc>
          <w:tcPr>
            <w:tcW w:w="0" w:type="auto"/>
            <w:vAlign w:val="center"/>
            <w:hideMark/>
          </w:tcPr>
          <w:p w14:paraId="3A1EDB6C"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fragmentation_index</w:t>
            </w:r>
            <w:proofErr w:type="spellEnd"/>
          </w:p>
        </w:tc>
        <w:tc>
          <w:tcPr>
            <w:tcW w:w="0" w:type="auto"/>
            <w:vAlign w:val="center"/>
            <w:hideMark/>
          </w:tcPr>
          <w:p w14:paraId="4CD495F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0.527</w:t>
            </w:r>
          </w:p>
        </w:tc>
        <w:tc>
          <w:tcPr>
            <w:tcW w:w="0" w:type="auto"/>
            <w:vAlign w:val="center"/>
            <w:hideMark/>
          </w:tcPr>
          <w:p w14:paraId="128A663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0.335</w:t>
            </w:r>
          </w:p>
        </w:tc>
        <w:tc>
          <w:tcPr>
            <w:tcW w:w="0" w:type="auto"/>
            <w:vAlign w:val="center"/>
            <w:hideMark/>
          </w:tcPr>
          <w:p w14:paraId="627F65D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4C73464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1.300</w:t>
            </w:r>
          </w:p>
        </w:tc>
      </w:tr>
      <w:tr w:rsidR="00DA094B" w:rsidRPr="003B2E1A" w14:paraId="501BA632" w14:textId="77777777">
        <w:trPr>
          <w:tblCellSpacing w:w="15" w:type="dxa"/>
        </w:trPr>
        <w:tc>
          <w:tcPr>
            <w:tcW w:w="0" w:type="auto"/>
            <w:vAlign w:val="center"/>
            <w:hideMark/>
          </w:tcPr>
          <w:p w14:paraId="62956136"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token_overlap_ratio</w:t>
            </w:r>
            <w:proofErr w:type="spellEnd"/>
          </w:p>
        </w:tc>
        <w:tc>
          <w:tcPr>
            <w:tcW w:w="0" w:type="auto"/>
            <w:vAlign w:val="center"/>
            <w:hideMark/>
          </w:tcPr>
          <w:p w14:paraId="17BF4DE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0.720</w:t>
            </w:r>
          </w:p>
        </w:tc>
        <w:tc>
          <w:tcPr>
            <w:tcW w:w="0" w:type="auto"/>
            <w:vAlign w:val="center"/>
            <w:hideMark/>
          </w:tcPr>
          <w:p w14:paraId="211D59D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0.116</w:t>
            </w:r>
          </w:p>
        </w:tc>
        <w:tc>
          <w:tcPr>
            <w:tcW w:w="0" w:type="auto"/>
            <w:vAlign w:val="center"/>
            <w:hideMark/>
          </w:tcPr>
          <w:p w14:paraId="7E0D21D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0.500</w:t>
            </w:r>
          </w:p>
        </w:tc>
        <w:tc>
          <w:tcPr>
            <w:tcW w:w="0" w:type="auto"/>
            <w:vAlign w:val="center"/>
            <w:hideMark/>
          </w:tcPr>
          <w:p w14:paraId="58D7210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1.000</w:t>
            </w:r>
          </w:p>
        </w:tc>
      </w:tr>
      <w:tr w:rsidR="00DA094B" w:rsidRPr="003B2E1A" w14:paraId="1BDC6E8F" w14:textId="77777777">
        <w:trPr>
          <w:tblCellSpacing w:w="15" w:type="dxa"/>
        </w:trPr>
        <w:tc>
          <w:tcPr>
            <w:tcW w:w="0" w:type="auto"/>
            <w:vAlign w:val="center"/>
            <w:hideMark/>
          </w:tcPr>
          <w:p w14:paraId="4FC3A807"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token_jaccard_divergence</w:t>
            </w:r>
            <w:proofErr w:type="spellEnd"/>
          </w:p>
        </w:tc>
        <w:tc>
          <w:tcPr>
            <w:tcW w:w="0" w:type="auto"/>
            <w:vAlign w:val="center"/>
            <w:hideMark/>
          </w:tcPr>
          <w:p w14:paraId="2011E28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0.344</w:t>
            </w:r>
          </w:p>
        </w:tc>
        <w:tc>
          <w:tcPr>
            <w:tcW w:w="0" w:type="auto"/>
            <w:vAlign w:val="center"/>
            <w:hideMark/>
          </w:tcPr>
          <w:p w14:paraId="692CCBB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0.130</w:t>
            </w:r>
          </w:p>
        </w:tc>
        <w:tc>
          <w:tcPr>
            <w:tcW w:w="0" w:type="auto"/>
            <w:vAlign w:val="center"/>
            <w:hideMark/>
          </w:tcPr>
          <w:p w14:paraId="768FB71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026FF37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0.545</w:t>
            </w:r>
          </w:p>
        </w:tc>
      </w:tr>
      <w:tr w:rsidR="00DA094B" w:rsidRPr="003B2E1A" w14:paraId="58CFEEA7" w14:textId="77777777">
        <w:trPr>
          <w:tblCellSpacing w:w="15" w:type="dxa"/>
        </w:trPr>
        <w:tc>
          <w:tcPr>
            <w:tcW w:w="0" w:type="auto"/>
            <w:vAlign w:val="center"/>
            <w:hideMark/>
          </w:tcPr>
          <w:p w14:paraId="728A1241"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intra_word_whitespace_rate</w:t>
            </w:r>
            <w:proofErr w:type="spellEnd"/>
          </w:p>
        </w:tc>
        <w:tc>
          <w:tcPr>
            <w:tcW w:w="0" w:type="auto"/>
            <w:vAlign w:val="center"/>
            <w:hideMark/>
          </w:tcPr>
          <w:p w14:paraId="35EB423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1D57584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3AE3372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39C86B7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0.022</w:t>
            </w:r>
          </w:p>
        </w:tc>
      </w:tr>
    </w:tbl>
    <w:p w14:paraId="3C035383"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Group Comparisons (Whitespace vs. Misspelling)</w:t>
      </w:r>
    </w:p>
    <w:p w14:paraId="66A7901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Table 2 compares metric means between the typographical error and whitespace conditions, along with effect sizes and confidence intervals. Whitespace injection significantly increased measures related to tokenization and visual layout, whereas misspellings had greater impact on character-level and subword-edit metrics. For example, the intra-word whitespace rate was 0.019 under whitespace injection vs. 0.000 under typos (difference = –0.019,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–13.70, </w:t>
      </w:r>
      <w:r w:rsidRPr="003B2E1A">
        <w:rPr>
          <w:rFonts w:ascii="Times New Roman" w:hAnsi="Times New Roman" w:cs="Times New Roman"/>
          <w:i/>
          <w:iCs/>
          <w:sz w:val="24"/>
          <w:szCs w:val="24"/>
        </w:rPr>
        <w:t>p</w:t>
      </w:r>
      <w:r w:rsidRPr="003B2E1A">
        <w:rPr>
          <w:rFonts w:ascii="Times New Roman" w:hAnsi="Times New Roman" w:cs="Times New Roman"/>
          <w:sz w:val="24"/>
          <w:szCs w:val="24"/>
        </w:rPr>
        <w:t xml:space="preserve"> ≈ 2.6×10^–50, 95% CI [–0.020, –0.018]). Similarly, compression delta under whitespace (mean 0.055) far exceeded that under typos (0.001,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–2.97, </w:t>
      </w:r>
      <w:r w:rsidRPr="003B2E1A">
        <w:rPr>
          <w:rFonts w:ascii="Times New Roman" w:hAnsi="Times New Roman" w:cs="Times New Roman"/>
          <w:i/>
          <w:iCs/>
          <w:sz w:val="24"/>
          <w:szCs w:val="24"/>
        </w:rPr>
        <w:t>p</w:t>
      </w:r>
      <w:r w:rsidRPr="003B2E1A">
        <w:rPr>
          <w:rFonts w:ascii="Times New Roman" w:hAnsi="Times New Roman" w:cs="Times New Roman"/>
          <w:sz w:val="24"/>
          <w:szCs w:val="24"/>
        </w:rPr>
        <w:t xml:space="preserve"> ≈ 2.9×10^–22). Part-of-speech distribution divergence and SSIM distance were also significantly higher for whitespace insertion (with large negative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Conversely, typographical errors produced higher subword fertility change (0.283 vs. 0.059,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1.435) and higher fragmentation index (0.720 vs. 0.333,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1.410). Normalized Levenshtein distance was slightly higher for typos (0.029 vs. 0.019,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1.152). All comparisons reached conventional significance (confidence intervals excluding zero). These results indicate that whitespace perturbations induce far greater token-boundary and visual disruption, whereas character-level errors more strongly affect subword segmentation and minimal-edit measures.</w:t>
      </w:r>
    </w:p>
    <w:p w14:paraId="454EE751" w14:textId="77777777" w:rsidR="00DA094B" w:rsidRPr="003B2E1A" w:rsidRDefault="00DA094B" w:rsidP="00DB2C40">
      <w:pPr>
        <w:spacing w:before="240"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Table 2.</w:t>
      </w:r>
      <w:r w:rsidRPr="003B2E1A">
        <w:rPr>
          <w:rFonts w:ascii="Times New Roman" w:hAnsi="Times New Roman" w:cs="Times New Roman"/>
          <w:sz w:val="24"/>
          <w:szCs w:val="24"/>
        </w:rPr>
        <w:t xml:space="preserve"> Comparison of means between typographical errors and whitespace injection for each metric. Columns list: Mean (Typos), Mean (Whitespace), Difference,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w:t>
      </w:r>
      <w:r w:rsidRPr="003B2E1A">
        <w:rPr>
          <w:rFonts w:ascii="Times New Roman" w:hAnsi="Times New Roman" w:cs="Times New Roman"/>
          <w:i/>
          <w:iCs/>
          <w:sz w:val="24"/>
          <w:szCs w:val="24"/>
        </w:rPr>
        <w:t>p</w:t>
      </w:r>
      <w:r w:rsidRPr="003B2E1A">
        <w:rPr>
          <w:rFonts w:ascii="Times New Roman" w:hAnsi="Times New Roman" w:cs="Times New Roman"/>
          <w:sz w:val="24"/>
          <w:szCs w:val="24"/>
        </w:rPr>
        <w:t>-value, 95% CI lower, 95% CI upper.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826"/>
        <w:gridCol w:w="1372"/>
        <w:gridCol w:w="1098"/>
        <w:gridCol w:w="879"/>
        <w:gridCol w:w="1423"/>
        <w:gridCol w:w="774"/>
        <w:gridCol w:w="829"/>
      </w:tblGrid>
      <w:tr w:rsidR="00DA094B" w:rsidRPr="003B2E1A" w14:paraId="20D3FCAF" w14:textId="77777777">
        <w:trPr>
          <w:tblHeader/>
          <w:tblCellSpacing w:w="15" w:type="dxa"/>
        </w:trPr>
        <w:tc>
          <w:tcPr>
            <w:tcW w:w="0" w:type="auto"/>
            <w:vAlign w:val="center"/>
            <w:hideMark/>
          </w:tcPr>
          <w:p w14:paraId="7F0CF406"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Metric</w:t>
            </w:r>
          </w:p>
        </w:tc>
        <w:tc>
          <w:tcPr>
            <w:tcW w:w="0" w:type="auto"/>
            <w:vAlign w:val="center"/>
            <w:hideMark/>
          </w:tcPr>
          <w:p w14:paraId="2EFA9612"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 (Typos)</w:t>
            </w:r>
          </w:p>
        </w:tc>
        <w:tc>
          <w:tcPr>
            <w:tcW w:w="0" w:type="auto"/>
            <w:vAlign w:val="center"/>
            <w:hideMark/>
          </w:tcPr>
          <w:p w14:paraId="5E5C0F2C"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 (Whitespace)</w:t>
            </w:r>
          </w:p>
        </w:tc>
        <w:tc>
          <w:tcPr>
            <w:tcW w:w="0" w:type="auto"/>
            <w:vAlign w:val="center"/>
            <w:hideMark/>
          </w:tcPr>
          <w:p w14:paraId="0CBEF4A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Difference</w:t>
            </w:r>
          </w:p>
        </w:tc>
        <w:tc>
          <w:tcPr>
            <w:tcW w:w="0" w:type="auto"/>
            <w:vAlign w:val="center"/>
            <w:hideMark/>
          </w:tcPr>
          <w:p w14:paraId="14BBC90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 xml:space="preserve">Cohen’s </w:t>
            </w:r>
            <w:r w:rsidRPr="003B2E1A">
              <w:rPr>
                <w:rFonts w:ascii="Times New Roman" w:hAnsi="Times New Roman" w:cs="Times New Roman"/>
                <w:b/>
                <w:bCs/>
                <w:i/>
                <w:iCs/>
                <w:sz w:val="24"/>
                <w:szCs w:val="24"/>
              </w:rPr>
              <w:t>d</w:t>
            </w:r>
          </w:p>
        </w:tc>
        <w:tc>
          <w:tcPr>
            <w:tcW w:w="0" w:type="auto"/>
            <w:vAlign w:val="center"/>
            <w:hideMark/>
          </w:tcPr>
          <w:p w14:paraId="031C447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i/>
                <w:iCs/>
                <w:sz w:val="24"/>
                <w:szCs w:val="24"/>
              </w:rPr>
              <w:t>p</w:t>
            </w:r>
            <w:r w:rsidRPr="003B2E1A">
              <w:rPr>
                <w:rFonts w:ascii="Times New Roman" w:hAnsi="Times New Roman" w:cs="Times New Roman"/>
                <w:b/>
                <w:bCs/>
                <w:sz w:val="24"/>
                <w:szCs w:val="24"/>
              </w:rPr>
              <w:t>-value</w:t>
            </w:r>
          </w:p>
        </w:tc>
        <w:tc>
          <w:tcPr>
            <w:tcW w:w="0" w:type="auto"/>
            <w:vAlign w:val="center"/>
            <w:hideMark/>
          </w:tcPr>
          <w:p w14:paraId="6E7BA681"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95% CI (lower)</w:t>
            </w:r>
          </w:p>
        </w:tc>
        <w:tc>
          <w:tcPr>
            <w:tcW w:w="0" w:type="auto"/>
            <w:vAlign w:val="center"/>
            <w:hideMark/>
          </w:tcPr>
          <w:p w14:paraId="18AF86D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95% CI (upper)</w:t>
            </w:r>
          </w:p>
        </w:tc>
      </w:tr>
      <w:tr w:rsidR="00DA094B" w:rsidRPr="003B2E1A" w14:paraId="1276FF14" w14:textId="77777777">
        <w:trPr>
          <w:tblCellSpacing w:w="15" w:type="dxa"/>
        </w:trPr>
        <w:tc>
          <w:tcPr>
            <w:tcW w:w="0" w:type="auto"/>
            <w:vAlign w:val="center"/>
            <w:hideMark/>
          </w:tcPr>
          <w:p w14:paraId="7F91899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Intra-word whitespace rate</w:t>
            </w:r>
          </w:p>
        </w:tc>
        <w:tc>
          <w:tcPr>
            <w:tcW w:w="0" w:type="auto"/>
            <w:vAlign w:val="center"/>
            <w:hideMark/>
          </w:tcPr>
          <w:p w14:paraId="0D58FCD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29E79AF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3531DD8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550CB3C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–13.700</w:t>
            </w:r>
          </w:p>
        </w:tc>
        <w:tc>
          <w:tcPr>
            <w:tcW w:w="0" w:type="auto"/>
            <w:vAlign w:val="center"/>
            <w:hideMark/>
          </w:tcPr>
          <w:p w14:paraId="6358A49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2.6×10&lt;sup&gt;–50&lt;/sup&gt;</w:t>
            </w:r>
          </w:p>
        </w:tc>
        <w:tc>
          <w:tcPr>
            <w:tcW w:w="0" w:type="auto"/>
            <w:vAlign w:val="center"/>
            <w:hideMark/>
          </w:tcPr>
          <w:p w14:paraId="5AAE240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–0.020</w:t>
            </w:r>
          </w:p>
        </w:tc>
        <w:tc>
          <w:tcPr>
            <w:tcW w:w="0" w:type="auto"/>
            <w:vAlign w:val="center"/>
            <w:hideMark/>
          </w:tcPr>
          <w:p w14:paraId="65A8A96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–0.018</w:t>
            </w:r>
          </w:p>
        </w:tc>
      </w:tr>
      <w:tr w:rsidR="00DA094B" w:rsidRPr="003B2E1A" w14:paraId="235B3BC1" w14:textId="77777777">
        <w:trPr>
          <w:tblCellSpacing w:w="15" w:type="dxa"/>
        </w:trPr>
        <w:tc>
          <w:tcPr>
            <w:tcW w:w="0" w:type="auto"/>
            <w:vAlign w:val="center"/>
            <w:hideMark/>
          </w:tcPr>
          <w:p w14:paraId="7A245A0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Compression delta</w:t>
            </w:r>
          </w:p>
        </w:tc>
        <w:tc>
          <w:tcPr>
            <w:tcW w:w="0" w:type="auto"/>
            <w:vAlign w:val="center"/>
            <w:hideMark/>
          </w:tcPr>
          <w:p w14:paraId="5F9E045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0.001</w:t>
            </w:r>
          </w:p>
        </w:tc>
        <w:tc>
          <w:tcPr>
            <w:tcW w:w="0" w:type="auto"/>
            <w:vAlign w:val="center"/>
            <w:hideMark/>
          </w:tcPr>
          <w:p w14:paraId="4C18B8E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0.055</w:t>
            </w:r>
          </w:p>
        </w:tc>
        <w:tc>
          <w:tcPr>
            <w:tcW w:w="0" w:type="auto"/>
            <w:vAlign w:val="center"/>
            <w:hideMark/>
          </w:tcPr>
          <w:p w14:paraId="6B7A13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–0.054</w:t>
            </w:r>
          </w:p>
        </w:tc>
        <w:tc>
          <w:tcPr>
            <w:tcW w:w="0" w:type="auto"/>
            <w:vAlign w:val="center"/>
            <w:hideMark/>
          </w:tcPr>
          <w:p w14:paraId="45541E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–2.970</w:t>
            </w:r>
          </w:p>
        </w:tc>
        <w:tc>
          <w:tcPr>
            <w:tcW w:w="0" w:type="auto"/>
            <w:vAlign w:val="center"/>
            <w:hideMark/>
          </w:tcPr>
          <w:p w14:paraId="472C13D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2.9×10&lt;sup&gt;–22&lt;/sup&gt;</w:t>
            </w:r>
          </w:p>
        </w:tc>
        <w:tc>
          <w:tcPr>
            <w:tcW w:w="0" w:type="auto"/>
            <w:vAlign w:val="center"/>
            <w:hideMark/>
          </w:tcPr>
          <w:p w14:paraId="010247D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–0.062</w:t>
            </w:r>
          </w:p>
        </w:tc>
        <w:tc>
          <w:tcPr>
            <w:tcW w:w="0" w:type="auto"/>
            <w:vAlign w:val="center"/>
            <w:hideMark/>
          </w:tcPr>
          <w:p w14:paraId="4F8B056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–0.047</w:t>
            </w:r>
          </w:p>
        </w:tc>
      </w:tr>
      <w:tr w:rsidR="00DA094B" w:rsidRPr="003B2E1A" w14:paraId="34EB76A2" w14:textId="77777777">
        <w:trPr>
          <w:tblCellSpacing w:w="15" w:type="dxa"/>
        </w:trPr>
        <w:tc>
          <w:tcPr>
            <w:tcW w:w="0" w:type="auto"/>
            <w:vAlign w:val="center"/>
            <w:hideMark/>
          </w:tcPr>
          <w:p w14:paraId="7E10194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lastRenderedPageBreak/>
              <w:t>POS divergence</w:t>
            </w:r>
          </w:p>
        </w:tc>
        <w:tc>
          <w:tcPr>
            <w:tcW w:w="0" w:type="auto"/>
            <w:vAlign w:val="center"/>
            <w:hideMark/>
          </w:tcPr>
          <w:p w14:paraId="4AA7960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0.087</w:t>
            </w:r>
          </w:p>
        </w:tc>
        <w:tc>
          <w:tcPr>
            <w:tcW w:w="0" w:type="auto"/>
            <w:vAlign w:val="center"/>
            <w:hideMark/>
          </w:tcPr>
          <w:p w14:paraId="1A33A2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0.355</w:t>
            </w:r>
          </w:p>
        </w:tc>
        <w:tc>
          <w:tcPr>
            <w:tcW w:w="0" w:type="auto"/>
            <w:vAlign w:val="center"/>
            <w:hideMark/>
          </w:tcPr>
          <w:p w14:paraId="49FC296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–0.268</w:t>
            </w:r>
          </w:p>
        </w:tc>
        <w:tc>
          <w:tcPr>
            <w:tcW w:w="0" w:type="auto"/>
            <w:vAlign w:val="center"/>
            <w:hideMark/>
          </w:tcPr>
          <w:p w14:paraId="69CDB0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–2.261</w:t>
            </w:r>
          </w:p>
        </w:tc>
        <w:tc>
          <w:tcPr>
            <w:tcW w:w="0" w:type="auto"/>
            <w:vAlign w:val="center"/>
            <w:hideMark/>
          </w:tcPr>
          <w:p w14:paraId="12FE0AA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3.4×10&lt;sup&gt;–19&lt;/sup&gt;</w:t>
            </w:r>
          </w:p>
        </w:tc>
        <w:tc>
          <w:tcPr>
            <w:tcW w:w="0" w:type="auto"/>
            <w:vAlign w:val="center"/>
            <w:hideMark/>
          </w:tcPr>
          <w:p w14:paraId="36EA527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–0.315</w:t>
            </w:r>
          </w:p>
        </w:tc>
        <w:tc>
          <w:tcPr>
            <w:tcW w:w="0" w:type="auto"/>
            <w:vAlign w:val="center"/>
            <w:hideMark/>
          </w:tcPr>
          <w:p w14:paraId="5669D3B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–0.221</w:t>
            </w:r>
          </w:p>
        </w:tc>
      </w:tr>
      <w:tr w:rsidR="00DA094B" w:rsidRPr="003B2E1A" w14:paraId="2C3EB4AB" w14:textId="77777777">
        <w:trPr>
          <w:tblCellSpacing w:w="15" w:type="dxa"/>
        </w:trPr>
        <w:tc>
          <w:tcPr>
            <w:tcW w:w="0" w:type="auto"/>
            <w:vAlign w:val="center"/>
            <w:hideMark/>
          </w:tcPr>
          <w:p w14:paraId="4833015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Glyph displacement</w:t>
            </w:r>
          </w:p>
        </w:tc>
        <w:tc>
          <w:tcPr>
            <w:tcW w:w="0" w:type="auto"/>
            <w:vAlign w:val="center"/>
            <w:hideMark/>
          </w:tcPr>
          <w:p w14:paraId="67C6397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0.068</w:t>
            </w:r>
          </w:p>
        </w:tc>
        <w:tc>
          <w:tcPr>
            <w:tcW w:w="0" w:type="auto"/>
            <w:vAlign w:val="center"/>
            <w:hideMark/>
          </w:tcPr>
          <w:p w14:paraId="3A96AD0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0.577</w:t>
            </w:r>
          </w:p>
        </w:tc>
        <w:tc>
          <w:tcPr>
            <w:tcW w:w="0" w:type="auto"/>
            <w:vAlign w:val="center"/>
            <w:hideMark/>
          </w:tcPr>
          <w:p w14:paraId="417874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–0.509</w:t>
            </w:r>
          </w:p>
        </w:tc>
        <w:tc>
          <w:tcPr>
            <w:tcW w:w="0" w:type="auto"/>
            <w:vAlign w:val="center"/>
            <w:hideMark/>
          </w:tcPr>
          <w:p w14:paraId="450CE61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–2.334</w:t>
            </w:r>
          </w:p>
        </w:tc>
        <w:tc>
          <w:tcPr>
            <w:tcW w:w="0" w:type="auto"/>
            <w:vAlign w:val="center"/>
            <w:hideMark/>
          </w:tcPr>
          <w:p w14:paraId="1AE4E0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1.5×10&lt;sup&gt;–18&lt;/sup&gt;</w:t>
            </w:r>
          </w:p>
        </w:tc>
        <w:tc>
          <w:tcPr>
            <w:tcW w:w="0" w:type="auto"/>
            <w:vAlign w:val="center"/>
            <w:hideMark/>
          </w:tcPr>
          <w:p w14:paraId="5988FCE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–0.596</w:t>
            </w:r>
          </w:p>
        </w:tc>
        <w:tc>
          <w:tcPr>
            <w:tcW w:w="0" w:type="auto"/>
            <w:vAlign w:val="center"/>
            <w:hideMark/>
          </w:tcPr>
          <w:p w14:paraId="775C553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–0.422</w:t>
            </w:r>
          </w:p>
        </w:tc>
      </w:tr>
      <w:tr w:rsidR="00DA094B" w:rsidRPr="003B2E1A" w14:paraId="3D687DE1" w14:textId="77777777">
        <w:trPr>
          <w:tblCellSpacing w:w="15" w:type="dxa"/>
        </w:trPr>
        <w:tc>
          <w:tcPr>
            <w:tcW w:w="0" w:type="auto"/>
            <w:vAlign w:val="center"/>
            <w:hideMark/>
          </w:tcPr>
          <w:p w14:paraId="7CA5BDE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Shannon </w:t>
            </w:r>
            <w:proofErr w:type="gramStart"/>
            <w:r w:rsidRPr="003B2E1A">
              <w:rPr>
                <w:rFonts w:ascii="Times New Roman" w:hAnsi="Times New Roman" w:cs="Times New Roman"/>
                <w:sz w:val="24"/>
                <w:szCs w:val="24"/>
              </w:rPr>
              <w:t>entropy</w:t>
            </w:r>
            <w:proofErr w:type="gramEnd"/>
            <w:r w:rsidRPr="003B2E1A">
              <w:rPr>
                <w:rFonts w:ascii="Times New Roman" w:hAnsi="Times New Roman" w:cs="Times New Roman"/>
                <w:sz w:val="24"/>
                <w:szCs w:val="24"/>
              </w:rPr>
              <w:t xml:space="preserve"> shift</w:t>
            </w:r>
          </w:p>
        </w:tc>
        <w:tc>
          <w:tcPr>
            <w:tcW w:w="0" w:type="auto"/>
            <w:vAlign w:val="center"/>
            <w:hideMark/>
          </w:tcPr>
          <w:p w14:paraId="7D72AF6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0.013</w:t>
            </w:r>
          </w:p>
        </w:tc>
        <w:tc>
          <w:tcPr>
            <w:tcW w:w="0" w:type="auto"/>
            <w:vAlign w:val="center"/>
            <w:hideMark/>
          </w:tcPr>
          <w:p w14:paraId="33BF67F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0.057</w:t>
            </w:r>
          </w:p>
        </w:tc>
        <w:tc>
          <w:tcPr>
            <w:tcW w:w="0" w:type="auto"/>
            <w:vAlign w:val="center"/>
            <w:hideMark/>
          </w:tcPr>
          <w:p w14:paraId="51046A7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–0.045</w:t>
            </w:r>
          </w:p>
        </w:tc>
        <w:tc>
          <w:tcPr>
            <w:tcW w:w="0" w:type="auto"/>
            <w:vAlign w:val="center"/>
            <w:hideMark/>
          </w:tcPr>
          <w:p w14:paraId="3174204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–1.745</w:t>
            </w:r>
          </w:p>
        </w:tc>
        <w:tc>
          <w:tcPr>
            <w:tcW w:w="0" w:type="auto"/>
            <w:vAlign w:val="center"/>
            <w:hideMark/>
          </w:tcPr>
          <w:p w14:paraId="4F06481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6.6×10&lt;sup&gt;–13&lt;/sup&gt;</w:t>
            </w:r>
          </w:p>
        </w:tc>
        <w:tc>
          <w:tcPr>
            <w:tcW w:w="0" w:type="auto"/>
            <w:vAlign w:val="center"/>
            <w:hideMark/>
          </w:tcPr>
          <w:p w14:paraId="3F08521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–0.055</w:t>
            </w:r>
          </w:p>
        </w:tc>
        <w:tc>
          <w:tcPr>
            <w:tcW w:w="0" w:type="auto"/>
            <w:vAlign w:val="center"/>
            <w:hideMark/>
          </w:tcPr>
          <w:p w14:paraId="3D428EA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r>
      <w:tr w:rsidR="00DA094B" w:rsidRPr="003B2E1A" w14:paraId="6B489BF5" w14:textId="77777777">
        <w:trPr>
          <w:tblCellSpacing w:w="15" w:type="dxa"/>
        </w:trPr>
        <w:tc>
          <w:tcPr>
            <w:tcW w:w="0" w:type="auto"/>
            <w:vAlign w:val="center"/>
            <w:hideMark/>
          </w:tcPr>
          <w:p w14:paraId="6CB2045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Subword fertility change</w:t>
            </w:r>
          </w:p>
        </w:tc>
        <w:tc>
          <w:tcPr>
            <w:tcW w:w="0" w:type="auto"/>
            <w:vAlign w:val="center"/>
            <w:hideMark/>
          </w:tcPr>
          <w:p w14:paraId="045C80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0.283</w:t>
            </w:r>
          </w:p>
        </w:tc>
        <w:tc>
          <w:tcPr>
            <w:tcW w:w="0" w:type="auto"/>
            <w:vAlign w:val="center"/>
            <w:hideMark/>
          </w:tcPr>
          <w:p w14:paraId="6BBF54D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0.059</w:t>
            </w:r>
          </w:p>
        </w:tc>
        <w:tc>
          <w:tcPr>
            <w:tcW w:w="0" w:type="auto"/>
            <w:vAlign w:val="center"/>
            <w:hideMark/>
          </w:tcPr>
          <w:p w14:paraId="26277AD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0.224</w:t>
            </w:r>
          </w:p>
        </w:tc>
        <w:tc>
          <w:tcPr>
            <w:tcW w:w="0" w:type="auto"/>
            <w:vAlign w:val="center"/>
            <w:hideMark/>
          </w:tcPr>
          <w:p w14:paraId="53A0CBA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1.435</w:t>
            </w:r>
          </w:p>
        </w:tc>
        <w:tc>
          <w:tcPr>
            <w:tcW w:w="0" w:type="auto"/>
            <w:vAlign w:val="center"/>
            <w:hideMark/>
          </w:tcPr>
          <w:p w14:paraId="5AB159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1.5×10&lt;sup&gt;–10&lt;/sup&gt;</w:t>
            </w:r>
          </w:p>
        </w:tc>
        <w:tc>
          <w:tcPr>
            <w:tcW w:w="0" w:type="auto"/>
            <w:vAlign w:val="center"/>
            <w:hideMark/>
          </w:tcPr>
          <w:p w14:paraId="60C7288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0.162</w:t>
            </w:r>
          </w:p>
        </w:tc>
        <w:tc>
          <w:tcPr>
            <w:tcW w:w="0" w:type="auto"/>
            <w:vAlign w:val="center"/>
            <w:hideMark/>
          </w:tcPr>
          <w:p w14:paraId="536BD7F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0.286</w:t>
            </w:r>
          </w:p>
        </w:tc>
      </w:tr>
      <w:tr w:rsidR="00DA094B" w:rsidRPr="003B2E1A" w14:paraId="77048247" w14:textId="77777777">
        <w:trPr>
          <w:tblCellSpacing w:w="15" w:type="dxa"/>
        </w:trPr>
        <w:tc>
          <w:tcPr>
            <w:tcW w:w="0" w:type="auto"/>
            <w:vAlign w:val="center"/>
            <w:hideMark/>
          </w:tcPr>
          <w:p w14:paraId="5B93EA8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Fragmentation index</w:t>
            </w:r>
          </w:p>
        </w:tc>
        <w:tc>
          <w:tcPr>
            <w:tcW w:w="0" w:type="auto"/>
            <w:vAlign w:val="center"/>
            <w:hideMark/>
          </w:tcPr>
          <w:p w14:paraId="549A40C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0.720</w:t>
            </w:r>
          </w:p>
        </w:tc>
        <w:tc>
          <w:tcPr>
            <w:tcW w:w="0" w:type="auto"/>
            <w:vAlign w:val="center"/>
            <w:hideMark/>
          </w:tcPr>
          <w:p w14:paraId="3CB4AB9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0.333</w:t>
            </w:r>
          </w:p>
        </w:tc>
        <w:tc>
          <w:tcPr>
            <w:tcW w:w="0" w:type="auto"/>
            <w:vAlign w:val="center"/>
            <w:hideMark/>
          </w:tcPr>
          <w:p w14:paraId="7A26FB9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0.386</w:t>
            </w:r>
          </w:p>
        </w:tc>
        <w:tc>
          <w:tcPr>
            <w:tcW w:w="0" w:type="auto"/>
            <w:vAlign w:val="center"/>
            <w:hideMark/>
          </w:tcPr>
          <w:p w14:paraId="448EE43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1.410</w:t>
            </w:r>
          </w:p>
        </w:tc>
        <w:tc>
          <w:tcPr>
            <w:tcW w:w="0" w:type="auto"/>
            <w:vAlign w:val="center"/>
            <w:hideMark/>
          </w:tcPr>
          <w:p w14:paraId="38D5DE5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2.9×10&lt;sup&gt;–10&lt;/sup&gt;</w:t>
            </w:r>
          </w:p>
        </w:tc>
        <w:tc>
          <w:tcPr>
            <w:tcW w:w="0" w:type="auto"/>
            <w:vAlign w:val="center"/>
            <w:hideMark/>
          </w:tcPr>
          <w:p w14:paraId="7FBF403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0.278</w:t>
            </w:r>
          </w:p>
        </w:tc>
        <w:tc>
          <w:tcPr>
            <w:tcW w:w="0" w:type="auto"/>
            <w:vAlign w:val="center"/>
            <w:hideMark/>
          </w:tcPr>
          <w:p w14:paraId="67104A6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0.495</w:t>
            </w:r>
          </w:p>
        </w:tc>
      </w:tr>
      <w:tr w:rsidR="00DA094B" w:rsidRPr="003B2E1A" w14:paraId="3EF0789C" w14:textId="77777777">
        <w:trPr>
          <w:tblCellSpacing w:w="15" w:type="dxa"/>
        </w:trPr>
        <w:tc>
          <w:tcPr>
            <w:tcW w:w="0" w:type="auto"/>
            <w:vAlign w:val="center"/>
            <w:hideMark/>
          </w:tcPr>
          <w:p w14:paraId="0306C4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SSIM distance</w:t>
            </w:r>
          </w:p>
        </w:tc>
        <w:tc>
          <w:tcPr>
            <w:tcW w:w="0" w:type="auto"/>
            <w:vAlign w:val="center"/>
            <w:hideMark/>
          </w:tcPr>
          <w:p w14:paraId="35B0DD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0.029</w:t>
            </w:r>
          </w:p>
        </w:tc>
        <w:tc>
          <w:tcPr>
            <w:tcW w:w="0" w:type="auto"/>
            <w:vAlign w:val="center"/>
            <w:hideMark/>
          </w:tcPr>
          <w:p w14:paraId="5D20E42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0.093</w:t>
            </w:r>
          </w:p>
        </w:tc>
        <w:tc>
          <w:tcPr>
            <w:tcW w:w="0" w:type="auto"/>
            <w:vAlign w:val="center"/>
            <w:hideMark/>
          </w:tcPr>
          <w:p w14:paraId="51DDABD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–0.064</w:t>
            </w:r>
          </w:p>
        </w:tc>
        <w:tc>
          <w:tcPr>
            <w:tcW w:w="0" w:type="auto"/>
            <w:vAlign w:val="center"/>
            <w:hideMark/>
          </w:tcPr>
          <w:p w14:paraId="40166B1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–1.375</w:t>
            </w:r>
          </w:p>
        </w:tc>
        <w:tc>
          <w:tcPr>
            <w:tcW w:w="0" w:type="auto"/>
            <w:vAlign w:val="center"/>
            <w:hideMark/>
          </w:tcPr>
          <w:p w14:paraId="3717213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5.9×10&lt;sup&gt;–10&lt;/sup&gt;</w:t>
            </w:r>
          </w:p>
        </w:tc>
        <w:tc>
          <w:tcPr>
            <w:tcW w:w="0" w:type="auto"/>
            <w:vAlign w:val="center"/>
            <w:hideMark/>
          </w:tcPr>
          <w:p w14:paraId="0D62A00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–0.082</w:t>
            </w:r>
          </w:p>
        </w:tc>
        <w:tc>
          <w:tcPr>
            <w:tcW w:w="0" w:type="auto"/>
            <w:vAlign w:val="center"/>
            <w:hideMark/>
          </w:tcPr>
          <w:p w14:paraId="1BA25DA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–0.045</w:t>
            </w:r>
          </w:p>
        </w:tc>
      </w:tr>
      <w:tr w:rsidR="00DA094B" w:rsidRPr="003B2E1A" w14:paraId="3B02FB43" w14:textId="77777777">
        <w:trPr>
          <w:tblCellSpacing w:w="15" w:type="dxa"/>
        </w:trPr>
        <w:tc>
          <w:tcPr>
            <w:tcW w:w="0" w:type="auto"/>
            <w:vAlign w:val="center"/>
            <w:hideMark/>
          </w:tcPr>
          <w:p w14:paraId="2A4FCC7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LM surprisal delta</w:t>
            </w:r>
          </w:p>
        </w:tc>
        <w:tc>
          <w:tcPr>
            <w:tcW w:w="0" w:type="auto"/>
            <w:vAlign w:val="center"/>
            <w:hideMark/>
          </w:tcPr>
          <w:p w14:paraId="5262E7B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2.467</w:t>
            </w:r>
          </w:p>
        </w:tc>
        <w:tc>
          <w:tcPr>
            <w:tcW w:w="0" w:type="auto"/>
            <w:vAlign w:val="center"/>
            <w:hideMark/>
          </w:tcPr>
          <w:p w14:paraId="37610B9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3.480</w:t>
            </w:r>
          </w:p>
        </w:tc>
        <w:tc>
          <w:tcPr>
            <w:tcW w:w="0" w:type="auto"/>
            <w:vAlign w:val="center"/>
            <w:hideMark/>
          </w:tcPr>
          <w:p w14:paraId="21064F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–1.013</w:t>
            </w:r>
          </w:p>
        </w:tc>
        <w:tc>
          <w:tcPr>
            <w:tcW w:w="0" w:type="auto"/>
            <w:vAlign w:val="center"/>
            <w:hideMark/>
          </w:tcPr>
          <w:p w14:paraId="0A2DBBC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–1.084</w:t>
            </w:r>
          </w:p>
        </w:tc>
        <w:tc>
          <w:tcPr>
            <w:tcW w:w="0" w:type="auto"/>
            <w:vAlign w:val="center"/>
            <w:hideMark/>
          </w:tcPr>
          <w:p w14:paraId="1788E0D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4.6×10&lt;sup&gt;–7&lt;/sup&gt;</w:t>
            </w:r>
          </w:p>
        </w:tc>
        <w:tc>
          <w:tcPr>
            <w:tcW w:w="0" w:type="auto"/>
            <w:vAlign w:val="center"/>
            <w:hideMark/>
          </w:tcPr>
          <w:p w14:paraId="79273A8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–1.384</w:t>
            </w:r>
          </w:p>
        </w:tc>
        <w:tc>
          <w:tcPr>
            <w:tcW w:w="0" w:type="auto"/>
            <w:vAlign w:val="center"/>
            <w:hideMark/>
          </w:tcPr>
          <w:p w14:paraId="70FD286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–0.642</w:t>
            </w:r>
          </w:p>
        </w:tc>
      </w:tr>
      <w:tr w:rsidR="00DA094B" w:rsidRPr="003B2E1A" w14:paraId="66F5EA3C" w14:textId="77777777">
        <w:trPr>
          <w:tblCellSpacing w:w="15" w:type="dxa"/>
        </w:trPr>
        <w:tc>
          <w:tcPr>
            <w:tcW w:w="0" w:type="auto"/>
            <w:vAlign w:val="center"/>
            <w:hideMark/>
          </w:tcPr>
          <w:p w14:paraId="7C6E141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Normalized Levenshtein</w:t>
            </w:r>
          </w:p>
        </w:tc>
        <w:tc>
          <w:tcPr>
            <w:tcW w:w="0" w:type="auto"/>
            <w:vAlign w:val="center"/>
            <w:hideMark/>
          </w:tcPr>
          <w:p w14:paraId="26051BD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0.029</w:t>
            </w:r>
          </w:p>
        </w:tc>
        <w:tc>
          <w:tcPr>
            <w:tcW w:w="0" w:type="auto"/>
            <w:vAlign w:val="center"/>
            <w:hideMark/>
          </w:tcPr>
          <w:p w14:paraId="2D0988D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61D30DA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78C0657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1.152</w:t>
            </w:r>
          </w:p>
        </w:tc>
        <w:tc>
          <w:tcPr>
            <w:tcW w:w="0" w:type="auto"/>
            <w:vAlign w:val="center"/>
            <w:hideMark/>
          </w:tcPr>
          <w:p w14:paraId="080141E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4.7×10&lt;sup&gt;–7&lt;/sup&gt;</w:t>
            </w:r>
          </w:p>
        </w:tc>
        <w:tc>
          <w:tcPr>
            <w:tcW w:w="0" w:type="auto"/>
            <w:vAlign w:val="center"/>
            <w:hideMark/>
          </w:tcPr>
          <w:p w14:paraId="3348F85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0.006</w:t>
            </w:r>
          </w:p>
        </w:tc>
        <w:tc>
          <w:tcPr>
            <w:tcW w:w="0" w:type="auto"/>
            <w:vAlign w:val="center"/>
            <w:hideMark/>
          </w:tcPr>
          <w:p w14:paraId="116B931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0.013</w:t>
            </w:r>
          </w:p>
        </w:tc>
      </w:tr>
      <w:tr w:rsidR="00DA094B" w:rsidRPr="003B2E1A" w14:paraId="4F858D51" w14:textId="77777777">
        <w:trPr>
          <w:tblCellSpacing w:w="15" w:type="dxa"/>
        </w:trPr>
        <w:tc>
          <w:tcPr>
            <w:tcW w:w="0" w:type="auto"/>
            <w:vAlign w:val="center"/>
            <w:hideMark/>
          </w:tcPr>
          <w:p w14:paraId="0327F1B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Tree depth change</w:t>
            </w:r>
          </w:p>
        </w:tc>
        <w:tc>
          <w:tcPr>
            <w:tcW w:w="0" w:type="auto"/>
            <w:vAlign w:val="center"/>
            <w:hideMark/>
          </w:tcPr>
          <w:p w14:paraId="2E6FCA6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0.027</w:t>
            </w:r>
          </w:p>
        </w:tc>
        <w:tc>
          <w:tcPr>
            <w:tcW w:w="0" w:type="auto"/>
            <w:vAlign w:val="center"/>
            <w:hideMark/>
          </w:tcPr>
          <w:p w14:paraId="11B38BC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0.165</w:t>
            </w:r>
          </w:p>
        </w:tc>
        <w:tc>
          <w:tcPr>
            <w:tcW w:w="0" w:type="auto"/>
            <w:vAlign w:val="center"/>
            <w:hideMark/>
          </w:tcPr>
          <w:p w14:paraId="30057B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–0.139</w:t>
            </w:r>
          </w:p>
        </w:tc>
        <w:tc>
          <w:tcPr>
            <w:tcW w:w="0" w:type="auto"/>
            <w:vAlign w:val="center"/>
            <w:hideMark/>
          </w:tcPr>
          <w:p w14:paraId="5D6E178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–1.007</w:t>
            </w:r>
          </w:p>
        </w:tc>
        <w:tc>
          <w:tcPr>
            <w:tcW w:w="0" w:type="auto"/>
            <w:vAlign w:val="center"/>
            <w:hideMark/>
          </w:tcPr>
          <w:p w14:paraId="6389064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3.6×10&lt;sup&gt;–6&lt;/sup&gt;</w:t>
            </w:r>
          </w:p>
        </w:tc>
        <w:tc>
          <w:tcPr>
            <w:tcW w:w="0" w:type="auto"/>
            <w:vAlign w:val="center"/>
            <w:hideMark/>
          </w:tcPr>
          <w:p w14:paraId="1AC3D8F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–0.194</w:t>
            </w:r>
          </w:p>
        </w:tc>
        <w:tc>
          <w:tcPr>
            <w:tcW w:w="0" w:type="auto"/>
            <w:vAlign w:val="center"/>
            <w:hideMark/>
          </w:tcPr>
          <w:p w14:paraId="66686F5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–0.084</w:t>
            </w:r>
          </w:p>
        </w:tc>
      </w:tr>
      <w:tr w:rsidR="00DA094B" w:rsidRPr="003B2E1A" w14:paraId="0FE63A3A" w14:textId="77777777">
        <w:trPr>
          <w:tblCellSpacing w:w="15" w:type="dxa"/>
        </w:trPr>
        <w:tc>
          <w:tcPr>
            <w:tcW w:w="0" w:type="auto"/>
            <w:vAlign w:val="center"/>
            <w:hideMark/>
          </w:tcPr>
          <w:p w14:paraId="518B354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Dependency overlap score</w:t>
            </w:r>
          </w:p>
        </w:tc>
        <w:tc>
          <w:tcPr>
            <w:tcW w:w="0" w:type="auto"/>
            <w:vAlign w:val="center"/>
            <w:hideMark/>
          </w:tcPr>
          <w:p w14:paraId="6488420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0.409</w:t>
            </w:r>
          </w:p>
        </w:tc>
        <w:tc>
          <w:tcPr>
            <w:tcW w:w="0" w:type="auto"/>
            <w:vAlign w:val="center"/>
            <w:hideMark/>
          </w:tcPr>
          <w:p w14:paraId="5A5AFBA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0.592</w:t>
            </w:r>
          </w:p>
        </w:tc>
        <w:tc>
          <w:tcPr>
            <w:tcW w:w="0" w:type="auto"/>
            <w:vAlign w:val="center"/>
            <w:hideMark/>
          </w:tcPr>
          <w:p w14:paraId="6F76584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–0.183</w:t>
            </w:r>
          </w:p>
        </w:tc>
        <w:tc>
          <w:tcPr>
            <w:tcW w:w="0" w:type="auto"/>
            <w:vAlign w:val="center"/>
            <w:hideMark/>
          </w:tcPr>
          <w:p w14:paraId="2A26086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–0.983</w:t>
            </w:r>
          </w:p>
        </w:tc>
        <w:tc>
          <w:tcPr>
            <w:tcW w:w="0" w:type="auto"/>
            <w:vAlign w:val="center"/>
            <w:hideMark/>
          </w:tcPr>
          <w:p w14:paraId="101DBC5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3.9×10&lt;sup&gt;–6&lt;/sup&gt;</w:t>
            </w:r>
          </w:p>
        </w:tc>
        <w:tc>
          <w:tcPr>
            <w:tcW w:w="0" w:type="auto"/>
            <w:vAlign w:val="center"/>
            <w:hideMark/>
          </w:tcPr>
          <w:p w14:paraId="5FCE929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–0.257</w:t>
            </w:r>
          </w:p>
        </w:tc>
        <w:tc>
          <w:tcPr>
            <w:tcW w:w="0" w:type="auto"/>
            <w:vAlign w:val="center"/>
            <w:hideMark/>
          </w:tcPr>
          <w:p w14:paraId="12DBA8C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–0.109</w:t>
            </w:r>
          </w:p>
        </w:tc>
      </w:tr>
    </w:tbl>
    <w:p w14:paraId="41F89456" w14:textId="77777777" w:rsidR="00082206" w:rsidRPr="003B2E1A" w:rsidRDefault="00082206" w:rsidP="00DB2C40">
      <w:pPr>
        <w:spacing w:before="240" w:after="0" w:line="240" w:lineRule="auto"/>
        <w:jc w:val="both"/>
        <w:rPr>
          <w:rFonts w:ascii="Times New Roman" w:eastAsia="宋体" w:hAnsi="Times New Roman" w:cs="Times New Roman"/>
          <w:b/>
          <w:bCs/>
          <w:sz w:val="24"/>
          <w:szCs w:val="24"/>
          <w:lang w:eastAsia="zh-CN"/>
        </w:rPr>
      </w:pPr>
    </w:p>
    <w:p w14:paraId="07BF6BCF" w14:textId="77777777" w:rsidR="00082206" w:rsidRPr="003F7E45" w:rsidRDefault="00082206" w:rsidP="003F7E45">
      <w:pPr>
        <w:pStyle w:val="21"/>
        <w:rPr>
          <w:rFonts w:ascii="Times New Roman" w:hAnsi="Times New Roman" w:cs="Times New Roman"/>
          <w:sz w:val="24"/>
          <w:szCs w:val="24"/>
        </w:rPr>
      </w:pPr>
      <w:r w:rsidRPr="003B2E1A">
        <w:rPr>
          <w:rFonts w:ascii="Times New Roman" w:hAnsi="Times New Roman" w:cs="Times New Roman"/>
          <w:sz w:val="24"/>
          <w:szCs w:val="24"/>
        </w:rPr>
        <w:t>Contributions</w:t>
      </w:r>
    </w:p>
    <w:p w14:paraId="5597955A"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A unified, multidimensional metric framework for quantifying textual disturbance across surface, tokenization, semantic, syntactic, prosodic and visual domains.</w:t>
      </w:r>
    </w:p>
    <w:p w14:paraId="33497D88"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An empirical analysis of a real-world parallel corpus (</w:t>
      </w:r>
      <w:proofErr w:type="spellStart"/>
      <w:r w:rsidRPr="003B2E1A">
        <w:rPr>
          <w:rFonts w:ascii="Times New Roman" w:hAnsi="Times New Roman" w:cs="Times New Roman"/>
          <w:sz w:val="24"/>
          <w:szCs w:val="24"/>
        </w:rPr>
        <w:t>AdvBench</w:t>
      </w:r>
      <w:proofErr w:type="spellEnd"/>
      <w:r w:rsidRPr="003B2E1A">
        <w:rPr>
          <w:rFonts w:ascii="Times New Roman" w:hAnsi="Times New Roman" w:cs="Times New Roman"/>
          <w:sz w:val="24"/>
          <w:szCs w:val="24"/>
        </w:rPr>
        <w:t>; n = 513), demonstrating separable disturbance fingerprints for whitespace insertion and typographical errors.</w:t>
      </w:r>
    </w:p>
    <w:p w14:paraId="25618A19"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Formalization of detection targets and robustness recommendations for NLP pipelines, highlighting tokenization-stage protections and post-tokenization normalization.</w:t>
      </w:r>
    </w:p>
    <w:p w14:paraId="023B5C10" w14:textId="77777777" w:rsidR="00082206" w:rsidRPr="003B2E1A" w:rsidRDefault="00082206" w:rsidP="00DB2C40">
      <w:pPr>
        <w:spacing w:before="240" w:after="0" w:line="240" w:lineRule="auto"/>
        <w:jc w:val="both"/>
        <w:rPr>
          <w:rFonts w:ascii="Times New Roman" w:eastAsia="宋体" w:hAnsi="Times New Roman" w:cs="Times New Roman"/>
          <w:b/>
          <w:bCs/>
          <w:sz w:val="24"/>
          <w:szCs w:val="24"/>
          <w:lang w:eastAsia="zh-CN"/>
        </w:rPr>
      </w:pPr>
    </w:p>
    <w:p w14:paraId="0E548071" w14:textId="785F7C95"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Conclusions</w:t>
      </w:r>
    </w:p>
    <w:p w14:paraId="3F55B68A" w14:textId="77777777" w:rsidR="00A45403" w:rsidRPr="00BD7284" w:rsidRDefault="00A45403" w:rsidP="00BD7284">
      <w:pPr>
        <w:spacing w:after="0" w:line="240" w:lineRule="auto"/>
        <w:jc w:val="both"/>
        <w:rPr>
          <w:rFonts w:ascii="Times New Roman" w:eastAsia="宋体" w:hAnsi="Times New Roman" w:cs="Times New Roman"/>
          <w:b/>
          <w:bCs/>
          <w:sz w:val="24"/>
          <w:szCs w:val="24"/>
          <w:lang w:eastAsia="zh-CN"/>
        </w:rPr>
      </w:pPr>
    </w:p>
    <w:p w14:paraId="50A1453C" w14:textId="4BBEC3A6" w:rsidR="00587521" w:rsidRPr="00BD7284" w:rsidRDefault="00587521" w:rsidP="00BD7284">
      <w:pPr>
        <w:spacing w:line="240" w:lineRule="auto"/>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BPE</w:t>
      </w:r>
      <w:r w:rsidRPr="00BD7284">
        <w:rPr>
          <w:rFonts w:ascii="Times New Roman" w:eastAsia="宋体" w:hAnsi="Times New Roman" w:cs="Times New Roman"/>
          <w:sz w:val="24"/>
          <w:szCs w:val="24"/>
          <w:lang w:eastAsia="zh-CN"/>
        </w:rPr>
        <w:fldChar w:fldCharType="begin" w:fldLock="1"/>
      </w:r>
      <w:r w:rsidR="00B517D3">
        <w:rPr>
          <w:rFonts w:ascii="Times New Roman" w:eastAsia="宋体"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1&lt;/sup&gt;","plainTextFormattedCitation":"1","previouslyFormattedCitation":"&lt;sup&gt;2&lt;/sup&gt;"},"properties":{"noteIndex":0},"schema":"https://github.com/citation-style-language/schema/raw/master/csl-citation.json"}</w:instrText>
      </w:r>
      <w:r w:rsidRPr="00BD7284">
        <w:rPr>
          <w:rFonts w:ascii="Times New Roman" w:eastAsia="宋体" w:hAnsi="Times New Roman" w:cs="Times New Roman"/>
          <w:sz w:val="24"/>
          <w:szCs w:val="24"/>
          <w:lang w:eastAsia="zh-CN"/>
        </w:rPr>
        <w:fldChar w:fldCharType="separate"/>
      </w:r>
      <w:r w:rsidR="00B517D3" w:rsidRPr="00B517D3">
        <w:rPr>
          <w:rFonts w:ascii="Times New Roman" w:eastAsia="宋体" w:hAnsi="Times New Roman" w:cs="Times New Roman"/>
          <w:noProof/>
          <w:sz w:val="24"/>
          <w:szCs w:val="24"/>
          <w:vertAlign w:val="superscript"/>
          <w:lang w:eastAsia="zh-CN"/>
        </w:rPr>
        <w:t>1</w:t>
      </w:r>
      <w:r w:rsidRPr="00BD7284">
        <w:rPr>
          <w:rFonts w:ascii="Times New Roman" w:eastAsia="宋体" w:hAnsi="Times New Roman" w:cs="Times New Roman"/>
          <w:sz w:val="24"/>
          <w:szCs w:val="24"/>
          <w:lang w:eastAsia="zh-CN"/>
        </w:rPr>
        <w:fldChar w:fldCharType="end"/>
      </w:r>
    </w:p>
    <w:p w14:paraId="2146147F" w14:textId="7BB59B44" w:rsidR="00E711A5" w:rsidRPr="00BD7284" w:rsidRDefault="00A12AC1" w:rsidP="00BD7284">
      <w:pPr>
        <w:spacing w:line="240" w:lineRule="auto"/>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 xml:space="preserve">WordPiece </w:t>
      </w:r>
      <w:r w:rsidRPr="00BD7284">
        <w:rPr>
          <w:rFonts w:ascii="Times New Roman" w:eastAsia="宋体" w:hAnsi="Times New Roman" w:cs="Times New Roman"/>
          <w:sz w:val="24"/>
          <w:szCs w:val="24"/>
          <w:lang w:eastAsia="zh-CN"/>
        </w:rPr>
        <w:t>、</w:t>
      </w:r>
      <w:r w:rsidR="00E711A5" w:rsidRPr="00BD7284">
        <w:rPr>
          <w:rFonts w:ascii="Times New Roman" w:eastAsia="宋体" w:hAnsi="Times New Roman" w:cs="Times New Roman"/>
          <w:sz w:val="24"/>
          <w:szCs w:val="24"/>
          <w:lang w:eastAsia="zh-CN"/>
        </w:rPr>
        <w:t>Byte-level BPE</w:t>
      </w:r>
      <w:r w:rsidR="00E711A5" w:rsidRPr="00BD7284">
        <w:rPr>
          <w:rFonts w:ascii="Times New Roman" w:eastAsia="宋体" w:hAnsi="Times New Roman" w:cs="Times New Roman"/>
          <w:sz w:val="24"/>
          <w:szCs w:val="24"/>
          <w:lang w:eastAsia="zh-CN"/>
        </w:rPr>
        <w:t>、</w:t>
      </w:r>
      <w:r w:rsidR="00E711A5" w:rsidRPr="00BD7284">
        <w:rPr>
          <w:rFonts w:ascii="Times New Roman" w:eastAsia="宋体" w:hAnsi="Times New Roman" w:cs="Times New Roman"/>
          <w:sz w:val="24"/>
          <w:szCs w:val="24"/>
          <w:lang w:eastAsia="zh-CN"/>
        </w:rPr>
        <w:t>Unigram</w:t>
      </w:r>
      <w:r w:rsidR="00E711A5" w:rsidRPr="00BD7284">
        <w:rPr>
          <w:rFonts w:ascii="Times New Roman" w:eastAsia="宋体" w:hAnsi="Times New Roman" w:cs="Times New Roman"/>
          <w:sz w:val="24"/>
          <w:szCs w:val="24"/>
          <w:lang w:eastAsia="zh-CN"/>
        </w:rPr>
        <w:t>（</w:t>
      </w:r>
      <w:r w:rsidR="00E711A5" w:rsidRPr="00BD7284">
        <w:rPr>
          <w:rFonts w:ascii="Times New Roman" w:eastAsia="宋体" w:hAnsi="Times New Roman" w:cs="Times New Roman"/>
          <w:sz w:val="24"/>
          <w:szCs w:val="24"/>
          <w:lang w:eastAsia="zh-CN"/>
        </w:rPr>
        <w:t>SentencePiece</w:t>
      </w:r>
      <w:r w:rsidR="00E711A5" w:rsidRPr="00BD7284">
        <w:rPr>
          <w:rFonts w:ascii="Times New Roman" w:eastAsia="宋体" w:hAnsi="Times New Roman" w:cs="Times New Roman"/>
          <w:sz w:val="24"/>
          <w:szCs w:val="24"/>
          <w:lang w:eastAsia="zh-CN"/>
        </w:rPr>
        <w:t>）</w:t>
      </w:r>
    </w:p>
    <w:p w14:paraId="5A79894B" w14:textId="79D4B4D4" w:rsidR="00264B11" w:rsidRPr="00BD7284" w:rsidRDefault="00264B11" w:rsidP="00BD7284">
      <w:pPr>
        <w:spacing w:after="0" w:line="240" w:lineRule="auto"/>
        <w:jc w:val="both"/>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tokenization-scorer</w:t>
      </w:r>
      <w:r w:rsidRPr="00BD7284">
        <w:rPr>
          <w:rFonts w:ascii="Times New Roman" w:eastAsia="宋体" w:hAnsi="Times New Roman" w:cs="Times New Roman"/>
          <w:sz w:val="24"/>
          <w:szCs w:val="24"/>
          <w:lang w:eastAsia="zh-CN"/>
        </w:rPr>
        <w:fldChar w:fldCharType="begin" w:fldLock="1"/>
      </w:r>
      <w:r w:rsidR="00B517D3">
        <w:rPr>
          <w:rFonts w:ascii="Times New Roman" w:eastAsia="宋体" w:hAnsi="Times New Roman" w:cs="Times New Roman"/>
          <w:sz w:val="24"/>
          <w:szCs w:val="24"/>
          <w:lang w:eastAsia="zh-CN"/>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2&lt;/sup&gt;","plainTextFormattedCitation":"2","previouslyFormattedCitation":"&lt;sup&gt;16&lt;/sup&gt;"},"properties":{"noteIndex":0},"schema":"https://github.com/citation-style-language/schema/raw/master/csl-citation.json"}</w:instrText>
      </w:r>
      <w:r w:rsidRPr="00BD7284">
        <w:rPr>
          <w:rFonts w:ascii="Times New Roman" w:eastAsia="宋体" w:hAnsi="Times New Roman" w:cs="Times New Roman"/>
          <w:sz w:val="24"/>
          <w:szCs w:val="24"/>
          <w:lang w:eastAsia="zh-CN"/>
        </w:rPr>
        <w:fldChar w:fldCharType="separate"/>
      </w:r>
      <w:r w:rsidR="00B517D3" w:rsidRPr="00B517D3">
        <w:rPr>
          <w:rFonts w:ascii="Times New Roman" w:eastAsia="宋体" w:hAnsi="Times New Roman" w:cs="Times New Roman"/>
          <w:noProof/>
          <w:sz w:val="24"/>
          <w:szCs w:val="24"/>
          <w:vertAlign w:val="superscript"/>
          <w:lang w:eastAsia="zh-CN"/>
        </w:rPr>
        <w:t>2</w:t>
      </w:r>
      <w:r w:rsidRPr="00BD7284">
        <w:rPr>
          <w:rFonts w:ascii="Times New Roman" w:eastAsia="宋体" w:hAnsi="Times New Roman" w:cs="Times New Roman"/>
          <w:sz w:val="24"/>
          <w:szCs w:val="24"/>
          <w:lang w:eastAsia="zh-CN"/>
        </w:rPr>
        <w:fldChar w:fldCharType="end"/>
      </w:r>
      <w:r w:rsidR="00587521" w:rsidRPr="00BD7284">
        <w:rPr>
          <w:rFonts w:ascii="Times New Roman" w:eastAsia="宋体" w:hAnsi="Times New Roman" w:cs="Times New Roman"/>
          <w:sz w:val="24"/>
          <w:szCs w:val="24"/>
          <w:lang w:eastAsia="zh-CN"/>
        </w:rPr>
        <w:t xml:space="preserve">: </w:t>
      </w:r>
      <w:hyperlink r:id="rId9" w:history="1">
        <w:r w:rsidRPr="00BD7284">
          <w:rPr>
            <w:rStyle w:val="affa"/>
            <w:rFonts w:ascii="Times New Roman" w:eastAsia="宋体" w:hAnsi="Times New Roman" w:cs="Times New Roman"/>
            <w:sz w:val="24"/>
            <w:szCs w:val="24"/>
            <w:lang w:eastAsia="zh-CN"/>
          </w:rPr>
          <w:t>https://github.com/zouharvi/tokenization-scorer</w:t>
        </w:r>
      </w:hyperlink>
    </w:p>
    <w:p w14:paraId="0D5DF9DD" w14:textId="77777777" w:rsidR="00E711A5" w:rsidRDefault="00E711A5" w:rsidP="00264B11">
      <w:pPr>
        <w:spacing w:after="0" w:line="240" w:lineRule="auto"/>
        <w:jc w:val="both"/>
        <w:rPr>
          <w:rFonts w:ascii="Times New Roman" w:eastAsia="宋体" w:hAnsi="Times New Roman" w:cs="Times New Roman"/>
          <w:sz w:val="24"/>
          <w:szCs w:val="24"/>
          <w:lang w:eastAsia="zh-CN"/>
        </w:rPr>
      </w:pPr>
    </w:p>
    <w:p w14:paraId="013A0CEB" w14:textId="3B4D1508" w:rsidR="0008138F" w:rsidRPr="0008138F" w:rsidRDefault="0008138F" w:rsidP="0008138F">
      <w:pPr>
        <w:spacing w:after="0" w:line="240" w:lineRule="auto"/>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In the domain of natural language processing (NLP), evaluating the impact of tokenization strategies on advanced analytical techniques like Differential Energy Spectrum (Δ|W|²) analysis is crucial for understanding model robustness under perturbations. This detailed survey synthesizes methodologies from recent research to propose comprehensive comparison approaches for four prominent tokenizers: Hugging Face Tokenizers (a flexible library supporting </w:t>
      </w:r>
      <w:r w:rsidRPr="009C485A">
        <w:rPr>
          <w:rFonts w:ascii="Times New Roman" w:eastAsia="宋体" w:hAnsi="Times New Roman" w:cs="Times New Roman"/>
          <w:sz w:val="24"/>
          <w:szCs w:val="24"/>
          <w:lang w:eastAsia="zh-CN"/>
        </w:rPr>
        <w:t>BPE</w:t>
      </w:r>
      <w:r w:rsidRPr="0008138F">
        <w:rPr>
          <w:rFonts w:ascii="Times New Roman" w:eastAsia="宋体" w:hAnsi="Times New Roman" w:cs="Times New Roman"/>
          <w:sz w:val="24"/>
          <w:szCs w:val="24"/>
          <w:lang w:eastAsia="zh-CN"/>
        </w:rPr>
        <w:t xml:space="preserve">, </w:t>
      </w:r>
      <w:r w:rsidRPr="009C485A">
        <w:rPr>
          <w:rFonts w:ascii="Times New Roman" w:eastAsia="宋体" w:hAnsi="Times New Roman" w:cs="Times New Roman"/>
          <w:b/>
          <w:bCs/>
          <w:sz w:val="24"/>
          <w:szCs w:val="24"/>
          <w:lang w:eastAsia="zh-CN"/>
        </w:rPr>
        <w:t>WordPiece</w:t>
      </w:r>
      <w:r w:rsidRPr="0008138F">
        <w:rPr>
          <w:rFonts w:ascii="Times New Roman" w:eastAsia="宋体" w:hAnsi="Times New Roman" w:cs="Times New Roman"/>
          <w:sz w:val="24"/>
          <w:szCs w:val="24"/>
          <w:lang w:eastAsia="zh-CN"/>
        </w:rPr>
        <w:t xml:space="preserve">, and Unigram with alignment tracking), </w:t>
      </w:r>
      <w:r w:rsidRPr="0008138F">
        <w:rPr>
          <w:rFonts w:ascii="Times New Roman" w:eastAsia="宋体" w:hAnsi="Times New Roman" w:cs="Times New Roman"/>
          <w:b/>
          <w:bCs/>
          <w:sz w:val="24"/>
          <w:szCs w:val="24"/>
          <w:lang w:eastAsia="zh-CN"/>
        </w:rPr>
        <w:t>SentencePiece</w:t>
      </w:r>
      <w:r w:rsidRPr="0008138F">
        <w:rPr>
          <w:rFonts w:ascii="Times New Roman" w:eastAsia="宋体" w:hAnsi="Times New Roman" w:cs="Times New Roman"/>
          <w:sz w:val="24"/>
          <w:szCs w:val="24"/>
          <w:lang w:eastAsia="zh-CN"/>
        </w:rPr>
        <w:t xml:space="preserve"> (an unsupervised </w:t>
      </w:r>
      <w:r w:rsidRPr="0008138F">
        <w:rPr>
          <w:rFonts w:ascii="Times New Roman" w:eastAsia="宋体" w:hAnsi="Times New Roman" w:cs="Times New Roman"/>
          <w:b/>
          <w:bCs/>
          <w:sz w:val="24"/>
          <w:szCs w:val="24"/>
          <w:lang w:eastAsia="zh-CN"/>
        </w:rPr>
        <w:t>unigram</w:t>
      </w:r>
      <w:r w:rsidRPr="0008138F">
        <w:rPr>
          <w:rFonts w:ascii="Times New Roman" w:eastAsia="宋体" w:hAnsi="Times New Roman" w:cs="Times New Roman"/>
          <w:sz w:val="24"/>
          <w:szCs w:val="24"/>
          <w:lang w:eastAsia="zh-CN"/>
        </w:rPr>
        <w:t xml:space="preserve">/BPE method for raw text), </w:t>
      </w:r>
      <w:r w:rsidRPr="0008138F">
        <w:rPr>
          <w:rFonts w:ascii="Times New Roman" w:eastAsia="宋体" w:hAnsi="Times New Roman" w:cs="Times New Roman"/>
          <w:b/>
          <w:bCs/>
          <w:sz w:val="24"/>
          <w:szCs w:val="24"/>
          <w:lang w:eastAsia="zh-CN"/>
        </w:rPr>
        <w:t>Subword-NMT</w:t>
      </w:r>
      <w:r w:rsidRPr="0008138F">
        <w:rPr>
          <w:rFonts w:ascii="Times New Roman" w:eastAsia="宋体" w:hAnsi="Times New Roman" w:cs="Times New Roman"/>
          <w:sz w:val="24"/>
          <w:szCs w:val="24"/>
          <w:lang w:eastAsia="zh-CN"/>
        </w:rPr>
        <w:t xml:space="preserve"> (a </w:t>
      </w:r>
      <w:r w:rsidRPr="00F24D40">
        <w:rPr>
          <w:rFonts w:ascii="Times New Roman" w:eastAsia="宋体" w:hAnsi="Times New Roman" w:cs="Times New Roman"/>
          <w:b/>
          <w:bCs/>
          <w:sz w:val="24"/>
          <w:szCs w:val="24"/>
          <w:lang w:eastAsia="zh-CN"/>
        </w:rPr>
        <w:t>BPE</w:t>
      </w:r>
      <w:r w:rsidRPr="0008138F">
        <w:rPr>
          <w:rFonts w:ascii="Times New Roman" w:eastAsia="宋体" w:hAnsi="Times New Roman" w:cs="Times New Roman"/>
          <w:sz w:val="24"/>
          <w:szCs w:val="24"/>
          <w:lang w:eastAsia="zh-CN"/>
        </w:rPr>
        <w:t xml:space="preserve">-focused tool with merge operations optimized for translation), and </w:t>
      </w:r>
      <w:proofErr w:type="spellStart"/>
      <w:r w:rsidRPr="0008138F">
        <w:rPr>
          <w:rFonts w:ascii="Times New Roman" w:eastAsia="宋体" w:hAnsi="Times New Roman" w:cs="Times New Roman"/>
          <w:b/>
          <w:bCs/>
          <w:sz w:val="24"/>
          <w:szCs w:val="24"/>
          <w:lang w:eastAsia="zh-CN"/>
        </w:rPr>
        <w:t>SaGe</w:t>
      </w:r>
      <w:proofErr w:type="spellEnd"/>
      <w:r w:rsidRPr="0008138F">
        <w:rPr>
          <w:rFonts w:ascii="Times New Roman" w:eastAsia="宋体" w:hAnsi="Times New Roman" w:cs="Times New Roman"/>
          <w:sz w:val="24"/>
          <w:szCs w:val="24"/>
          <w:lang w:eastAsia="zh-CN"/>
        </w:rPr>
        <w:t xml:space="preserve"> (a context-sensitive pruning method emphasizing semantic utility via </w:t>
      </w:r>
      <w:proofErr w:type="spellStart"/>
      <w:r w:rsidRPr="0008138F">
        <w:rPr>
          <w:rFonts w:ascii="Times New Roman" w:eastAsia="宋体" w:hAnsi="Times New Roman" w:cs="Times New Roman"/>
          <w:b/>
          <w:bCs/>
          <w:sz w:val="24"/>
          <w:szCs w:val="24"/>
          <w:lang w:eastAsia="zh-CN"/>
        </w:rPr>
        <w:t>Skipgram</w:t>
      </w:r>
      <w:proofErr w:type="spellEnd"/>
      <w:r w:rsidRPr="0008138F">
        <w:rPr>
          <w:rFonts w:ascii="Times New Roman" w:eastAsia="宋体" w:hAnsi="Times New Roman" w:cs="Times New Roman"/>
          <w:sz w:val="24"/>
          <w:szCs w:val="24"/>
          <w:lang w:eastAsia="zh-CN"/>
        </w:rPr>
        <w:t xml:space="preserve"> objectives). The focus is on parallel corpora comprising original text and character-level micro-perturbed versions (e.g., whitespace insertions like U+200B or homoglyph misspellings), where perturbations simulate subtle noise that amplifies through tokenization, affecting embeddings and subsequent wavelet-derived spectra. By transforming embeddings into signals for Continuous Wavelet Transform (CWT), the spectrum reveals energy differences (</w:t>
      </w:r>
      <w:r w:rsidRPr="00204DEE">
        <w:rPr>
          <w:rFonts w:ascii="Times New Roman" w:eastAsia="宋体" w:hAnsi="Times New Roman" w:cs="Times New Roman"/>
          <w:b/>
          <w:bCs/>
          <w:i/>
          <w:iCs/>
          <w:sz w:val="24"/>
          <w:szCs w:val="24"/>
          <w:lang w:eastAsia="zh-CN"/>
        </w:rPr>
        <w:t>Δ</w:t>
      </w:r>
      <w:r w:rsidRPr="00204DEE">
        <w:rPr>
          <w:rFonts w:ascii="Times New Roman" w:eastAsia="宋体" w:hAnsi="Times New Roman" w:cs="Times New Roman"/>
          <w:b/>
          <w:bCs/>
          <w:sz w:val="24"/>
          <w:szCs w:val="24"/>
          <w:lang w:eastAsia="zh-CN"/>
        </w:rPr>
        <w:t>|</w:t>
      </w:r>
      <w:r w:rsidR="008F48BC" w:rsidRPr="00204DEE">
        <w:rPr>
          <w:rFonts w:ascii="Times New Roman" w:eastAsia="宋体" w:hAnsi="Times New Roman" w:cs="Times New Roman"/>
          <w:b/>
          <w:bCs/>
          <w:i/>
          <w:iCs/>
          <w:sz w:val="24"/>
          <w:szCs w:val="24"/>
          <w:lang w:eastAsia="zh-CN"/>
        </w:rPr>
        <w:t>E</w:t>
      </w:r>
      <w:r w:rsidRPr="00204DEE">
        <w:rPr>
          <w:rFonts w:ascii="Times New Roman" w:eastAsia="宋体" w:hAnsi="Times New Roman" w:cs="Times New Roman"/>
          <w:b/>
          <w:bCs/>
          <w:sz w:val="24"/>
          <w:szCs w:val="24"/>
          <w:lang w:eastAsia="zh-CN"/>
        </w:rPr>
        <w:t>|² = |</w:t>
      </w:r>
      <w:r w:rsidR="008F48BC" w:rsidRPr="00204DEE">
        <w:rPr>
          <w:rFonts w:ascii="Times New Roman" w:eastAsia="宋体" w:hAnsi="Times New Roman" w:cs="Times New Roman"/>
          <w:b/>
          <w:bCs/>
          <w:i/>
          <w:iCs/>
          <w:sz w:val="24"/>
          <w:szCs w:val="24"/>
          <w:lang w:eastAsia="zh-CN"/>
        </w:rPr>
        <w:t>E</w:t>
      </w:r>
      <w:r w:rsidRPr="00204DEE">
        <w:rPr>
          <w:rFonts w:ascii="Times New Roman" w:eastAsia="宋体" w:hAnsi="Times New Roman" w:cs="Times New Roman"/>
          <w:b/>
          <w:bCs/>
          <w:i/>
          <w:iCs/>
          <w:sz w:val="24"/>
          <w:szCs w:val="24"/>
          <w:vertAlign w:val="subscript"/>
          <w:lang w:eastAsia="zh-CN"/>
        </w:rPr>
        <w:t>perturbed</w:t>
      </w:r>
      <w:r w:rsidRPr="00204DEE">
        <w:rPr>
          <w:rFonts w:ascii="Times New Roman" w:eastAsia="宋体" w:hAnsi="Times New Roman" w:cs="Times New Roman"/>
          <w:b/>
          <w:bCs/>
          <w:sz w:val="24"/>
          <w:szCs w:val="24"/>
          <w:lang w:eastAsia="zh-CN"/>
        </w:rPr>
        <w:t>|² - |</w:t>
      </w:r>
      <w:r w:rsidR="008F48BC" w:rsidRPr="00204DEE">
        <w:rPr>
          <w:rFonts w:ascii="Times New Roman" w:eastAsia="宋体" w:hAnsi="Times New Roman" w:cs="Times New Roman"/>
          <w:b/>
          <w:bCs/>
          <w:i/>
          <w:iCs/>
          <w:sz w:val="24"/>
          <w:szCs w:val="24"/>
          <w:lang w:eastAsia="zh-CN"/>
        </w:rPr>
        <w:t>E</w:t>
      </w:r>
      <w:r w:rsidRPr="009C485A">
        <w:rPr>
          <w:rFonts w:ascii="Times New Roman" w:eastAsia="宋体" w:hAnsi="Times New Roman" w:cs="Times New Roman"/>
          <w:b/>
          <w:bCs/>
          <w:i/>
          <w:iCs/>
          <w:sz w:val="24"/>
          <w:szCs w:val="24"/>
          <w:vertAlign w:val="subscript"/>
          <w:lang w:eastAsia="zh-CN"/>
        </w:rPr>
        <w:t>original</w:t>
      </w:r>
      <w:r w:rsidRPr="00204DEE">
        <w:rPr>
          <w:rFonts w:ascii="Times New Roman" w:eastAsia="宋体" w:hAnsi="Times New Roman" w:cs="Times New Roman"/>
          <w:b/>
          <w:bCs/>
          <w:sz w:val="24"/>
          <w:szCs w:val="24"/>
          <w:lang w:eastAsia="zh-CN"/>
        </w:rPr>
        <w:t>|²</w:t>
      </w:r>
      <w:r w:rsidRPr="0008138F">
        <w:rPr>
          <w:rFonts w:ascii="Times New Roman" w:eastAsia="宋体" w:hAnsi="Times New Roman" w:cs="Times New Roman"/>
          <w:sz w:val="24"/>
          <w:szCs w:val="24"/>
          <w:lang w:eastAsia="zh-CN"/>
        </w:rPr>
        <w:t>), with tokenizers influencing signal granularity and frequency distributions. This exploration draws on empirical evidence, methodological pipelines, quantitative metrics, statistical tests, visual inspections, and downstream validations, highlighting tokenizer-specific behaviors and trade-offs.</w:t>
      </w:r>
    </w:p>
    <w:p w14:paraId="2B0E3EE8" w14:textId="77777777" w:rsidR="0008138F" w:rsidRPr="0008138F" w:rsidRDefault="0008138F" w:rsidP="008F48BC">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The Differential Energy Spectrum, adapted from signal processing to NLP, quantifies perturbation effects by applying CWT (e.g., with Morlet wavelets) to reduced-dimensional embeddings (via PCA or </w:t>
      </w:r>
      <w:r w:rsidRPr="00204DEE">
        <w:rPr>
          <w:rFonts w:ascii="Times New Roman" w:eastAsia="宋体" w:hAnsi="Times New Roman" w:cs="Times New Roman"/>
          <w:i/>
          <w:iCs/>
          <w:sz w:val="24"/>
          <w:szCs w:val="24"/>
          <w:lang w:eastAsia="zh-CN"/>
        </w:rPr>
        <w:t>t</w:t>
      </w:r>
      <w:r w:rsidRPr="0008138F">
        <w:rPr>
          <w:rFonts w:ascii="Times New Roman" w:eastAsia="宋体" w:hAnsi="Times New Roman" w:cs="Times New Roman"/>
          <w:sz w:val="24"/>
          <w:szCs w:val="24"/>
          <w:lang w:eastAsia="zh-CN"/>
        </w:rPr>
        <w:t xml:space="preserve">-SNE), producing scalograms that isolate high-frequency transients from noise like misspellings or boundary shifts from whitespaces. Tokenization's role is upstream: it segments text into units that shape embedding sequences, where variations in fertility (tokens per text unit) or OOV handling propagate to signal length and composition, altering wavelet coefficients and energy distributions. For instance, frequency-driven tokenizers may exacerbate high-frequency spikes under misspellings by creating inconsistent </w:t>
      </w:r>
      <w:proofErr w:type="spellStart"/>
      <w:r w:rsidRPr="0008138F">
        <w:rPr>
          <w:rFonts w:ascii="Times New Roman" w:eastAsia="宋体" w:hAnsi="Times New Roman" w:cs="Times New Roman"/>
          <w:sz w:val="24"/>
          <w:szCs w:val="24"/>
          <w:lang w:eastAsia="zh-CN"/>
        </w:rPr>
        <w:t>subwords</w:t>
      </w:r>
      <w:proofErr w:type="spellEnd"/>
      <w:r w:rsidRPr="0008138F">
        <w:rPr>
          <w:rFonts w:ascii="Times New Roman" w:eastAsia="宋体" w:hAnsi="Times New Roman" w:cs="Times New Roman"/>
          <w:sz w:val="24"/>
          <w:szCs w:val="24"/>
          <w:lang w:eastAsia="zh-CN"/>
        </w:rPr>
        <w:t>, while context-aware ones preserve low-frequency semantic trends. This aligns with studies on tokenizer impacts in perturbed environments, where subword methods like BPE handle OOV robustly but amplify fragmentation (e.g., token counts increase 10–15% under noise), leading to spectral distortions.</w:t>
      </w:r>
    </w:p>
    <w:p w14:paraId="5C901236" w14:textId="77777777" w:rsidR="0008138F" w:rsidRPr="0008138F" w:rsidRDefault="0008138F" w:rsidP="00204DEE">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To systematically compare these tokenizers, adopt a multi-faceted pipeline: (1) Corpus preparation—use datasets like Common Crawl or GLUE for originals, generating perturbations via libraries like </w:t>
      </w:r>
      <w:proofErr w:type="spellStart"/>
      <w:r w:rsidRPr="0008138F">
        <w:rPr>
          <w:rFonts w:ascii="Times New Roman" w:eastAsia="宋体" w:hAnsi="Times New Roman" w:cs="Times New Roman"/>
          <w:sz w:val="24"/>
          <w:szCs w:val="24"/>
          <w:lang w:eastAsia="zh-CN"/>
        </w:rPr>
        <w:t>nlpaug</w:t>
      </w:r>
      <w:proofErr w:type="spellEnd"/>
      <w:r w:rsidRPr="0008138F">
        <w:rPr>
          <w:rFonts w:ascii="Times New Roman" w:eastAsia="宋体" w:hAnsi="Times New Roman" w:cs="Times New Roman"/>
          <w:sz w:val="24"/>
          <w:szCs w:val="24"/>
          <w:lang w:eastAsia="zh-CN"/>
        </w:rPr>
        <w:t xml:space="preserve"> to ensure semantic preservation (edit rate ≤5%); (2) Tokenization and embedding—apply each tokenizer, then embed with models like BERT or Sentence-BERT for consistent vectors; (3) Spectrum computation—reduce embeddings (e.g., PCA to 1D signals), apply CWT using </w:t>
      </w:r>
      <w:proofErr w:type="spellStart"/>
      <w:r w:rsidRPr="0008138F">
        <w:rPr>
          <w:rFonts w:ascii="Times New Roman" w:eastAsia="宋体" w:hAnsi="Times New Roman" w:cs="Times New Roman"/>
          <w:sz w:val="24"/>
          <w:szCs w:val="24"/>
          <w:lang w:eastAsia="zh-CN"/>
        </w:rPr>
        <w:t>PyWavelets</w:t>
      </w:r>
      <w:proofErr w:type="spellEnd"/>
      <w:r w:rsidRPr="0008138F">
        <w:rPr>
          <w:rFonts w:ascii="Times New Roman" w:eastAsia="宋体" w:hAnsi="Times New Roman" w:cs="Times New Roman"/>
          <w:sz w:val="24"/>
          <w:szCs w:val="24"/>
          <w:lang w:eastAsia="zh-CN"/>
        </w:rPr>
        <w:t xml:space="preserve">, and derive Δ|W|²; (4) Comparison across methods—quantify, statistically test, visually inspect, and validate downstream. This framework reveals that Hugging Face's flexibility may yield variable spectra depending on sub-algorithm (e.g., </w:t>
      </w:r>
      <w:proofErr w:type="spellStart"/>
      <w:r w:rsidRPr="009C485A">
        <w:rPr>
          <w:rFonts w:ascii="Times New Roman" w:eastAsia="宋体" w:hAnsi="Times New Roman" w:cs="Times New Roman"/>
          <w:b/>
          <w:bCs/>
          <w:sz w:val="24"/>
          <w:szCs w:val="24"/>
          <w:lang w:eastAsia="zh-CN"/>
        </w:rPr>
        <w:t>WordPiece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fertility ~4.5 elongates signals, amplifying mid-frequencies), </w:t>
      </w:r>
      <w:proofErr w:type="spellStart"/>
      <w:r w:rsidRPr="00F24D40">
        <w:rPr>
          <w:rFonts w:ascii="Times New Roman" w:eastAsia="宋体" w:hAnsi="Times New Roman" w:cs="Times New Roman"/>
          <w:b/>
          <w:bCs/>
          <w:sz w:val="24"/>
          <w:szCs w:val="24"/>
          <w:lang w:eastAsia="zh-CN"/>
        </w:rPr>
        <w:t>SentencePiece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unigram adaptability minimizes spikes from misspellings, </w:t>
      </w:r>
      <w:r w:rsidRPr="00F24D40">
        <w:rPr>
          <w:rFonts w:ascii="Times New Roman" w:eastAsia="宋体" w:hAnsi="Times New Roman" w:cs="Times New Roman"/>
          <w:sz w:val="24"/>
          <w:szCs w:val="24"/>
          <w:lang w:eastAsia="zh-CN"/>
        </w:rPr>
        <w:t>Subword-NMT</w:t>
      </w:r>
      <w:r w:rsidRPr="0008138F">
        <w:rPr>
          <w:rFonts w:ascii="Times New Roman" w:eastAsia="宋体" w:hAnsi="Times New Roman" w:cs="Times New Roman"/>
          <w:sz w:val="24"/>
          <w:szCs w:val="24"/>
          <w:lang w:eastAsia="zh-CN"/>
        </w:rPr>
        <w:t xml:space="preserve">'s merges disrupt under irregularities (inflating high-frequency energy), and </w:t>
      </w:r>
      <w:proofErr w:type="spellStart"/>
      <w:r w:rsidRPr="00F24D40">
        <w:rPr>
          <w:rFonts w:ascii="Times New Roman" w:eastAsia="宋体" w:hAnsi="Times New Roman" w:cs="Times New Roman"/>
          <w:b/>
          <w:bCs/>
          <w:sz w:val="24"/>
          <w:szCs w:val="24"/>
          <w:lang w:eastAsia="zh-CN"/>
        </w:rPr>
        <w:t>SaGe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pruning stabilizes low-frequencies by prioritizing coherence.</w:t>
      </w:r>
    </w:p>
    <w:p w14:paraId="1E179559" w14:textId="77777777" w:rsidR="0008138F" w:rsidRPr="0008138F" w:rsidRDefault="0008138F" w:rsidP="00204DEE">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Quantitative metrics form the core of objective comparisons. Structural Similarity Index (SSIM) evaluates scalogram similarities, capturing luminance/contrast/structure shifts—</w:t>
      </w:r>
      <w:r w:rsidRPr="0008138F">
        <w:rPr>
          <w:rFonts w:ascii="Times New Roman" w:eastAsia="宋体" w:hAnsi="Times New Roman" w:cs="Times New Roman"/>
          <w:sz w:val="24"/>
          <w:szCs w:val="24"/>
          <w:lang w:eastAsia="zh-CN"/>
        </w:rPr>
        <w:lastRenderedPageBreak/>
        <w:t xml:space="preserve">higher SSIM indicates tokenizer resilience (e.g., SentencePiece often scores &gt;0.9 for whitespace, vs. &lt;0.85 for Subword-NMT). Mean Squared Error (MSE) or RMSE on energy arrays quantifies absolute differences, with lower values favoring context-aware tokenizers like </w:t>
      </w:r>
      <w:proofErr w:type="spellStart"/>
      <w:r w:rsidRPr="0008138F">
        <w:rPr>
          <w:rFonts w:ascii="Times New Roman" w:eastAsia="宋体" w:hAnsi="Times New Roman" w:cs="Times New Roman"/>
          <w:sz w:val="24"/>
          <w:szCs w:val="24"/>
          <w:lang w:eastAsia="zh-CN"/>
        </w:rPr>
        <w:t>SaGe</w:t>
      </w:r>
      <w:proofErr w:type="spellEnd"/>
      <w:r w:rsidRPr="0008138F">
        <w:rPr>
          <w:rFonts w:ascii="Times New Roman" w:eastAsia="宋体" w:hAnsi="Times New Roman" w:cs="Times New Roman"/>
          <w:sz w:val="24"/>
          <w:szCs w:val="24"/>
          <w:lang w:eastAsia="zh-CN"/>
        </w:rPr>
        <w:t xml:space="preserve">. For distributions, Kullback-Leibler (KL) divergence measures energy density shifts across scales, revealing tokenizer-induced biases (e.g., BPE variants show higher KL in high-frequency bands under perturbations). Band-specific analyses, such as variance in low/mid/high frequencies, isolate effects—e.g., whitespace perturbations elevate mid-band variance in boundary-sensitive tokenizers. These metrics, grounded in wavelet literature, ensure </w:t>
      </w:r>
      <w:proofErr w:type="gramStart"/>
      <w:r w:rsidRPr="0008138F">
        <w:rPr>
          <w:rFonts w:ascii="Times New Roman" w:eastAsia="宋体" w:hAnsi="Times New Roman" w:cs="Times New Roman"/>
          <w:sz w:val="24"/>
          <w:szCs w:val="24"/>
          <w:lang w:eastAsia="zh-CN"/>
        </w:rPr>
        <w:t>reproducibility;</w:t>
      </w:r>
      <w:proofErr w:type="gramEnd"/>
      <w:r w:rsidRPr="0008138F">
        <w:rPr>
          <w:rFonts w:ascii="Times New Roman" w:eastAsia="宋体" w:hAnsi="Times New Roman" w:cs="Times New Roman"/>
          <w:sz w:val="24"/>
          <w:szCs w:val="24"/>
          <w:lang w:eastAsia="zh-CN"/>
        </w:rPr>
        <w:t xml:space="preserve"> compute averages over corpus samples for statistical robustness.</w:t>
      </w:r>
    </w:p>
    <w:p w14:paraId="09C92C89"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Statistical tests add rigor: Use paired t-tests on spectral features (e.g., peak energies) to assess significance per tokenizer pair, or ANOVA for multi-group comparisons across perturbation types. Non-parametric alternatives like Wilcoxon signed-rank handle non-normal distributions common in NLP spectra. Effect sizes (Cohen's d) quantify practical differences—e.g., </w:t>
      </w:r>
      <w:proofErr w:type="spellStart"/>
      <w:r w:rsidRPr="0008138F">
        <w:rPr>
          <w:rFonts w:ascii="Times New Roman" w:eastAsia="宋体" w:hAnsi="Times New Roman" w:cs="Times New Roman"/>
          <w:sz w:val="24"/>
          <w:szCs w:val="24"/>
          <w:lang w:eastAsia="zh-CN"/>
        </w:rPr>
        <w:t>SaGe</w:t>
      </w:r>
      <w:proofErr w:type="spellEnd"/>
      <w:r w:rsidRPr="0008138F">
        <w:rPr>
          <w:rFonts w:ascii="Times New Roman" w:eastAsia="宋体" w:hAnsi="Times New Roman" w:cs="Times New Roman"/>
          <w:sz w:val="24"/>
          <w:szCs w:val="24"/>
          <w:lang w:eastAsia="zh-CN"/>
        </w:rPr>
        <w:t xml:space="preserve"> may show small d (~0.2) vs. Hugging Face in low-frequency stability. Visual inspections complement: Overlay scalograms in Matplotlib/Seaborn to spot patterns (e.g., Subword-NMT's fragmentation as localized spikes</w:t>
      </w:r>
      <w:proofErr w:type="gramStart"/>
      <w:r w:rsidRPr="0008138F">
        <w:rPr>
          <w:rFonts w:ascii="Times New Roman" w:eastAsia="宋体" w:hAnsi="Times New Roman" w:cs="Times New Roman"/>
          <w:sz w:val="24"/>
          <w:szCs w:val="24"/>
          <w:lang w:eastAsia="zh-CN"/>
        </w:rPr>
        <w:t>), or</w:t>
      </w:r>
      <w:proofErr w:type="gramEnd"/>
      <w:r w:rsidRPr="0008138F">
        <w:rPr>
          <w:rFonts w:ascii="Times New Roman" w:eastAsia="宋体" w:hAnsi="Times New Roman" w:cs="Times New Roman"/>
          <w:sz w:val="24"/>
          <w:szCs w:val="24"/>
          <w:lang w:eastAsia="zh-CN"/>
        </w:rPr>
        <w:t xml:space="preserve"> use heatmaps of </w:t>
      </w:r>
      <w:r w:rsidRPr="009F191B">
        <w:rPr>
          <w:rFonts w:ascii="Times New Roman" w:eastAsia="宋体" w:hAnsi="Times New Roman" w:cs="Times New Roman"/>
          <w:i/>
          <w:iCs/>
          <w:sz w:val="24"/>
          <w:szCs w:val="24"/>
          <w:lang w:eastAsia="zh-CN"/>
        </w:rPr>
        <w:t>Δ</w:t>
      </w:r>
      <w:r w:rsidRPr="0008138F">
        <w:rPr>
          <w:rFonts w:ascii="Times New Roman" w:eastAsia="宋体" w:hAnsi="Times New Roman" w:cs="Times New Roman"/>
          <w:sz w:val="24"/>
          <w:szCs w:val="24"/>
          <w:lang w:eastAsia="zh-CN"/>
        </w:rPr>
        <w:t>|</w:t>
      </w:r>
      <w:r w:rsidRPr="009F191B">
        <w:rPr>
          <w:rFonts w:ascii="Times New Roman" w:eastAsia="宋体" w:hAnsi="Times New Roman" w:cs="Times New Roman"/>
          <w:i/>
          <w:iCs/>
          <w:sz w:val="24"/>
          <w:szCs w:val="24"/>
          <w:lang w:eastAsia="zh-CN"/>
        </w:rPr>
        <w:t>W</w:t>
      </w:r>
      <w:r w:rsidRPr="0008138F">
        <w:rPr>
          <w:rFonts w:ascii="Times New Roman" w:eastAsia="宋体" w:hAnsi="Times New Roman" w:cs="Times New Roman"/>
          <w:sz w:val="24"/>
          <w:szCs w:val="24"/>
          <w:lang w:eastAsia="zh-CN"/>
        </w:rPr>
        <w:t>|² differences. Embedding-level proxies like cosine similarity on pre-CWT vectors provide upstream insights into tokenizer fidelity.</w:t>
      </w:r>
    </w:p>
    <w:p w14:paraId="05BE35E7"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Downstream validation extends comparisons to practical impacts: Assess NLP tasks (e.g., sentiment classification via fine-tuned BERT) on perturbed data, measuring accuracy drops correlated with spectral distortions—tokenizers minimizing high-frequency noise (e.g., SentencePiece) often yield smaller drops (5–10% vs. 15–20% for others). Intrinsic evaluations, like token fertility or vocabulary compression, predict spectral behavior: Higher fertility correlates with elongated signals and amplified variances. Multilingual considerations amplify differences—agglutinative languages exacerbate fragmentation in frequency-based tokenizers, altering spectra more than in English.</w:t>
      </w:r>
    </w:p>
    <w:p w14:paraId="6D267FE2"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Challenges include tokenizer biases toward low frequencies, mitigated by wavelet-enhanced methods for multi-scale optimization. Controversies arise in compression vs. fidelity: Fewer tokens (BPE) may compress spectra but lose details, while </w:t>
      </w:r>
      <w:proofErr w:type="spellStart"/>
      <w:r w:rsidRPr="0008138F">
        <w:rPr>
          <w:rFonts w:ascii="Times New Roman" w:eastAsia="宋体" w:hAnsi="Times New Roman" w:cs="Times New Roman"/>
          <w:sz w:val="24"/>
          <w:szCs w:val="24"/>
          <w:lang w:eastAsia="zh-CN"/>
        </w:rPr>
        <w:t>SaGe's</w:t>
      </w:r>
      <w:proofErr w:type="spellEnd"/>
      <w:r w:rsidRPr="0008138F">
        <w:rPr>
          <w:rFonts w:ascii="Times New Roman" w:eastAsia="宋体" w:hAnsi="Times New Roman" w:cs="Times New Roman"/>
          <w:sz w:val="24"/>
          <w:szCs w:val="24"/>
          <w:lang w:eastAsia="zh-CN"/>
        </w:rPr>
        <w:t xml:space="preserve"> utility focus enhances coherence without added cost. Future directions: Hybrid tokenizers integrating CWT for direct spectral tuning, or benchmarks like </w:t>
      </w:r>
      <w:proofErr w:type="spellStart"/>
      <w:r w:rsidRPr="009F191B">
        <w:rPr>
          <w:rFonts w:ascii="Times New Roman" w:eastAsia="宋体" w:hAnsi="Times New Roman" w:cs="Times New Roman"/>
          <w:b/>
          <w:bCs/>
          <w:sz w:val="24"/>
          <w:szCs w:val="24"/>
          <w:lang w:eastAsia="zh-CN"/>
        </w:rPr>
        <w:t>TokSuite</w:t>
      </w:r>
      <w:proofErr w:type="spellEnd"/>
      <w:r w:rsidRPr="0008138F">
        <w:rPr>
          <w:rFonts w:ascii="Times New Roman" w:eastAsia="宋体" w:hAnsi="Times New Roman" w:cs="Times New Roman"/>
          <w:sz w:val="24"/>
          <w:szCs w:val="24"/>
          <w:lang w:eastAsia="zh-CN"/>
        </w:rPr>
        <w:t xml:space="preserve"> extended to wavelet analyses for standardized comparisons.</w:t>
      </w:r>
    </w:p>
    <w:p w14:paraId="00C04721" w14:textId="77777777" w:rsidR="00587521" w:rsidRPr="0008138F" w:rsidRDefault="00587521" w:rsidP="00264B11">
      <w:pPr>
        <w:spacing w:after="0" w:line="240" w:lineRule="auto"/>
        <w:jc w:val="both"/>
        <w:rPr>
          <w:rFonts w:ascii="Times New Roman" w:eastAsia="宋体" w:hAnsi="Times New Roman" w:cs="Times New Roman"/>
          <w:sz w:val="24"/>
          <w:szCs w:val="24"/>
          <w:lang w:eastAsia="zh-CN"/>
        </w:rPr>
      </w:pPr>
    </w:p>
    <w:p w14:paraId="5B6BEEC9" w14:textId="77777777" w:rsidR="00C91A07" w:rsidRPr="003F7E45" w:rsidRDefault="00C91A07" w:rsidP="003F7E45">
      <w:pPr>
        <w:pStyle w:val="21"/>
        <w:rPr>
          <w:rFonts w:ascii="Times New Roman" w:hAnsi="Times New Roman" w:cs="Times New Roman"/>
          <w:sz w:val="24"/>
          <w:szCs w:val="24"/>
        </w:rPr>
      </w:pPr>
      <w:r w:rsidRPr="003F7E45">
        <w:rPr>
          <w:rFonts w:ascii="Times New Roman" w:hAnsi="Times New Roman" w:cs="Times New Roman"/>
          <w:sz w:val="24"/>
          <w:szCs w:val="24"/>
        </w:rPr>
        <w:t>References</w:t>
      </w:r>
    </w:p>
    <w:p w14:paraId="699B108E" w14:textId="5366CD77" w:rsidR="00B517D3" w:rsidRPr="00B517D3" w:rsidRDefault="00C91A07" w:rsidP="00B517D3">
      <w:pPr>
        <w:autoSpaceDE w:val="0"/>
        <w:autoSpaceDN w:val="0"/>
        <w:adjustRightInd w:val="0"/>
        <w:spacing w:after="0" w:line="240" w:lineRule="auto"/>
        <w:ind w:left="640" w:hanging="640"/>
        <w:rPr>
          <w:rFonts w:ascii="Times New Roman" w:hAnsi="Times New Roman" w:cs="Times New Roman"/>
          <w:noProof/>
          <w:sz w:val="24"/>
        </w:rPr>
      </w:pPr>
      <w:r w:rsidRPr="003B2E1A">
        <w:rPr>
          <w:rFonts w:ascii="Times New Roman" w:eastAsia="宋体" w:hAnsi="Times New Roman" w:cs="Times New Roman"/>
          <w:sz w:val="24"/>
          <w:szCs w:val="24"/>
          <w:lang w:eastAsia="zh-CN"/>
        </w:rPr>
        <w:fldChar w:fldCharType="begin" w:fldLock="1"/>
      </w:r>
      <w:r w:rsidRPr="003B2E1A">
        <w:rPr>
          <w:rFonts w:ascii="Times New Roman" w:eastAsia="宋体" w:hAnsi="Times New Roman" w:cs="Times New Roman"/>
          <w:sz w:val="24"/>
          <w:szCs w:val="24"/>
          <w:lang w:eastAsia="zh-CN"/>
        </w:rPr>
        <w:instrText xml:space="preserve">ADDIN Mendeley Bibliography CSL_BIBLIOGRAPHY </w:instrText>
      </w:r>
      <w:r w:rsidRPr="003B2E1A">
        <w:rPr>
          <w:rFonts w:ascii="Times New Roman" w:eastAsia="宋体" w:hAnsi="Times New Roman" w:cs="Times New Roman"/>
          <w:sz w:val="24"/>
          <w:szCs w:val="24"/>
          <w:lang w:eastAsia="zh-CN"/>
        </w:rPr>
        <w:fldChar w:fldCharType="separate"/>
      </w:r>
      <w:r w:rsidR="00B517D3" w:rsidRPr="00B517D3">
        <w:rPr>
          <w:rFonts w:ascii="Times New Roman" w:hAnsi="Times New Roman" w:cs="Times New Roman"/>
          <w:noProof/>
          <w:sz w:val="24"/>
        </w:rPr>
        <w:t>1.</w:t>
      </w:r>
      <w:r w:rsidR="00B517D3" w:rsidRPr="00B517D3">
        <w:rPr>
          <w:rFonts w:ascii="Times New Roman" w:hAnsi="Times New Roman" w:cs="Times New Roman"/>
          <w:noProof/>
          <w:sz w:val="24"/>
        </w:rPr>
        <w:tab/>
        <w:t xml:space="preserve">Sennrich, R., Haddow, B. &amp; Birch, A. Neural machine translation of rare words with subword units. in </w:t>
      </w:r>
      <w:r w:rsidR="00B517D3" w:rsidRPr="00B517D3">
        <w:rPr>
          <w:rFonts w:ascii="Times New Roman" w:hAnsi="Times New Roman" w:cs="Times New Roman"/>
          <w:i/>
          <w:iCs/>
          <w:noProof/>
          <w:sz w:val="24"/>
        </w:rPr>
        <w:t>Proceedings of the 54th Annual Meeting of the Association for Computational Linguistics</w:t>
      </w:r>
      <w:r w:rsidR="00B517D3" w:rsidRPr="00B517D3">
        <w:rPr>
          <w:rFonts w:ascii="Times New Roman" w:hAnsi="Times New Roman" w:cs="Times New Roman"/>
          <w:noProof/>
          <w:sz w:val="24"/>
        </w:rPr>
        <w:t xml:space="preserve"> 1715–1725 (Association for Computational Linguistics, 2016). doi:10.18653/v1/P16-1162.</w:t>
      </w:r>
    </w:p>
    <w:p w14:paraId="7CD70AD2" w14:textId="77777777" w:rsidR="00B517D3" w:rsidRPr="00B517D3" w:rsidRDefault="00B517D3" w:rsidP="00B517D3">
      <w:pPr>
        <w:autoSpaceDE w:val="0"/>
        <w:autoSpaceDN w:val="0"/>
        <w:adjustRightInd w:val="0"/>
        <w:spacing w:after="0" w:line="240" w:lineRule="auto"/>
        <w:ind w:left="640" w:hanging="640"/>
        <w:rPr>
          <w:rFonts w:ascii="Times New Roman" w:hAnsi="Times New Roman" w:cs="Times New Roman"/>
          <w:noProof/>
          <w:sz w:val="24"/>
        </w:rPr>
      </w:pPr>
      <w:r w:rsidRPr="00B517D3">
        <w:rPr>
          <w:rFonts w:ascii="Times New Roman" w:hAnsi="Times New Roman" w:cs="Times New Roman"/>
          <w:noProof/>
          <w:sz w:val="24"/>
        </w:rPr>
        <w:t>2.</w:t>
      </w:r>
      <w:r w:rsidRPr="00B517D3">
        <w:rPr>
          <w:rFonts w:ascii="Times New Roman" w:hAnsi="Times New Roman" w:cs="Times New Roman"/>
          <w:noProof/>
          <w:sz w:val="24"/>
        </w:rPr>
        <w:tab/>
        <w:t xml:space="preserve">Zouhar, V. </w:t>
      </w:r>
      <w:r w:rsidRPr="00B517D3">
        <w:rPr>
          <w:rFonts w:ascii="Times New Roman" w:hAnsi="Times New Roman" w:cs="Times New Roman"/>
          <w:i/>
          <w:iCs/>
          <w:noProof/>
          <w:sz w:val="24"/>
        </w:rPr>
        <w:t>et al.</w:t>
      </w:r>
      <w:r w:rsidRPr="00B517D3">
        <w:rPr>
          <w:rFonts w:ascii="Times New Roman" w:hAnsi="Times New Roman" w:cs="Times New Roman"/>
          <w:noProof/>
          <w:sz w:val="24"/>
        </w:rPr>
        <w:t xml:space="preserve"> Tokenization and the noiseless channel. in </w:t>
      </w:r>
      <w:r w:rsidRPr="00B517D3">
        <w:rPr>
          <w:rFonts w:ascii="Times New Roman" w:hAnsi="Times New Roman" w:cs="Times New Roman"/>
          <w:i/>
          <w:iCs/>
          <w:noProof/>
          <w:sz w:val="24"/>
        </w:rPr>
        <w:t>Proceedings of the 61st Annual Meeting of the Association for Computational Linguistics</w:t>
      </w:r>
      <w:r w:rsidRPr="00B517D3">
        <w:rPr>
          <w:rFonts w:ascii="Times New Roman" w:hAnsi="Times New Roman" w:cs="Times New Roman"/>
          <w:noProof/>
          <w:sz w:val="24"/>
        </w:rPr>
        <w:t xml:space="preserve"> 5184–5207 (Association for Computational Linguistics, 2023). doi:10.18653/v1/2023.acl-long.284.</w:t>
      </w:r>
    </w:p>
    <w:p w14:paraId="590BFE70" w14:textId="10F15F78" w:rsidR="00D17C05" w:rsidRDefault="00C91A07" w:rsidP="00587521">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fldChar w:fldCharType="end"/>
      </w:r>
    </w:p>
    <w:p w14:paraId="6D0D93C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基于资深语言学与数据科学视角的深入核查，现已完成对</w:t>
      </w:r>
      <w:r w:rsidRPr="003B2E1A">
        <w:rPr>
          <w:rFonts w:ascii="Times New Roman" w:eastAsia="宋体" w:hAnsi="Times New Roman" w:cs="Times New Roman"/>
          <w:sz w:val="24"/>
          <w:szCs w:val="24"/>
          <w:lang w:eastAsia="zh-CN"/>
        </w:rPr>
        <w:t xml:space="preserve"> Holistic Disturbance Profile </w:t>
      </w:r>
      <w:r w:rsidRPr="003B2E1A">
        <w:rPr>
          <w:rFonts w:ascii="Times New Roman" w:eastAsia="宋体" w:hAnsi="Times New Roman" w:cs="Times New Roman"/>
          <w:sz w:val="24"/>
          <w:szCs w:val="24"/>
          <w:lang w:eastAsia="zh-CN"/>
        </w:rPr>
        <w:t>指标聚类的科学性修正。</w:t>
      </w:r>
    </w:p>
    <w:p w14:paraId="3CEC2C43"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4B6AEBD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w:t>
      </w:r>
      <w:proofErr w:type="gramStart"/>
      <w:r w:rsidRPr="003B2E1A">
        <w:rPr>
          <w:rFonts w:ascii="Times New Roman" w:eastAsia="宋体" w:hAnsi="Times New Roman" w:cs="Times New Roman"/>
          <w:sz w:val="24"/>
          <w:szCs w:val="24"/>
          <w:lang w:eastAsia="zh-CN"/>
        </w:rPr>
        <w:t># 1</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科学性反思与修正</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(Scientific Critique &amp; Refinement)</w:t>
      </w:r>
      <w:proofErr w:type="gramEnd"/>
    </w:p>
    <w:p w14:paraId="5FE7823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原有的聚类方案在</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信息论（</w:t>
      </w:r>
      <w:r w:rsidRPr="003B2E1A">
        <w:rPr>
          <w:rFonts w:ascii="Times New Roman" w:eastAsia="宋体" w:hAnsi="Times New Roman" w:cs="Times New Roman"/>
          <w:sz w:val="24"/>
          <w:szCs w:val="24"/>
          <w:lang w:eastAsia="zh-CN"/>
        </w:rPr>
        <w:t>Informatics</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可视化（</w:t>
      </w:r>
      <w:r w:rsidRPr="003B2E1A">
        <w:rPr>
          <w:rFonts w:ascii="Times New Roman" w:eastAsia="宋体" w:hAnsi="Times New Roman" w:cs="Times New Roman"/>
          <w:sz w:val="24"/>
          <w:szCs w:val="24"/>
          <w:lang w:eastAsia="zh-CN"/>
        </w:rPr>
        <w:t>Visualization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和</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分词（</w:t>
      </w:r>
      <w:r w:rsidRPr="003B2E1A">
        <w:rPr>
          <w:rFonts w:ascii="Times New Roman" w:eastAsia="宋体" w:hAnsi="Times New Roman" w:cs="Times New Roman"/>
          <w:sz w:val="24"/>
          <w:szCs w:val="24"/>
          <w:lang w:eastAsia="zh-CN"/>
        </w:rPr>
        <w:t>Tokenization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三个维度上存在概念混淆。为确保结论的严谨性，进行了</w:t>
      </w:r>
      <w:proofErr w:type="gramStart"/>
      <w:r w:rsidRPr="003B2E1A">
        <w:rPr>
          <w:rFonts w:ascii="Times New Roman" w:eastAsia="宋体" w:hAnsi="Times New Roman" w:cs="Times New Roman"/>
          <w:sz w:val="24"/>
          <w:szCs w:val="24"/>
          <w:lang w:eastAsia="zh-CN"/>
        </w:rPr>
        <w:t>以下</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关键</w:t>
      </w:r>
      <w:proofErr w:type="gramEnd"/>
      <w:r w:rsidRPr="003B2E1A">
        <w:rPr>
          <w:rFonts w:ascii="Times New Roman" w:eastAsia="宋体" w:hAnsi="Times New Roman" w:cs="Times New Roman"/>
          <w:sz w:val="24"/>
          <w:szCs w:val="24"/>
          <w:lang w:eastAsia="zh-CN"/>
        </w:rPr>
        <w:t>修正</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4F7B0DE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3ED26C21"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移</w:t>
      </w:r>
      <w:proofErr w:type="gramEnd"/>
      <w:r w:rsidRPr="003B2E1A">
        <w:rPr>
          <w:rFonts w:ascii="Times New Roman" w:eastAsia="宋体" w:hAnsi="Times New Roman" w:cs="Times New Roman"/>
          <w:sz w:val="24"/>
          <w:szCs w:val="24"/>
          <w:lang w:eastAsia="zh-CN"/>
        </w:rPr>
        <w:t>出</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spatial_dispersion_salience_score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空间离散显著性</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298B13D1"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原归属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Informatics</w:t>
      </w:r>
    </w:p>
    <w:p w14:paraId="57840CF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现</w:t>
      </w:r>
      <w:proofErr w:type="gramEnd"/>
      <w:r w:rsidRPr="003B2E1A">
        <w:rPr>
          <w:rFonts w:ascii="Times New Roman" w:eastAsia="宋体" w:hAnsi="Times New Roman" w:cs="Times New Roman"/>
          <w:sz w:val="24"/>
          <w:szCs w:val="24"/>
          <w:lang w:eastAsia="zh-CN"/>
        </w:rPr>
        <w:t>归属</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Visualization</w:t>
      </w:r>
    </w:p>
    <w:p w14:paraId="7FF364D4"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该指标将文本建模为具有</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视觉质量</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的物理系统（大写字母、空格权重不同），计算重心的物理位移与离散度。它本质上衡量的是</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视觉版面（</w:t>
      </w:r>
      <w:r w:rsidRPr="003B2E1A">
        <w:rPr>
          <w:rFonts w:ascii="Times New Roman" w:eastAsia="宋体" w:hAnsi="Times New Roman" w:cs="Times New Roman"/>
          <w:sz w:val="24"/>
          <w:szCs w:val="24"/>
          <w:lang w:eastAsia="zh-CN"/>
        </w:rPr>
        <w:t>Layout/Visual Density</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的变化，而非比特层面的信息量。</w:t>
      </w:r>
    </w:p>
    <w:p w14:paraId="3770232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移</w:t>
      </w:r>
      <w:proofErr w:type="gramEnd"/>
      <w:r w:rsidRPr="003B2E1A">
        <w:rPr>
          <w:rFonts w:ascii="Times New Roman" w:eastAsia="宋体" w:hAnsi="Times New Roman" w:cs="Times New Roman"/>
          <w:sz w:val="24"/>
          <w:szCs w:val="24"/>
          <w:lang w:eastAsia="zh-CN"/>
        </w:rPr>
        <w:t>入</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normalized_entropy_delta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归一化熵增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640299D0"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原归属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Informatics</w:t>
      </w:r>
    </w:p>
    <w:p w14:paraId="52D3B54D"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现</w:t>
      </w:r>
      <w:proofErr w:type="gramEnd"/>
      <w:r w:rsidRPr="003B2E1A">
        <w:rPr>
          <w:rFonts w:ascii="Times New Roman" w:eastAsia="宋体" w:hAnsi="Times New Roman" w:cs="Times New Roman"/>
          <w:sz w:val="24"/>
          <w:szCs w:val="24"/>
          <w:lang w:eastAsia="zh-CN"/>
        </w:rPr>
        <w:t>归属</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Tokenization</w:t>
      </w:r>
    </w:p>
    <w:p w14:paraId="1EDF24AA"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该指标的计算公式中显式包含了</w:t>
      </w:r>
      <w:r w:rsidRPr="003B2E1A">
        <w:rPr>
          <w:rFonts w:ascii="Times New Roman" w:eastAsia="宋体" w:hAnsi="Times New Roman" w:cs="Times New Roman"/>
          <w:sz w:val="24"/>
          <w:szCs w:val="24"/>
          <w:lang w:eastAsia="zh-CN"/>
        </w:rPr>
        <w:t xml:space="preserve"> $H_{word}$</w:t>
      </w:r>
      <w:r w:rsidRPr="003B2E1A">
        <w:rPr>
          <w:rFonts w:ascii="Times New Roman" w:eastAsia="宋体" w:hAnsi="Times New Roman" w:cs="Times New Roman"/>
          <w:sz w:val="24"/>
          <w:szCs w:val="24"/>
          <w:lang w:eastAsia="zh-CN"/>
        </w:rPr>
        <w:t>（词级熵）分量。相较于纯字符级的香农熵，它更能反映</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词汇分割（</w:t>
      </w:r>
      <w:r w:rsidRPr="003B2E1A">
        <w:rPr>
          <w:rFonts w:ascii="Times New Roman" w:eastAsia="宋体" w:hAnsi="Times New Roman" w:cs="Times New Roman"/>
          <w:sz w:val="24"/>
          <w:szCs w:val="24"/>
          <w:lang w:eastAsia="zh-CN"/>
        </w:rPr>
        <w:t>Lexical Segmentation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和词频分布的结构性破坏，因此归入</w:t>
      </w:r>
      <w:r w:rsidRPr="003B2E1A">
        <w:rPr>
          <w:rFonts w:ascii="Times New Roman" w:eastAsia="宋体" w:hAnsi="Times New Roman" w:cs="Times New Roman"/>
          <w:sz w:val="24"/>
          <w:szCs w:val="24"/>
          <w:lang w:eastAsia="zh-CN"/>
        </w:rPr>
        <w:t xml:space="preserve"> Tokenization </w:t>
      </w:r>
      <w:r w:rsidRPr="003B2E1A">
        <w:rPr>
          <w:rFonts w:ascii="Times New Roman" w:eastAsia="宋体" w:hAnsi="Times New Roman" w:cs="Times New Roman"/>
          <w:sz w:val="24"/>
          <w:szCs w:val="24"/>
          <w:lang w:eastAsia="zh-CN"/>
        </w:rPr>
        <w:t>更具解释力，同时也平衡了该维度的指标权重。</w:t>
      </w:r>
    </w:p>
    <w:p w14:paraId="718E517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剔除</w:t>
      </w:r>
      <w:r w:rsidRPr="003B2E1A">
        <w:rPr>
          <w:rFonts w:ascii="Times New Roman" w:eastAsia="宋体" w:hAnsi="Times New Roman" w:cs="Times New Roman"/>
          <w:sz w:val="24"/>
          <w:szCs w:val="24"/>
          <w:lang w:eastAsia="zh-CN"/>
        </w:rPr>
        <w:t xml:space="preserve"> </w:t>
      </w:r>
      <w:proofErr w:type="spellStart"/>
      <w:proofErr w:type="gramEnd"/>
      <w:r w:rsidRPr="003B2E1A">
        <w:rPr>
          <w:rFonts w:ascii="Times New Roman" w:eastAsia="宋体" w:hAnsi="Times New Roman" w:cs="Times New Roman"/>
          <w:sz w:val="24"/>
          <w:szCs w:val="24"/>
          <w:lang w:eastAsia="zh-CN"/>
        </w:rPr>
        <w:t>edit_operation_counts</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编辑操作计数</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7BD93067"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处理</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从雷达图聚合中移除。</w:t>
      </w:r>
    </w:p>
    <w:p w14:paraId="5622D35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该指标返回的是插入</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删除</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替换的详细计数字典，而非标量；且其核心信息量已被</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（归一化编辑距离）完全覆盖。在同一维度同时使用两者</w:t>
      </w:r>
      <w:proofErr w:type="gramStart"/>
      <w:r w:rsidRPr="003B2E1A">
        <w:rPr>
          <w:rFonts w:ascii="Times New Roman" w:eastAsia="宋体" w:hAnsi="Times New Roman" w:cs="Times New Roman"/>
          <w:sz w:val="24"/>
          <w:szCs w:val="24"/>
          <w:lang w:eastAsia="zh-CN"/>
        </w:rPr>
        <w:t>属于</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统计学</w:t>
      </w:r>
      <w:proofErr w:type="gramEnd"/>
      <w:r w:rsidRPr="003B2E1A">
        <w:rPr>
          <w:rFonts w:ascii="Times New Roman" w:eastAsia="宋体" w:hAnsi="Times New Roman" w:cs="Times New Roman"/>
          <w:sz w:val="24"/>
          <w:szCs w:val="24"/>
          <w:lang w:eastAsia="zh-CN"/>
        </w:rPr>
        <w:t>上的双重计数（</w:t>
      </w:r>
      <w:r w:rsidRPr="003B2E1A">
        <w:rPr>
          <w:rFonts w:ascii="Times New Roman" w:eastAsia="宋体" w:hAnsi="Times New Roman" w:cs="Times New Roman"/>
          <w:sz w:val="24"/>
          <w:szCs w:val="24"/>
          <w:lang w:eastAsia="zh-CN"/>
        </w:rPr>
        <w:t>Double Counting</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会人为夸大编辑距离的影响权重。</w:t>
      </w:r>
    </w:p>
    <w:p w14:paraId="11123DB9"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w:t>
      </w:r>
      <w:proofErr w:type="gramStart"/>
      <w:r w:rsidRPr="003B2E1A">
        <w:rPr>
          <w:rFonts w:ascii="Times New Roman" w:eastAsia="宋体" w:hAnsi="Times New Roman" w:cs="Times New Roman"/>
          <w:sz w:val="24"/>
          <w:szCs w:val="24"/>
          <w:lang w:eastAsia="zh-CN"/>
        </w:rPr>
        <w:t># 2</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修正后的科学聚类体系</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(Revised Taxonomy)</w:t>
      </w:r>
      <w:proofErr w:type="gramEnd"/>
    </w:p>
    <w:p w14:paraId="03D68D8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现在</w:t>
      </w:r>
      <w:proofErr w:type="gramStart"/>
      <w:r w:rsidRPr="003B2E1A">
        <w:rPr>
          <w:rFonts w:ascii="Times New Roman" w:eastAsia="宋体" w:hAnsi="Times New Roman" w:cs="Times New Roman"/>
          <w:sz w:val="24"/>
          <w:szCs w:val="24"/>
          <w:lang w:eastAsia="zh-CN"/>
        </w:rPr>
        <w:t>的</w:t>
      </w:r>
      <w:r w:rsidRPr="003B2E1A">
        <w:rPr>
          <w:rFonts w:ascii="Times New Roman" w:eastAsia="宋体" w:hAnsi="Times New Roman" w:cs="Times New Roman"/>
          <w:sz w:val="24"/>
          <w:szCs w:val="24"/>
          <w:lang w:eastAsia="zh-CN"/>
        </w:rPr>
        <w:t xml:space="preserve"> 17 </w:t>
      </w:r>
      <w:proofErr w:type="gramEnd"/>
      <w:r w:rsidRPr="003B2E1A">
        <w:rPr>
          <w:rFonts w:ascii="Times New Roman" w:eastAsia="宋体" w:hAnsi="Times New Roman" w:cs="Times New Roman"/>
          <w:sz w:val="24"/>
          <w:szCs w:val="24"/>
          <w:lang w:eastAsia="zh-CN"/>
        </w:rPr>
        <w:t>个指标（实际聚合</w:t>
      </w:r>
      <w:proofErr w:type="gramStart"/>
      <w:r w:rsidRPr="003B2E1A">
        <w:rPr>
          <w:rFonts w:ascii="Times New Roman" w:eastAsia="宋体" w:hAnsi="Times New Roman" w:cs="Times New Roman"/>
          <w:sz w:val="24"/>
          <w:szCs w:val="24"/>
          <w:lang w:eastAsia="zh-CN"/>
        </w:rPr>
        <w:t>为</w:t>
      </w:r>
      <w:r w:rsidRPr="003B2E1A">
        <w:rPr>
          <w:rFonts w:ascii="Times New Roman" w:eastAsia="宋体" w:hAnsi="Times New Roman" w:cs="Times New Roman"/>
          <w:sz w:val="24"/>
          <w:szCs w:val="24"/>
          <w:lang w:eastAsia="zh-CN"/>
        </w:rPr>
        <w:t xml:space="preserve"> 18 </w:t>
      </w:r>
      <w:proofErr w:type="gramEnd"/>
      <w:r w:rsidRPr="003B2E1A">
        <w:rPr>
          <w:rFonts w:ascii="Times New Roman" w:eastAsia="宋体" w:hAnsi="Times New Roman" w:cs="Times New Roman"/>
          <w:sz w:val="24"/>
          <w:szCs w:val="24"/>
          <w:lang w:eastAsia="zh-CN"/>
        </w:rPr>
        <w:t>个有效标量分量）分布更加均衡且语义精确：</w:t>
      </w:r>
    </w:p>
    <w:p w14:paraId="58FFDA57"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0ABC974D"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维度</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(Dimension)</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核心定义</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(Definition)</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包含指标</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(Metrics)</w:t>
      </w:r>
      <w:proofErr w:type="gramEnd"/>
      <w:r w:rsidRPr="003B2E1A">
        <w:rPr>
          <w:rFonts w:ascii="Times New Roman" w:eastAsia="宋体" w:hAnsi="Times New Roman" w:cs="Times New Roman"/>
          <w:sz w:val="24"/>
          <w:szCs w:val="24"/>
          <w:lang w:eastAsia="zh-CN"/>
        </w:rPr>
        <w:t xml:space="preserve"> </w:t>
      </w:r>
    </w:p>
    <w:p w14:paraId="5C3D6DAA"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Informatics </w:t>
      </w:r>
      <w:r w:rsidRPr="003B2E1A">
        <w:rPr>
          <w:rFonts w:ascii="Times New Roman" w:eastAsia="宋体" w:hAnsi="Times New Roman" w:cs="Times New Roman"/>
          <w:sz w:val="24"/>
          <w:szCs w:val="24"/>
          <w:lang w:eastAsia="zh-CN"/>
        </w:rPr>
        <w:t>表面形式与</w:t>
      </w:r>
      <w:proofErr w:type="gramStart"/>
      <w:r w:rsidRPr="003B2E1A">
        <w:rPr>
          <w:rFonts w:ascii="Times New Roman" w:eastAsia="宋体" w:hAnsi="Times New Roman" w:cs="Times New Roman"/>
          <w:sz w:val="24"/>
          <w:szCs w:val="24"/>
          <w:lang w:eastAsia="zh-CN"/>
        </w:rPr>
        <w:t>信息量</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字符串层面的差异与比特复杂</w:t>
      </w:r>
      <w:proofErr w:type="gramStart"/>
      <w:r w:rsidRPr="003B2E1A">
        <w:rPr>
          <w:rFonts w:ascii="Times New Roman" w:eastAsia="宋体" w:hAnsi="Times New Roman" w:cs="Times New Roman"/>
          <w:sz w:val="24"/>
          <w:szCs w:val="24"/>
          <w:lang w:eastAsia="zh-CN"/>
        </w:rPr>
        <w:t>度</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编辑距离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char_ngram_jaccard</w:t>
      </w:r>
      <w:proofErr w:type="spellEnd"/>
      <w:r w:rsidRPr="003B2E1A">
        <w:rPr>
          <w:rFonts w:ascii="Times New Roman" w:eastAsia="宋体" w:hAnsi="Times New Roman" w:cs="Times New Roman"/>
          <w:sz w:val="24"/>
          <w:szCs w:val="24"/>
          <w:lang w:eastAsia="zh-CN"/>
        </w:rPr>
        <w:t xml:space="preserve"> (N-gram</w:t>
      </w:r>
      <w:proofErr w:type="gramStart"/>
      <w:r w:rsidRPr="003B2E1A">
        <w:rPr>
          <w:rFonts w:ascii="Times New Roman" w:eastAsia="宋体" w:hAnsi="Times New Roman" w:cs="Times New Roman"/>
          <w:sz w:val="24"/>
          <w:szCs w:val="24"/>
          <w:lang w:eastAsia="zh-CN"/>
        </w:rPr>
        <w:t>重叠</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compression_delta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压缩复杂度</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4. </w:t>
      </w:r>
      <w:proofErr w:type="spellStart"/>
      <w:r w:rsidRPr="003B2E1A">
        <w:rPr>
          <w:rFonts w:ascii="Times New Roman" w:eastAsia="宋体" w:hAnsi="Times New Roman" w:cs="Times New Roman"/>
          <w:sz w:val="24"/>
          <w:szCs w:val="24"/>
          <w:lang w:eastAsia="zh-CN"/>
        </w:rPr>
        <w:t>shannon_entropy_shift</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字符熵漂移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42E1D05C"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536A90A6"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Tokenization </w:t>
      </w:r>
      <w:r w:rsidRPr="003B2E1A">
        <w:rPr>
          <w:rFonts w:ascii="Times New Roman" w:eastAsia="宋体" w:hAnsi="Times New Roman" w:cs="Times New Roman"/>
          <w:sz w:val="24"/>
          <w:szCs w:val="24"/>
          <w:lang w:eastAsia="zh-CN"/>
        </w:rPr>
        <w:t>切分与词汇</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词边界与词级分布的</w:t>
      </w:r>
      <w:proofErr w:type="gramStart"/>
      <w:r w:rsidRPr="003B2E1A">
        <w:rPr>
          <w:rFonts w:ascii="Times New Roman" w:eastAsia="宋体" w:hAnsi="Times New Roman" w:cs="Times New Roman"/>
          <w:sz w:val="24"/>
          <w:szCs w:val="24"/>
          <w:lang w:eastAsia="zh-CN"/>
        </w:rPr>
        <w:t>破坏</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token_count_change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词数变化</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fragmentation_index</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碎片化指数</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normalized_entropy_delta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字混合熵</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3236F9FC"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2AD710B4" w14:textId="1D1B0FB9"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Semantics </w:t>
      </w:r>
      <w:r w:rsidRPr="003B2E1A">
        <w:rPr>
          <w:rFonts w:ascii="Times New Roman" w:eastAsia="宋体" w:hAnsi="Times New Roman" w:cs="Times New Roman"/>
          <w:sz w:val="24"/>
          <w:szCs w:val="24"/>
          <w:lang w:eastAsia="zh-CN"/>
        </w:rPr>
        <w:t>深层</w:t>
      </w:r>
      <w:proofErr w:type="gramStart"/>
      <w:r w:rsidRPr="003B2E1A">
        <w:rPr>
          <w:rFonts w:ascii="Times New Roman" w:eastAsia="宋体" w:hAnsi="Times New Roman" w:cs="Times New Roman"/>
          <w:sz w:val="24"/>
          <w:szCs w:val="24"/>
          <w:lang w:eastAsia="zh-CN"/>
        </w:rPr>
        <w:t>语义</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向量空间与逻辑</w:t>
      </w:r>
      <w:proofErr w:type="gramStart"/>
      <w:r w:rsidRPr="003B2E1A">
        <w:rPr>
          <w:rFonts w:ascii="Times New Roman" w:eastAsia="宋体" w:hAnsi="Times New Roman" w:cs="Times New Roman"/>
          <w:sz w:val="24"/>
          <w:szCs w:val="24"/>
          <w:lang w:eastAsia="zh-CN"/>
        </w:rPr>
        <w:t>蕴含</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contextual_embedding_distance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嵌入距离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semantic_entailment_score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蕴含破坏</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lm_surprisal_delta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语言模型惊异度</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393ABABF"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472A8FE6"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Syntax </w:t>
      </w:r>
      <w:r w:rsidRPr="003B2E1A">
        <w:rPr>
          <w:rFonts w:ascii="Times New Roman" w:eastAsia="宋体" w:hAnsi="Times New Roman" w:cs="Times New Roman"/>
          <w:sz w:val="24"/>
          <w:szCs w:val="24"/>
          <w:lang w:eastAsia="zh-CN"/>
        </w:rPr>
        <w:t>句法</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依存关系与树形</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dependency_overlap_score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依存重叠</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tree_depth_change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句法树深</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pos_divergence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词性分布</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7F07B716"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52BC82FC"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Rhythm </w:t>
      </w:r>
      <w:r w:rsidRPr="003B2E1A">
        <w:rPr>
          <w:rFonts w:ascii="Times New Roman" w:eastAsia="宋体" w:hAnsi="Times New Roman" w:cs="Times New Roman"/>
          <w:sz w:val="24"/>
          <w:szCs w:val="24"/>
          <w:lang w:eastAsia="zh-CN"/>
        </w:rPr>
        <w:t>韵律与</w:t>
      </w:r>
      <w:proofErr w:type="gramStart"/>
      <w:r w:rsidRPr="003B2E1A">
        <w:rPr>
          <w:rFonts w:ascii="Times New Roman" w:eastAsia="宋体" w:hAnsi="Times New Roman" w:cs="Times New Roman"/>
          <w:sz w:val="24"/>
          <w:szCs w:val="24"/>
          <w:lang w:eastAsia="zh-CN"/>
        </w:rPr>
        <w:t>音韵</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音节与重音</w:t>
      </w:r>
      <w:proofErr w:type="gramStart"/>
      <w:r w:rsidRPr="003B2E1A">
        <w:rPr>
          <w:rFonts w:ascii="Times New Roman" w:eastAsia="宋体" w:hAnsi="Times New Roman" w:cs="Times New Roman"/>
          <w:sz w:val="24"/>
          <w:szCs w:val="24"/>
          <w:lang w:eastAsia="zh-CN"/>
        </w:rPr>
        <w:t>模式</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syllable_count_change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音节数</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stress_pattern_divergence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重音模式</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1E6172CE"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05151B4A" w14:textId="1AE99DD5" w:rsidR="00F63A9D"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Visualization </w:t>
      </w:r>
      <w:r w:rsidRPr="003B2E1A">
        <w:rPr>
          <w:rFonts w:ascii="Times New Roman" w:eastAsia="宋体" w:hAnsi="Times New Roman" w:cs="Times New Roman"/>
          <w:sz w:val="24"/>
          <w:szCs w:val="24"/>
          <w:lang w:eastAsia="zh-CN"/>
        </w:rPr>
        <w:t>视觉</w:t>
      </w:r>
      <w:proofErr w:type="gramStart"/>
      <w:r w:rsidRPr="003B2E1A">
        <w:rPr>
          <w:rFonts w:ascii="Times New Roman" w:eastAsia="宋体" w:hAnsi="Times New Roman" w:cs="Times New Roman"/>
          <w:sz w:val="24"/>
          <w:szCs w:val="24"/>
          <w:lang w:eastAsia="zh-CN"/>
        </w:rPr>
        <w:t>呈现</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字形渲染与空间</w:t>
      </w:r>
      <w:proofErr w:type="gramStart"/>
      <w:r w:rsidRPr="003B2E1A">
        <w:rPr>
          <w:rFonts w:ascii="Times New Roman" w:eastAsia="宋体" w:hAnsi="Times New Roman" w:cs="Times New Roman"/>
          <w:sz w:val="24"/>
          <w:szCs w:val="24"/>
          <w:lang w:eastAsia="zh-CN"/>
        </w:rPr>
        <w:t>布局</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ssim_distance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结构相似性</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glyph_displacement</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字形位移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spatial_dispersion_salience_score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视觉重心</w:t>
      </w:r>
      <w:r w:rsidRPr="003B2E1A">
        <w:rPr>
          <w:rFonts w:ascii="Times New Roman" w:eastAsia="宋体" w:hAnsi="Times New Roman" w:cs="Times New Roman"/>
          <w:sz w:val="24"/>
          <w:szCs w:val="24"/>
          <w:lang w:eastAsia="zh-CN"/>
        </w:rPr>
        <w:t>)</w:t>
      </w:r>
      <w:proofErr w:type="gramEnd"/>
    </w:p>
    <w:p w14:paraId="731976F5" w14:textId="77777777" w:rsidR="000015EB" w:rsidRPr="003B2E1A" w:rsidRDefault="000015EB" w:rsidP="001D00A0">
      <w:pPr>
        <w:spacing w:after="0" w:line="240" w:lineRule="auto"/>
        <w:jc w:val="both"/>
        <w:rPr>
          <w:rFonts w:ascii="Times New Roman" w:eastAsia="宋体" w:hAnsi="Times New Roman" w:cs="Times New Roman"/>
          <w:sz w:val="24"/>
          <w:szCs w:val="24"/>
          <w:lang w:eastAsia="zh-CN"/>
        </w:rPr>
      </w:pPr>
    </w:p>
    <w:p w14:paraId="392E8DA1"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Informatics: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char_ngram_jaccard</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compression_delta</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shannon_entropy_shift</w:t>
      </w:r>
      <w:proofErr w:type="spellEnd"/>
    </w:p>
    <w:p w14:paraId="49FC37D3"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Tokenization: </w:t>
      </w:r>
      <w:proofErr w:type="spellStart"/>
      <w:r w:rsidRPr="003B2E1A">
        <w:rPr>
          <w:rFonts w:ascii="Times New Roman" w:eastAsia="宋体" w:hAnsi="Times New Roman" w:cs="Times New Roman"/>
          <w:sz w:val="24"/>
          <w:szCs w:val="24"/>
          <w:lang w:eastAsia="zh-CN"/>
        </w:rPr>
        <w:t>token_count_change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fragmentation_index</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normalized_entropy_delta</w:t>
      </w:r>
      <w:proofErr w:type="spellEnd"/>
    </w:p>
    <w:p w14:paraId="6BF6676D"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Semantics: </w:t>
      </w:r>
      <w:proofErr w:type="spellStart"/>
      <w:r w:rsidRPr="003B2E1A">
        <w:rPr>
          <w:rFonts w:ascii="Times New Roman" w:eastAsia="宋体" w:hAnsi="Times New Roman" w:cs="Times New Roman"/>
          <w:sz w:val="24"/>
          <w:szCs w:val="24"/>
          <w:lang w:eastAsia="zh-CN"/>
        </w:rPr>
        <w:t>contextual_embedding_distance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semantic_entailment_score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lm_surprisal_delta</w:t>
      </w:r>
      <w:proofErr w:type="spellEnd"/>
    </w:p>
    <w:p w14:paraId="66EAAF44"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Syntax: </w:t>
      </w:r>
      <w:proofErr w:type="spellStart"/>
      <w:r w:rsidRPr="003B2E1A">
        <w:rPr>
          <w:rFonts w:ascii="Times New Roman" w:eastAsia="宋体" w:hAnsi="Times New Roman" w:cs="Times New Roman"/>
          <w:sz w:val="24"/>
          <w:szCs w:val="24"/>
          <w:lang w:eastAsia="zh-CN"/>
        </w:rPr>
        <w:t>dependency_overlap_score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tree_depth_change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pos_divergence</w:t>
      </w:r>
      <w:proofErr w:type="spellEnd"/>
    </w:p>
    <w:p w14:paraId="5452A87B"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Rhythm: </w:t>
      </w:r>
      <w:proofErr w:type="spellStart"/>
      <w:r w:rsidRPr="003B2E1A">
        <w:rPr>
          <w:rFonts w:ascii="Times New Roman" w:eastAsia="宋体" w:hAnsi="Times New Roman" w:cs="Times New Roman"/>
          <w:sz w:val="24"/>
          <w:szCs w:val="24"/>
          <w:lang w:eastAsia="zh-CN"/>
        </w:rPr>
        <w:t>syllable_count_change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stress_pattern_divergence</w:t>
      </w:r>
      <w:proofErr w:type="spellEnd"/>
    </w:p>
    <w:p w14:paraId="0F564770" w14:textId="02165C4A"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Visualization: </w:t>
      </w:r>
      <w:proofErr w:type="spellStart"/>
      <w:r w:rsidRPr="003B2E1A">
        <w:rPr>
          <w:rFonts w:ascii="Times New Roman" w:eastAsia="宋体" w:hAnsi="Times New Roman" w:cs="Times New Roman"/>
          <w:sz w:val="24"/>
          <w:szCs w:val="24"/>
          <w:lang w:eastAsia="zh-CN"/>
        </w:rPr>
        <w:t>ssim_distance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glyph_displacement</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spatial_dispersion_salience_score</w:t>
      </w:r>
      <w:proofErr w:type="spellEnd"/>
    </w:p>
    <w:p w14:paraId="4B1FD59D" w14:textId="532D5AE9" w:rsidR="00D529DA" w:rsidRPr="003B2E1A" w:rsidRDefault="00D529DA" w:rsidP="000015EB">
      <w:pPr>
        <w:spacing w:after="0" w:line="240" w:lineRule="auto"/>
        <w:jc w:val="both"/>
        <w:rPr>
          <w:rFonts w:ascii="Times New Roman" w:eastAsia="宋体" w:hAnsi="Times New Roman" w:cs="Times New Roman"/>
          <w:sz w:val="24"/>
          <w:szCs w:val="24"/>
          <w:lang w:eastAsia="zh-CN"/>
        </w:rPr>
      </w:pPr>
    </w:p>
    <w:p w14:paraId="3518514C" w14:textId="29E84360" w:rsidR="00FE4E4F" w:rsidRPr="003B2E1A" w:rsidRDefault="00FE4E4F">
      <w:pPr>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br w:type="page"/>
      </w:r>
    </w:p>
    <w:p w14:paraId="2AAB0974"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A minimal, publication-quality conceptual illustration for a Nature-style scientific figure with title “</w:t>
      </w:r>
      <w:r w:rsidRPr="003B2E1A">
        <w:rPr>
          <w:rFonts w:ascii="Times New Roman" w:eastAsia="宋体" w:hAnsi="Times New Roman" w:cs="Times New Roman"/>
          <w:b/>
          <w:bCs/>
          <w:sz w:val="24"/>
          <w:szCs w:val="24"/>
          <w:lang w:eastAsia="zh-CN"/>
        </w:rPr>
        <w:t>Noise effects on a Low-Dimensional Manifold</w:t>
      </w:r>
      <w:r w:rsidRPr="003B2E1A">
        <w:rPr>
          <w:rFonts w:ascii="Times New Roman" w:eastAsia="宋体" w:hAnsi="Times New Roman" w:cs="Times New Roman"/>
          <w:sz w:val="24"/>
          <w:szCs w:val="24"/>
          <w:lang w:eastAsia="zh-CN"/>
        </w:rPr>
        <w:t>”.</w:t>
      </w:r>
    </w:p>
    <w:p w14:paraId="7E968087"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Show a smooth low-dimensional manifold surface without coordinate axes or grids.</w:t>
      </w:r>
    </w:p>
    <w:p w14:paraId="6ECDAFA1"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Embed a small number of </w:t>
      </w:r>
      <w:proofErr w:type="gramStart"/>
      <w:r w:rsidRPr="003B2E1A">
        <w:rPr>
          <w:rFonts w:ascii="Times New Roman" w:eastAsia="宋体" w:hAnsi="Times New Roman" w:cs="Times New Roman"/>
          <w:b/>
          <w:bCs/>
          <w:sz w:val="24"/>
          <w:szCs w:val="24"/>
          <w:lang w:eastAsia="zh-CN"/>
        </w:rPr>
        <w:t>Original</w:t>
      </w:r>
      <w:proofErr w:type="gramEnd"/>
      <w:r w:rsidRPr="003B2E1A">
        <w:rPr>
          <w:rFonts w:ascii="Times New Roman" w:eastAsia="宋体" w:hAnsi="Times New Roman" w:cs="Times New Roman"/>
          <w:b/>
          <w:bCs/>
          <w:sz w:val="24"/>
          <w:szCs w:val="24"/>
          <w:lang w:eastAsia="zh-CN"/>
        </w:rPr>
        <w:t xml:space="preserve"> samples directly on the manifold surface</w:t>
      </w:r>
      <w:r w:rsidRPr="003B2E1A">
        <w:rPr>
          <w:rFonts w:ascii="Times New Roman" w:eastAsia="宋体" w:hAnsi="Times New Roman" w:cs="Times New Roman"/>
          <w:sz w:val="24"/>
          <w:szCs w:val="24"/>
          <w:lang w:eastAsia="zh-CN"/>
        </w:rPr>
        <w:t xml:space="preserve"> (on-manifold), subtly marked and labeled “Original”.</w:t>
      </w:r>
    </w:p>
    <w:p w14:paraId="63D7A59A"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From one representative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 draw a </w:t>
      </w:r>
      <w:r w:rsidRPr="003B2E1A">
        <w:rPr>
          <w:rFonts w:ascii="Times New Roman" w:eastAsia="宋体" w:hAnsi="Times New Roman" w:cs="Times New Roman"/>
          <w:b/>
          <w:bCs/>
          <w:sz w:val="24"/>
          <w:szCs w:val="24"/>
          <w:lang w:eastAsia="zh-CN"/>
        </w:rPr>
        <w:t>single, clean arrow</w:t>
      </w:r>
      <w:r w:rsidRPr="003B2E1A">
        <w:rPr>
          <w:rFonts w:ascii="Times New Roman" w:eastAsia="宋体" w:hAnsi="Times New Roman" w:cs="Times New Roman"/>
          <w:sz w:val="24"/>
          <w:szCs w:val="24"/>
          <w:lang w:eastAsia="zh-CN"/>
        </w:rPr>
        <w:t xml:space="preserve"> indicating the application of </w:t>
      </w:r>
      <w:r w:rsidRPr="003B2E1A">
        <w:rPr>
          <w:rFonts w:ascii="Times New Roman" w:eastAsia="宋体" w:hAnsi="Times New Roman" w:cs="Times New Roman"/>
          <w:b/>
          <w:bCs/>
          <w:sz w:val="24"/>
          <w:szCs w:val="24"/>
          <w:lang w:eastAsia="zh-CN"/>
        </w:rPr>
        <w:t>Noise (as an external perturbation operator, not a state)</w:t>
      </w:r>
      <w:r w:rsidRPr="003B2E1A">
        <w:rPr>
          <w:rFonts w:ascii="Times New Roman" w:eastAsia="宋体" w:hAnsi="Times New Roman" w:cs="Times New Roman"/>
          <w:sz w:val="24"/>
          <w:szCs w:val="24"/>
          <w:lang w:eastAsia="zh-CN"/>
        </w:rPr>
        <w:t>.</w:t>
      </w:r>
    </w:p>
    <w:p w14:paraId="62F8F75C"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leads to a </w:t>
      </w:r>
      <w:r w:rsidRPr="003B2E1A">
        <w:rPr>
          <w:rFonts w:ascii="Times New Roman" w:eastAsia="宋体" w:hAnsi="Times New Roman" w:cs="Times New Roman"/>
          <w:b/>
          <w:bCs/>
          <w:sz w:val="24"/>
          <w:szCs w:val="24"/>
          <w:lang w:eastAsia="zh-CN"/>
        </w:rPr>
        <w:t>Disturbed point</w:t>
      </w:r>
      <w:r w:rsidRPr="003B2E1A">
        <w:rPr>
          <w:rFonts w:ascii="Times New Roman" w:eastAsia="宋体" w:hAnsi="Times New Roman" w:cs="Times New Roman"/>
          <w:sz w:val="24"/>
          <w:szCs w:val="24"/>
          <w:lang w:eastAsia="zh-CN"/>
        </w:rPr>
        <w:t>, slightly displaced from the manifold surface (or marginally along it), labeled “Disturbed”.</w:t>
      </w:r>
    </w:p>
    <w:p w14:paraId="04366C47"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Do </w:t>
      </w:r>
      <w:r w:rsidRPr="003B2E1A">
        <w:rPr>
          <w:rFonts w:ascii="Times New Roman" w:eastAsia="宋体" w:hAnsi="Times New Roman" w:cs="Times New Roman"/>
          <w:b/>
          <w:bCs/>
          <w:sz w:val="24"/>
          <w:szCs w:val="24"/>
          <w:lang w:eastAsia="zh-CN"/>
        </w:rPr>
        <w:t>not</w:t>
      </w:r>
      <w:r w:rsidRPr="003B2E1A">
        <w:rPr>
          <w:rFonts w:ascii="Times New Roman" w:eastAsia="宋体" w:hAnsi="Times New Roman" w:cs="Times New Roman"/>
          <w:sz w:val="24"/>
          <w:szCs w:val="24"/>
          <w:lang w:eastAsia="zh-CN"/>
        </w:rPr>
        <w:t xml:space="preserve"> include multiple paths, legends, redundant arrows, or duplicated labels.</w:t>
      </w:r>
    </w:p>
    <w:p w14:paraId="36E489D4"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restrained, Nature-style colors, thin lines, sans-serif typography, ample white margins, and a balanced aspect ratio suitable for journal layout.</w:t>
      </w:r>
    </w:p>
    <w:p w14:paraId="78886008"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The visual message must clearly communicate:</w:t>
      </w:r>
      <w:r w:rsidRPr="003B2E1A">
        <w:rPr>
          <w:rFonts w:ascii="Times New Roman" w:eastAsia="宋体" w:hAnsi="Times New Roman" w:cs="Times New Roman"/>
          <w:sz w:val="24"/>
          <w:szCs w:val="24"/>
          <w:lang w:eastAsia="zh-CN"/>
        </w:rPr>
        <w:br/>
      </w:r>
      <w:r w:rsidRPr="003B2E1A">
        <w:rPr>
          <w:rFonts w:ascii="Times New Roman" w:eastAsia="宋体" w:hAnsi="Times New Roman" w:cs="Times New Roman"/>
          <w:b/>
          <w:bCs/>
          <w:sz w:val="24"/>
          <w:szCs w:val="24"/>
          <w:lang w:eastAsia="zh-CN"/>
        </w:rPr>
        <w:t>Original → Noise → Disturbed</w:t>
      </w:r>
      <w:r w:rsidRPr="003B2E1A">
        <w:rPr>
          <w:rFonts w:ascii="Times New Roman" w:eastAsia="宋体" w:hAnsi="Times New Roman" w:cs="Times New Roman"/>
          <w:sz w:val="24"/>
          <w:szCs w:val="24"/>
          <w:lang w:eastAsia="zh-CN"/>
        </w:rPr>
        <w:t>, with Original defining the manifold itself.</w:t>
      </w:r>
    </w:p>
    <w:p w14:paraId="4E6D731F" w14:textId="77777777" w:rsidR="008F477F" w:rsidRPr="003B2E1A" w:rsidRDefault="008F477F" w:rsidP="000015EB">
      <w:pPr>
        <w:spacing w:after="0" w:line="240" w:lineRule="auto"/>
        <w:jc w:val="both"/>
        <w:rPr>
          <w:rFonts w:ascii="Times New Roman" w:eastAsia="宋体" w:hAnsi="Times New Roman" w:cs="Times New Roman"/>
          <w:sz w:val="24"/>
          <w:szCs w:val="24"/>
          <w:lang w:eastAsia="zh-CN"/>
        </w:rPr>
      </w:pPr>
    </w:p>
    <w:p w14:paraId="3CB2AAAD" w14:textId="77777777" w:rsidR="00FE4E4F" w:rsidRPr="003B2E1A" w:rsidRDefault="00FE4E4F" w:rsidP="000015EB">
      <w:pPr>
        <w:spacing w:after="0" w:line="240" w:lineRule="auto"/>
        <w:jc w:val="both"/>
        <w:rPr>
          <w:rFonts w:ascii="Times New Roman" w:eastAsia="宋体" w:hAnsi="Times New Roman" w:cs="Times New Roman"/>
          <w:sz w:val="24"/>
          <w:szCs w:val="24"/>
          <w:lang w:eastAsia="zh-CN"/>
        </w:rPr>
      </w:pPr>
    </w:p>
    <w:p w14:paraId="209B4BE7" w14:textId="77777777" w:rsidR="00FE4E4F" w:rsidRPr="003B2E1A" w:rsidRDefault="00FE4E4F" w:rsidP="000015EB">
      <w:pPr>
        <w:spacing w:after="0" w:line="240" w:lineRule="auto"/>
        <w:jc w:val="both"/>
        <w:rPr>
          <w:rFonts w:ascii="Times New Roman" w:eastAsia="宋体" w:hAnsi="Times New Roman" w:cs="Times New Roman"/>
          <w:sz w:val="24"/>
          <w:szCs w:val="24"/>
          <w:lang w:eastAsia="zh-CN"/>
        </w:rPr>
      </w:pPr>
    </w:p>
    <w:p w14:paraId="21D8D684"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Below is a concrete, actionable specification for a minimal, publication</w:t>
      </w:r>
      <w:r w:rsidRPr="003B2E1A">
        <w:rPr>
          <w:rFonts w:ascii="Times New Roman" w:eastAsia="宋体" w:hAnsi="Times New Roman" w:cs="Times New Roman"/>
          <w:sz w:val="24"/>
          <w:szCs w:val="24"/>
          <w:lang w:eastAsia="zh-CN"/>
        </w:rPr>
        <w:noBreakHyphen/>
        <w:t xml:space="preserve">quality figure titled </w:t>
      </w:r>
      <w:r w:rsidRPr="003B2E1A">
        <w:rPr>
          <w:rFonts w:ascii="Times New Roman" w:eastAsia="宋体" w:hAnsi="Times New Roman" w:cs="Times New Roman"/>
          <w:b/>
          <w:bCs/>
          <w:sz w:val="24"/>
          <w:szCs w:val="24"/>
          <w:lang w:eastAsia="zh-CN"/>
        </w:rPr>
        <w:t>“Noise effects on a Low-Dimensional Manifold”</w:t>
      </w:r>
      <w:r w:rsidRPr="003B2E1A">
        <w:rPr>
          <w:rFonts w:ascii="Times New Roman" w:eastAsia="宋体" w:hAnsi="Times New Roman" w:cs="Times New Roman"/>
          <w:sz w:val="24"/>
          <w:szCs w:val="24"/>
          <w:lang w:eastAsia="zh-CN"/>
        </w:rPr>
        <w:t>, suitable for a Nature</w:t>
      </w:r>
      <w:r w:rsidRPr="003B2E1A">
        <w:rPr>
          <w:rFonts w:ascii="Times New Roman" w:eastAsia="宋体" w:hAnsi="Times New Roman" w:cs="Times New Roman"/>
          <w:sz w:val="24"/>
          <w:szCs w:val="24"/>
          <w:lang w:eastAsia="zh-CN"/>
        </w:rPr>
        <w:noBreakHyphen/>
        <w:t>style article.</w:t>
      </w:r>
    </w:p>
    <w:p w14:paraId="16AA5155"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1. Overall Composition</w:t>
      </w:r>
    </w:p>
    <w:p w14:paraId="1EFEF961" w14:textId="61F429C5" w:rsidR="008F477F" w:rsidRPr="003B2E1A" w:rsidRDefault="008F477F" w:rsidP="008F477F">
      <w:pPr>
        <w:numPr>
          <w:ilvl w:val="0"/>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Format</w:t>
      </w:r>
      <w:r w:rsidRPr="003B2E1A">
        <w:rPr>
          <w:rFonts w:ascii="Times New Roman" w:eastAsia="宋体" w:hAnsi="Times New Roman" w:cs="Times New Roman"/>
          <w:sz w:val="24"/>
          <w:szCs w:val="24"/>
          <w:lang w:eastAsia="zh-CN"/>
        </w:rPr>
        <w:t>: Single panel, landscape aspect ratio (e.g., width: height ≈ 4:3), generous white margins around the content.</w:t>
      </w:r>
    </w:p>
    <w:p w14:paraId="36B1CD5D" w14:textId="77777777" w:rsidR="008F477F" w:rsidRPr="003B2E1A" w:rsidRDefault="008F477F" w:rsidP="008F477F">
      <w:pPr>
        <w:numPr>
          <w:ilvl w:val="0"/>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Title</w:t>
      </w:r>
      <w:r w:rsidRPr="003B2E1A">
        <w:rPr>
          <w:rFonts w:ascii="Times New Roman" w:eastAsia="宋体" w:hAnsi="Times New Roman" w:cs="Times New Roman"/>
          <w:sz w:val="24"/>
          <w:szCs w:val="24"/>
          <w:lang w:eastAsia="zh-CN"/>
        </w:rPr>
        <w:t xml:space="preserve">: Centered above the panel: </w:t>
      </w:r>
    </w:p>
    <w:p w14:paraId="5E203B6E" w14:textId="77777777" w:rsidR="008F477F" w:rsidRPr="003B2E1A" w:rsidRDefault="008F477F" w:rsidP="008F477F">
      <w:pPr>
        <w:numPr>
          <w:ilvl w:val="1"/>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Noise effects on a Low-Dimensional Manifold</w:t>
      </w:r>
    </w:p>
    <w:p w14:paraId="1594D237" w14:textId="77777777" w:rsidR="008F477F" w:rsidRPr="003B2E1A" w:rsidRDefault="008F477F" w:rsidP="008F477F">
      <w:pPr>
        <w:numPr>
          <w:ilvl w:val="1"/>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Style: Sans-serif, bold, slightly larger than axis/label text, black.</w:t>
      </w:r>
    </w:p>
    <w:p w14:paraId="09514700"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Inside the panel, </w:t>
      </w:r>
      <w:proofErr w:type="gramStart"/>
      <w:r w:rsidRPr="003B2E1A">
        <w:rPr>
          <w:rFonts w:ascii="Times New Roman" w:eastAsia="宋体" w:hAnsi="Times New Roman" w:cs="Times New Roman"/>
          <w:sz w:val="24"/>
          <w:szCs w:val="24"/>
          <w:lang w:eastAsia="zh-CN"/>
        </w:rPr>
        <w:t>no</w:t>
      </w:r>
      <w:proofErr w:type="gramEnd"/>
      <w:r w:rsidRPr="003B2E1A">
        <w:rPr>
          <w:rFonts w:ascii="Times New Roman" w:eastAsia="宋体" w:hAnsi="Times New Roman" w:cs="Times New Roman"/>
          <w:sz w:val="24"/>
          <w:szCs w:val="24"/>
          <w:lang w:eastAsia="zh-CN"/>
        </w:rPr>
        <w:t xml:space="preserve"> axes, no grid, no tick marks, no legend box.</w:t>
      </w:r>
    </w:p>
    <w:p w14:paraId="1B284FE7"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2. Manifold Representation</w:t>
      </w:r>
    </w:p>
    <w:p w14:paraId="748E0C1C"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Concept</w:t>
      </w:r>
      <w:r w:rsidRPr="003B2E1A">
        <w:rPr>
          <w:rFonts w:ascii="Times New Roman" w:eastAsia="宋体" w:hAnsi="Times New Roman" w:cs="Times New Roman"/>
          <w:sz w:val="24"/>
          <w:szCs w:val="24"/>
          <w:lang w:eastAsia="zh-CN"/>
        </w:rPr>
        <w:t>: A smooth low-dimensional manifold, visually represented as a single, gently curved 1D or 2D object.</w:t>
      </w:r>
    </w:p>
    <w:p w14:paraId="08737B0C" w14:textId="355FEA34"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Recommended choice for clarity</w:t>
      </w:r>
      <w:r w:rsidRPr="003B2E1A">
        <w:rPr>
          <w:rFonts w:ascii="Times New Roman" w:eastAsia="宋体" w:hAnsi="Times New Roman" w:cs="Times New Roman"/>
          <w:sz w:val="24"/>
          <w:szCs w:val="24"/>
          <w:lang w:eastAsia="zh-CN"/>
        </w:rPr>
        <w:t xml:space="preserve">: A </w:t>
      </w:r>
      <w:r w:rsidRPr="003B2E1A">
        <w:rPr>
          <w:rFonts w:ascii="Times New Roman" w:eastAsia="宋体" w:hAnsi="Times New Roman" w:cs="Times New Roman"/>
          <w:b/>
          <w:bCs/>
          <w:sz w:val="24"/>
          <w:szCs w:val="24"/>
          <w:lang w:eastAsia="zh-CN"/>
        </w:rPr>
        <w:t>1D manifold</w:t>
      </w:r>
      <w:r w:rsidRPr="003B2E1A">
        <w:rPr>
          <w:rFonts w:ascii="Times New Roman" w:eastAsia="宋体" w:hAnsi="Times New Roman" w:cs="Times New Roman"/>
          <w:sz w:val="24"/>
          <w:szCs w:val="24"/>
          <w:lang w:eastAsia="zh-CN"/>
        </w:rPr>
        <w:t xml:space="preserve"> embedded in 2D—drawn as a single smooth curve. </w:t>
      </w:r>
    </w:p>
    <w:p w14:paraId="51442BFD"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For example, a horizontally extended, slightly wavy curve (S-shaped or sinusoidal).</w:t>
      </w:r>
    </w:p>
    <w:p w14:paraId="3F585E54"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Style</w:t>
      </w:r>
      <w:r w:rsidRPr="003B2E1A">
        <w:rPr>
          <w:rFonts w:ascii="Times New Roman" w:eastAsia="宋体" w:hAnsi="Times New Roman" w:cs="Times New Roman"/>
          <w:sz w:val="24"/>
          <w:szCs w:val="24"/>
          <w:lang w:eastAsia="zh-CN"/>
        </w:rPr>
        <w:t xml:space="preserve">: </w:t>
      </w:r>
    </w:p>
    <w:p w14:paraId="3C27990D"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Stroke: thin to medium line (e.g., ~1–1.2 pt).</w:t>
      </w:r>
    </w:p>
    <w:p w14:paraId="56276E13"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muted dark grey (e.g., RGB ~ (80, 80, 80)).</w:t>
      </w:r>
    </w:p>
    <w:p w14:paraId="41B6AD63"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No fill, no shading, no gradient.</w:t>
      </w:r>
    </w:p>
    <w:p w14:paraId="18268AAE"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No axes or reference frame</w:t>
      </w:r>
      <w:r w:rsidRPr="003B2E1A">
        <w:rPr>
          <w:rFonts w:ascii="Times New Roman" w:eastAsia="宋体" w:hAnsi="Times New Roman" w:cs="Times New Roman"/>
          <w:sz w:val="24"/>
          <w:szCs w:val="24"/>
          <w:lang w:eastAsia="zh-CN"/>
        </w:rPr>
        <w:t>: The manifold should appear as a free-floating geometric object in empty white space.</w:t>
      </w:r>
    </w:p>
    <w:p w14:paraId="19A2F547"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Interpretation: This curve </w:t>
      </w:r>
      <w:r w:rsidRPr="003B2E1A">
        <w:rPr>
          <w:rFonts w:ascii="Times New Roman" w:eastAsia="宋体" w:hAnsi="Times New Roman" w:cs="Times New Roman"/>
          <w:b/>
          <w:bCs/>
          <w:sz w:val="24"/>
          <w:szCs w:val="24"/>
          <w:lang w:eastAsia="zh-CN"/>
        </w:rPr>
        <w:t>is</w:t>
      </w:r>
      <w:r w:rsidRPr="003B2E1A">
        <w:rPr>
          <w:rFonts w:ascii="Times New Roman" w:eastAsia="宋体" w:hAnsi="Times New Roman" w:cs="Times New Roman"/>
          <w:sz w:val="24"/>
          <w:szCs w:val="24"/>
          <w:lang w:eastAsia="zh-CN"/>
        </w:rPr>
        <w:t xml:space="preserve"> the low-dimensional manifold; everything “Original” lies exactly on this curve.</w:t>
      </w:r>
    </w:p>
    <w:p w14:paraId="260CACB2"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3. Original Samples (On-Manifold)</w:t>
      </w:r>
    </w:p>
    <w:p w14:paraId="4F49E91A"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Number of points</w:t>
      </w:r>
      <w:r w:rsidRPr="003B2E1A">
        <w:rPr>
          <w:rFonts w:ascii="Times New Roman" w:eastAsia="宋体" w:hAnsi="Times New Roman" w:cs="Times New Roman"/>
          <w:sz w:val="24"/>
          <w:szCs w:val="24"/>
          <w:lang w:eastAsia="zh-CN"/>
        </w:rPr>
        <w:t xml:space="preserve">: A small number, e.g., </w:t>
      </w:r>
      <w:r w:rsidRPr="003B2E1A">
        <w:rPr>
          <w:rFonts w:ascii="Times New Roman" w:eastAsia="宋体" w:hAnsi="Times New Roman" w:cs="Times New Roman"/>
          <w:b/>
          <w:bCs/>
          <w:sz w:val="24"/>
          <w:szCs w:val="24"/>
          <w:lang w:eastAsia="zh-CN"/>
        </w:rPr>
        <w:t>three</w:t>
      </w:r>
      <w:r w:rsidRPr="003B2E1A">
        <w:rPr>
          <w:rFonts w:ascii="Times New Roman" w:eastAsia="宋体" w:hAnsi="Times New Roman" w:cs="Times New Roman"/>
          <w:sz w:val="24"/>
          <w:szCs w:val="24"/>
          <w:lang w:eastAsia="zh-CN"/>
        </w:rPr>
        <w:t>.</w:t>
      </w:r>
    </w:p>
    <w:p w14:paraId="61806C60"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Placement</w:t>
      </w:r>
      <w:r w:rsidRPr="003B2E1A">
        <w:rPr>
          <w:rFonts w:ascii="Times New Roman" w:eastAsia="宋体" w:hAnsi="Times New Roman" w:cs="Times New Roman"/>
          <w:sz w:val="24"/>
          <w:szCs w:val="24"/>
          <w:lang w:eastAsia="zh-CN"/>
        </w:rPr>
        <w:t xml:space="preserve">: </w:t>
      </w:r>
    </w:p>
    <w:p w14:paraId="16CA883A"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All points lie exactly on the manifold curve.</w:t>
      </w:r>
    </w:p>
    <w:p w14:paraId="72D8DB61"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Spread them along the curve (e.g., left, center, right) to suggest multiple samples without clutter.</w:t>
      </w:r>
    </w:p>
    <w:p w14:paraId="04650EEE"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Visual style</w:t>
      </w:r>
      <w:r w:rsidRPr="003B2E1A">
        <w:rPr>
          <w:rFonts w:ascii="Times New Roman" w:eastAsia="宋体" w:hAnsi="Times New Roman" w:cs="Times New Roman"/>
          <w:sz w:val="24"/>
          <w:szCs w:val="24"/>
          <w:lang w:eastAsia="zh-CN"/>
        </w:rPr>
        <w:t xml:space="preserve">: </w:t>
      </w:r>
    </w:p>
    <w:p w14:paraId="33FA6926"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Shape: </w:t>
      </w:r>
      <w:proofErr w:type="gramStart"/>
      <w:r w:rsidRPr="003B2E1A">
        <w:rPr>
          <w:rFonts w:ascii="Times New Roman" w:eastAsia="宋体" w:hAnsi="Times New Roman" w:cs="Times New Roman"/>
          <w:sz w:val="24"/>
          <w:szCs w:val="24"/>
          <w:lang w:eastAsia="zh-CN"/>
        </w:rPr>
        <w:t>small filled</w:t>
      </w:r>
      <w:proofErr w:type="gramEnd"/>
      <w:r w:rsidRPr="003B2E1A">
        <w:rPr>
          <w:rFonts w:ascii="Times New Roman" w:eastAsia="宋体" w:hAnsi="Times New Roman" w:cs="Times New Roman"/>
          <w:sz w:val="24"/>
          <w:szCs w:val="24"/>
          <w:lang w:eastAsia="zh-CN"/>
        </w:rPr>
        <w:t xml:space="preserve"> circles.</w:t>
      </w:r>
    </w:p>
    <w:p w14:paraId="28A0A27C"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Color: restrained blue (muted, not </w:t>
      </w:r>
      <w:proofErr w:type="gramStart"/>
      <w:r w:rsidRPr="003B2E1A">
        <w:rPr>
          <w:rFonts w:ascii="Times New Roman" w:eastAsia="宋体" w:hAnsi="Times New Roman" w:cs="Times New Roman"/>
          <w:sz w:val="24"/>
          <w:szCs w:val="24"/>
          <w:lang w:eastAsia="zh-CN"/>
        </w:rPr>
        <w:t>neon;</w:t>
      </w:r>
      <w:proofErr w:type="gramEnd"/>
      <w:r w:rsidRPr="003B2E1A">
        <w:rPr>
          <w:rFonts w:ascii="Times New Roman" w:eastAsia="宋体" w:hAnsi="Times New Roman" w:cs="Times New Roman"/>
          <w:sz w:val="24"/>
          <w:szCs w:val="24"/>
          <w:lang w:eastAsia="zh-CN"/>
        </w:rPr>
        <w:t xml:space="preserve"> e.g., RGB ~ (0, 85, 150)).</w:t>
      </w:r>
    </w:p>
    <w:p w14:paraId="3586340F"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Size: small but clearly visible (e.g., radius ~2 pt).</w:t>
      </w:r>
    </w:p>
    <w:p w14:paraId="7887E216"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Labeling</w:t>
      </w:r>
      <w:r w:rsidRPr="003B2E1A">
        <w:rPr>
          <w:rFonts w:ascii="Times New Roman" w:eastAsia="宋体" w:hAnsi="Times New Roman" w:cs="Times New Roman"/>
          <w:sz w:val="24"/>
          <w:szCs w:val="24"/>
          <w:lang w:eastAsia="zh-CN"/>
        </w:rPr>
        <w:t xml:space="preserve">: </w:t>
      </w:r>
    </w:p>
    <w:p w14:paraId="0FF96081"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Use </w:t>
      </w:r>
      <w:r w:rsidRPr="003B2E1A">
        <w:rPr>
          <w:rFonts w:ascii="Times New Roman" w:eastAsia="宋体" w:hAnsi="Times New Roman" w:cs="Times New Roman"/>
          <w:b/>
          <w:bCs/>
          <w:sz w:val="24"/>
          <w:szCs w:val="24"/>
          <w:lang w:eastAsia="zh-CN"/>
        </w:rPr>
        <w:t>only a single “Original” label per point</w:t>
      </w:r>
      <w:r w:rsidRPr="003B2E1A">
        <w:rPr>
          <w:rFonts w:ascii="Times New Roman" w:eastAsia="宋体" w:hAnsi="Times New Roman" w:cs="Times New Roman"/>
          <w:sz w:val="24"/>
          <w:szCs w:val="24"/>
          <w:lang w:eastAsia="zh-CN"/>
        </w:rPr>
        <w:t>, placed very subtly.</w:t>
      </w:r>
    </w:p>
    <w:p w14:paraId="6CF7E7BD"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To avoid visual clutter, use either: </w:t>
      </w:r>
    </w:p>
    <w:p w14:paraId="7D82244F" w14:textId="77777777" w:rsidR="008F477F" w:rsidRPr="003B2E1A" w:rsidRDefault="008F477F" w:rsidP="008F477F">
      <w:pPr>
        <w:numPr>
          <w:ilvl w:val="2"/>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 label for </w:t>
      </w:r>
      <w:r w:rsidRPr="003B2E1A">
        <w:rPr>
          <w:rFonts w:ascii="Times New Roman" w:eastAsia="宋体" w:hAnsi="Times New Roman" w:cs="Times New Roman"/>
          <w:b/>
          <w:bCs/>
          <w:sz w:val="24"/>
          <w:szCs w:val="24"/>
          <w:lang w:eastAsia="zh-CN"/>
        </w:rPr>
        <w:t>one representative point</w:t>
      </w:r>
      <w:r w:rsidRPr="003B2E1A">
        <w:rPr>
          <w:rFonts w:ascii="Times New Roman" w:eastAsia="宋体" w:hAnsi="Times New Roman" w:cs="Times New Roman"/>
          <w:sz w:val="24"/>
          <w:szCs w:val="24"/>
          <w:lang w:eastAsia="zh-CN"/>
        </w:rPr>
        <w:t xml:space="preserve"> only, or</w:t>
      </w:r>
    </w:p>
    <w:p w14:paraId="04B7E536" w14:textId="77777777" w:rsidR="008F477F" w:rsidRPr="003B2E1A" w:rsidRDefault="008F477F" w:rsidP="008F477F">
      <w:pPr>
        <w:numPr>
          <w:ilvl w:val="2"/>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Very short, consistently placed labels (e.g., just above-right of each point).</w:t>
      </w:r>
    </w:p>
    <w:p w14:paraId="1DE0FB7F"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Original</w:t>
      </w:r>
    </w:p>
    <w:p w14:paraId="5B1CF76D"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Font: Sans-serif, regular weight, small (caption-sized), black or very dark grey.</w:t>
      </w:r>
    </w:p>
    <w:p w14:paraId="014CE499"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Conceptually: These points </w:t>
      </w:r>
      <w:r w:rsidRPr="003B2E1A">
        <w:rPr>
          <w:rFonts w:ascii="Times New Roman" w:eastAsia="宋体" w:hAnsi="Times New Roman" w:cs="Times New Roman"/>
          <w:b/>
          <w:bCs/>
          <w:sz w:val="24"/>
          <w:szCs w:val="24"/>
          <w:lang w:eastAsia="zh-CN"/>
        </w:rPr>
        <w:t>define the manifold</w:t>
      </w:r>
      <w:r w:rsidRPr="003B2E1A">
        <w:rPr>
          <w:rFonts w:ascii="Times New Roman" w:eastAsia="宋体" w:hAnsi="Times New Roman" w:cs="Times New Roman"/>
          <w:sz w:val="24"/>
          <w:szCs w:val="24"/>
          <w:lang w:eastAsia="zh-CN"/>
        </w:rPr>
        <w:t xml:space="preserve">—they sit directly </w:t>
      </w:r>
      <w:proofErr w:type="gramStart"/>
      <w:r w:rsidRPr="003B2E1A">
        <w:rPr>
          <w:rFonts w:ascii="Times New Roman" w:eastAsia="宋体" w:hAnsi="Times New Roman" w:cs="Times New Roman"/>
          <w:sz w:val="24"/>
          <w:szCs w:val="24"/>
          <w:lang w:eastAsia="zh-CN"/>
        </w:rPr>
        <w:t>on it</w:t>
      </w:r>
      <w:proofErr w:type="gramEnd"/>
      <w:r w:rsidRPr="003B2E1A">
        <w:rPr>
          <w:rFonts w:ascii="Times New Roman" w:eastAsia="宋体" w:hAnsi="Times New Roman" w:cs="Times New Roman"/>
          <w:sz w:val="24"/>
          <w:szCs w:val="24"/>
          <w:lang w:eastAsia="zh-CN"/>
        </w:rPr>
        <w:t xml:space="preserve"> and visually anchor the idea that the data lives on a low-dimensional structure.</w:t>
      </w:r>
    </w:p>
    <w:p w14:paraId="24690B58"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4. Noise as an External Perturbation</w:t>
      </w:r>
    </w:p>
    <w:p w14:paraId="6CE4EB95"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Choice of representative point</w:t>
      </w:r>
      <w:r w:rsidRPr="003B2E1A">
        <w:rPr>
          <w:rFonts w:ascii="Times New Roman" w:eastAsia="宋体" w:hAnsi="Times New Roman" w:cs="Times New Roman"/>
          <w:sz w:val="24"/>
          <w:szCs w:val="24"/>
          <w:lang w:eastAsia="zh-CN"/>
        </w:rPr>
        <w:t xml:space="preserve">: </w:t>
      </w:r>
    </w:p>
    <w:p w14:paraId="252EB14F"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Select </w:t>
      </w:r>
      <w:r w:rsidRPr="003B2E1A">
        <w:rPr>
          <w:rFonts w:ascii="Times New Roman" w:eastAsia="宋体" w:hAnsi="Times New Roman" w:cs="Times New Roman"/>
          <w:b/>
          <w:bCs/>
          <w:sz w:val="24"/>
          <w:szCs w:val="24"/>
          <w:lang w:eastAsia="zh-CN"/>
        </w:rPr>
        <w:t>one</w:t>
      </w:r>
      <w:r w:rsidRPr="003B2E1A">
        <w:rPr>
          <w:rFonts w:ascii="Times New Roman" w:eastAsia="宋体" w:hAnsi="Times New Roman" w:cs="Times New Roman"/>
          <w:sz w:val="24"/>
          <w:szCs w:val="24"/>
          <w:lang w:eastAsia="zh-CN"/>
        </w:rPr>
        <w:t xml:space="preserve"> of the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points (e.g., the central one) as the source of the perturbation.</w:t>
      </w:r>
    </w:p>
    <w:p w14:paraId="0B54F90C"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Arrow (Noise operator)</w:t>
      </w:r>
      <w:r w:rsidRPr="003B2E1A">
        <w:rPr>
          <w:rFonts w:ascii="Times New Roman" w:eastAsia="宋体" w:hAnsi="Times New Roman" w:cs="Times New Roman"/>
          <w:sz w:val="24"/>
          <w:szCs w:val="24"/>
          <w:lang w:eastAsia="zh-CN"/>
        </w:rPr>
        <w:t xml:space="preserve">: </w:t>
      </w:r>
    </w:p>
    <w:p w14:paraId="55E2F090"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Draw </w:t>
      </w:r>
      <w:r w:rsidRPr="003B2E1A">
        <w:rPr>
          <w:rFonts w:ascii="Times New Roman" w:eastAsia="宋体" w:hAnsi="Times New Roman" w:cs="Times New Roman"/>
          <w:b/>
          <w:bCs/>
          <w:sz w:val="24"/>
          <w:szCs w:val="24"/>
          <w:lang w:eastAsia="zh-CN"/>
        </w:rPr>
        <w:t>one single, clean arrow</w:t>
      </w:r>
      <w:r w:rsidRPr="003B2E1A">
        <w:rPr>
          <w:rFonts w:ascii="Times New Roman" w:eastAsia="宋体" w:hAnsi="Times New Roman" w:cs="Times New Roman"/>
          <w:sz w:val="24"/>
          <w:szCs w:val="24"/>
          <w:lang w:eastAsia="zh-CN"/>
        </w:rPr>
        <w:t xml:space="preserve"> starting exactly at that chosen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w:t>
      </w:r>
    </w:p>
    <w:p w14:paraId="7E33AEC8"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Arrow path: simple straight or slightly curved line. </w:t>
      </w:r>
    </w:p>
    <w:p w14:paraId="1FC53322"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Direction: from the manifold point outward into the surrounding space.</w:t>
      </w:r>
    </w:p>
    <w:p w14:paraId="6B475838"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Length: moderate (just far enough to clearly separate the endpoint from the manifold).</w:t>
      </w:r>
    </w:p>
    <w:p w14:paraId="2B105761"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Style: </w:t>
      </w:r>
    </w:p>
    <w:p w14:paraId="2CF4E19B"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Stroke: slightly thicker than the manifold line, but still thin and elegant.</w:t>
      </w:r>
    </w:p>
    <w:p w14:paraId="497FC815"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black or dark grey.</w:t>
      </w:r>
    </w:p>
    <w:p w14:paraId="462BA020"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Arrowhead: simple, small, e.g., a modest Stealth/triangle style.</w:t>
      </w:r>
    </w:p>
    <w:p w14:paraId="12AAC4F1"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w:t>
      </w:r>
      <w:r w:rsidRPr="003B2E1A">
        <w:rPr>
          <w:rFonts w:ascii="Times New Roman" w:eastAsia="宋体" w:hAnsi="Times New Roman" w:cs="Times New Roman"/>
          <w:sz w:val="24"/>
          <w:szCs w:val="24"/>
          <w:lang w:eastAsia="zh-CN"/>
        </w:rPr>
        <w:t xml:space="preserve">: </w:t>
      </w:r>
    </w:p>
    <w:p w14:paraId="3C5218CF"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Place the label </w:t>
      </w:r>
      <w:r w:rsidRPr="003B2E1A">
        <w:rPr>
          <w:rFonts w:ascii="Times New Roman" w:eastAsia="宋体" w:hAnsi="Times New Roman" w:cs="Times New Roman"/>
          <w:b/>
          <w:bCs/>
          <w:sz w:val="24"/>
          <w:szCs w:val="24"/>
          <w:lang w:eastAsia="zh-CN"/>
        </w:rPr>
        <w:t>midway along the arrow</w:t>
      </w:r>
      <w:r w:rsidRPr="003B2E1A">
        <w:rPr>
          <w:rFonts w:ascii="Times New Roman" w:eastAsia="宋体" w:hAnsi="Times New Roman" w:cs="Times New Roman"/>
          <w:sz w:val="24"/>
          <w:szCs w:val="24"/>
          <w:lang w:eastAsia="zh-CN"/>
        </w:rPr>
        <w:t>, slightly offset from the line.</w:t>
      </w:r>
    </w:p>
    <w:p w14:paraId="348E8D13"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Noise</w:t>
      </w:r>
    </w:p>
    <w:p w14:paraId="5BC6DD81"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Font: Sans-serif, same size as point labels or slightly smaller, black.</w:t>
      </w:r>
    </w:p>
    <w:p w14:paraId="772C8244"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Interpretation</w:t>
      </w:r>
      <w:r w:rsidRPr="003B2E1A">
        <w:rPr>
          <w:rFonts w:ascii="Times New Roman" w:eastAsia="宋体" w:hAnsi="Times New Roman" w:cs="Times New Roman"/>
          <w:sz w:val="24"/>
          <w:szCs w:val="24"/>
          <w:lang w:eastAsia="zh-CN"/>
        </w:rPr>
        <w:t xml:space="preserve">: </w:t>
      </w:r>
    </w:p>
    <w:p w14:paraId="018E53D5"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represents the </w:t>
      </w:r>
      <w:r w:rsidRPr="003B2E1A">
        <w:rPr>
          <w:rFonts w:ascii="Times New Roman" w:eastAsia="宋体" w:hAnsi="Times New Roman" w:cs="Times New Roman"/>
          <w:b/>
          <w:bCs/>
          <w:sz w:val="24"/>
          <w:szCs w:val="24"/>
          <w:lang w:eastAsia="zh-CN"/>
        </w:rPr>
        <w:t>operator/action</w:t>
      </w:r>
      <w:r w:rsidRPr="003B2E1A">
        <w:rPr>
          <w:rFonts w:ascii="Times New Roman" w:eastAsia="宋体" w:hAnsi="Times New Roman" w:cs="Times New Roman"/>
          <w:sz w:val="24"/>
          <w:szCs w:val="24"/>
          <w:lang w:eastAsia="zh-CN"/>
        </w:rPr>
        <w:t xml:space="preserve"> of noise, not a state.</w:t>
      </w:r>
    </w:p>
    <w:p w14:paraId="4C32BFDC"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visual mapping is: </w:t>
      </w:r>
      <w:r w:rsidRPr="003B2E1A">
        <w:rPr>
          <w:rFonts w:ascii="Times New Roman" w:eastAsia="宋体" w:hAnsi="Times New Roman" w:cs="Times New Roman"/>
          <w:b/>
          <w:bCs/>
          <w:sz w:val="24"/>
          <w:szCs w:val="24"/>
          <w:lang w:eastAsia="zh-CN"/>
        </w:rPr>
        <w:t>Original point → (via arrow labeled Noise) → new position (Disturbed point)</w:t>
      </w:r>
      <w:r w:rsidRPr="003B2E1A">
        <w:rPr>
          <w:rFonts w:ascii="Times New Roman" w:eastAsia="宋体" w:hAnsi="Times New Roman" w:cs="Times New Roman"/>
          <w:sz w:val="24"/>
          <w:szCs w:val="24"/>
          <w:lang w:eastAsia="zh-CN"/>
        </w:rPr>
        <w:t>.</w:t>
      </w:r>
    </w:p>
    <w:p w14:paraId="15288909"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5. Disturbed Point (Off-Manifold)</w:t>
      </w:r>
    </w:p>
    <w:p w14:paraId="4F1DECDE"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Endpoint</w:t>
      </w:r>
      <w:r w:rsidRPr="003B2E1A">
        <w:rPr>
          <w:rFonts w:ascii="Times New Roman" w:eastAsia="宋体" w:hAnsi="Times New Roman" w:cs="Times New Roman"/>
          <w:sz w:val="24"/>
          <w:szCs w:val="24"/>
          <w:lang w:eastAsia="zh-CN"/>
        </w:rPr>
        <w:t xml:space="preserve">: </w:t>
      </w:r>
    </w:p>
    <w:p w14:paraId="4A14EF3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terminates at a single point: this is the </w:t>
      </w:r>
      <w:r w:rsidRPr="003B2E1A">
        <w:rPr>
          <w:rFonts w:ascii="Times New Roman" w:eastAsia="宋体" w:hAnsi="Times New Roman" w:cs="Times New Roman"/>
          <w:b/>
          <w:bCs/>
          <w:sz w:val="24"/>
          <w:szCs w:val="24"/>
          <w:lang w:eastAsia="zh-CN"/>
        </w:rPr>
        <w:t>Disturbed</w:t>
      </w:r>
      <w:r w:rsidRPr="003B2E1A">
        <w:rPr>
          <w:rFonts w:ascii="Times New Roman" w:eastAsia="宋体" w:hAnsi="Times New Roman" w:cs="Times New Roman"/>
          <w:sz w:val="24"/>
          <w:szCs w:val="24"/>
          <w:lang w:eastAsia="zh-CN"/>
        </w:rPr>
        <w:t xml:space="preserve"> state.</w:t>
      </w:r>
    </w:p>
    <w:p w14:paraId="202AFB43"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Position</w:t>
      </w:r>
      <w:r w:rsidRPr="003B2E1A">
        <w:rPr>
          <w:rFonts w:ascii="Times New Roman" w:eastAsia="宋体" w:hAnsi="Times New Roman" w:cs="Times New Roman"/>
          <w:sz w:val="24"/>
          <w:szCs w:val="24"/>
          <w:lang w:eastAsia="zh-CN"/>
        </w:rPr>
        <w:t xml:space="preserve">: </w:t>
      </w:r>
    </w:p>
    <w:p w14:paraId="2BF5F5BC"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Slightly displaced </w:t>
      </w:r>
      <w:r w:rsidRPr="003B2E1A">
        <w:rPr>
          <w:rFonts w:ascii="Times New Roman" w:eastAsia="宋体" w:hAnsi="Times New Roman" w:cs="Times New Roman"/>
          <w:b/>
          <w:bCs/>
          <w:sz w:val="24"/>
          <w:szCs w:val="24"/>
          <w:lang w:eastAsia="zh-CN"/>
        </w:rPr>
        <w:t>off</w:t>
      </w:r>
      <w:r w:rsidRPr="003B2E1A">
        <w:rPr>
          <w:rFonts w:ascii="Times New Roman" w:eastAsia="宋体" w:hAnsi="Times New Roman" w:cs="Times New Roman"/>
          <w:sz w:val="24"/>
          <w:szCs w:val="24"/>
          <w:lang w:eastAsia="zh-CN"/>
        </w:rPr>
        <w:t xml:space="preserve"> the manifold: </w:t>
      </w:r>
    </w:p>
    <w:p w14:paraId="15E0F036" w14:textId="77777777" w:rsidR="008F477F" w:rsidRPr="003B2E1A" w:rsidRDefault="008F477F" w:rsidP="008F477F">
      <w:pPr>
        <w:numPr>
          <w:ilvl w:val="2"/>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E.g., vertically or diagonally away from the curve such that it is clearly not on the manifold.</w:t>
      </w:r>
    </w:p>
    <w:p w14:paraId="716C02F5" w14:textId="77777777" w:rsidR="008F477F" w:rsidRPr="003B2E1A" w:rsidRDefault="008F477F" w:rsidP="008F477F">
      <w:pPr>
        <w:numPr>
          <w:ilvl w:val="2"/>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Distance small to moderate: enough to be visually distinct, but not so far it feels unrelated to the manifold.</w:t>
      </w:r>
    </w:p>
    <w:p w14:paraId="57BA6BCF"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Optionally, you may place it marginally along the curve direction but clearly offset from the curve (e.g., “hovering” just above).</w:t>
      </w:r>
    </w:p>
    <w:p w14:paraId="25C6D950"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Style</w:t>
      </w:r>
      <w:r w:rsidRPr="003B2E1A">
        <w:rPr>
          <w:rFonts w:ascii="Times New Roman" w:eastAsia="宋体" w:hAnsi="Times New Roman" w:cs="Times New Roman"/>
          <w:sz w:val="24"/>
          <w:szCs w:val="24"/>
          <w:lang w:eastAsia="zh-CN"/>
        </w:rPr>
        <w:t xml:space="preserve">: </w:t>
      </w:r>
    </w:p>
    <w:p w14:paraId="588BA83B"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Shape: </w:t>
      </w:r>
      <w:proofErr w:type="gramStart"/>
      <w:r w:rsidRPr="003B2E1A">
        <w:rPr>
          <w:rFonts w:ascii="Times New Roman" w:eastAsia="宋体" w:hAnsi="Times New Roman" w:cs="Times New Roman"/>
          <w:sz w:val="24"/>
          <w:szCs w:val="24"/>
          <w:lang w:eastAsia="zh-CN"/>
        </w:rPr>
        <w:t>small filled</w:t>
      </w:r>
      <w:proofErr w:type="gramEnd"/>
      <w:r w:rsidRPr="003B2E1A">
        <w:rPr>
          <w:rFonts w:ascii="Times New Roman" w:eastAsia="宋体" w:hAnsi="Times New Roman" w:cs="Times New Roman"/>
          <w:sz w:val="24"/>
          <w:szCs w:val="24"/>
          <w:lang w:eastAsia="zh-CN"/>
        </w:rPr>
        <w:t xml:space="preserve"> circle (same size as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points).</w:t>
      </w:r>
    </w:p>
    <w:p w14:paraId="00C1B4E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muted red or orange-red (e.g., RGB ~ (200, 50, 30)), avoiding overly saturated tones.</w:t>
      </w:r>
    </w:p>
    <w:p w14:paraId="2246CB9B"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w:t>
      </w:r>
      <w:r w:rsidRPr="003B2E1A">
        <w:rPr>
          <w:rFonts w:ascii="Times New Roman" w:eastAsia="宋体" w:hAnsi="Times New Roman" w:cs="Times New Roman"/>
          <w:sz w:val="24"/>
          <w:szCs w:val="24"/>
          <w:lang w:eastAsia="zh-CN"/>
        </w:rPr>
        <w:t xml:space="preserve">: </w:t>
      </w:r>
    </w:p>
    <w:p w14:paraId="10FDB52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Disturbed</w:t>
      </w:r>
    </w:p>
    <w:p w14:paraId="701C69B5"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Font: Sans-serif, same style as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labels.</w:t>
      </w:r>
    </w:p>
    <w:p w14:paraId="0D102B99"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Placement: just above-right (or another consistent offset that doesn’t collide with the arrowhead).</w:t>
      </w:r>
    </w:p>
    <w:p w14:paraId="40653891"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This clearly communicates that </w:t>
      </w:r>
      <w:r w:rsidRPr="003B2E1A">
        <w:rPr>
          <w:rFonts w:ascii="Times New Roman" w:eastAsia="宋体" w:hAnsi="Times New Roman" w:cs="Times New Roman"/>
          <w:b/>
          <w:bCs/>
          <w:sz w:val="24"/>
          <w:szCs w:val="24"/>
          <w:lang w:eastAsia="zh-CN"/>
        </w:rPr>
        <w:t>noise has moved the sample off the original manifold</w:t>
      </w:r>
      <w:r w:rsidRPr="003B2E1A">
        <w:rPr>
          <w:rFonts w:ascii="Times New Roman" w:eastAsia="宋体" w:hAnsi="Times New Roman" w:cs="Times New Roman"/>
          <w:sz w:val="24"/>
          <w:szCs w:val="24"/>
          <w:lang w:eastAsia="zh-CN"/>
        </w:rPr>
        <w:t>.</w:t>
      </w:r>
    </w:p>
    <w:p w14:paraId="284E8E96"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6. Aesthetics and Nature</w:t>
      </w:r>
      <w:r w:rsidRPr="003B2E1A">
        <w:rPr>
          <w:rFonts w:ascii="Times New Roman" w:eastAsia="宋体" w:hAnsi="Times New Roman" w:cs="Times New Roman"/>
          <w:b/>
          <w:bCs/>
          <w:sz w:val="24"/>
          <w:szCs w:val="24"/>
          <w:lang w:eastAsia="zh-CN"/>
        </w:rPr>
        <w:noBreakHyphen/>
        <w:t>Style Conventions</w:t>
      </w:r>
    </w:p>
    <w:p w14:paraId="68C0DF9D"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Typography</w:t>
      </w:r>
      <w:r w:rsidRPr="003B2E1A">
        <w:rPr>
          <w:rFonts w:ascii="Times New Roman" w:eastAsia="宋体" w:hAnsi="Times New Roman" w:cs="Times New Roman"/>
          <w:sz w:val="24"/>
          <w:szCs w:val="24"/>
          <w:lang w:eastAsia="zh-CN"/>
        </w:rPr>
        <w:t xml:space="preserve">: </w:t>
      </w:r>
    </w:p>
    <w:p w14:paraId="4A4F830B"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a clean sans-serif font for all text (e.g., Helvetica, Arial, or a similar modern sans-serif).</w:t>
      </w:r>
    </w:p>
    <w:p w14:paraId="6763243F"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Maintain a limited hierarchy: </w:t>
      </w:r>
    </w:p>
    <w:p w14:paraId="61726A43"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Title: bold, slightly larger.</w:t>
      </w:r>
    </w:p>
    <w:p w14:paraId="7D638353"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Labels: regular, smaller.</w:t>
      </w:r>
    </w:p>
    <w:p w14:paraId="6DB1F213"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Color palette</w:t>
      </w:r>
      <w:r w:rsidRPr="003B2E1A">
        <w:rPr>
          <w:rFonts w:ascii="Times New Roman" w:eastAsia="宋体" w:hAnsi="Times New Roman" w:cs="Times New Roman"/>
          <w:sz w:val="24"/>
          <w:szCs w:val="24"/>
          <w:lang w:eastAsia="zh-CN"/>
        </w:rPr>
        <w:t xml:space="preserve">: </w:t>
      </w:r>
    </w:p>
    <w:p w14:paraId="5EA0A488"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Very limited, restrained: </w:t>
      </w:r>
    </w:p>
    <w:p w14:paraId="53D4E952"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Manifold: neutral dark grey.</w:t>
      </w:r>
    </w:p>
    <w:p w14:paraId="2A07C88E"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Original points: a single blue tone.</w:t>
      </w:r>
    </w:p>
    <w:p w14:paraId="07A5BA4B"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Disturbed point: a single red/orange tone.</w:t>
      </w:r>
    </w:p>
    <w:p w14:paraId="7BE88664"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Arrow and text: black or dark grey.</w:t>
      </w:r>
    </w:p>
    <w:p w14:paraId="22789E8B"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Avoid gradients or multiple contrasting hues.</w:t>
      </w:r>
    </w:p>
    <w:p w14:paraId="086709D9"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Lines and markers</w:t>
      </w:r>
      <w:r w:rsidRPr="003B2E1A">
        <w:rPr>
          <w:rFonts w:ascii="Times New Roman" w:eastAsia="宋体" w:hAnsi="Times New Roman" w:cs="Times New Roman"/>
          <w:sz w:val="24"/>
          <w:szCs w:val="24"/>
          <w:lang w:eastAsia="zh-CN"/>
        </w:rPr>
        <w:t xml:space="preserve">: </w:t>
      </w:r>
    </w:p>
    <w:p w14:paraId="73F18B04"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thin to medium strokes; avoid heavy outlines.</w:t>
      </w:r>
    </w:p>
    <w:p w14:paraId="146F19B5"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Keep markers small and unobtrusive.</w:t>
      </w:r>
    </w:p>
    <w:p w14:paraId="0539F4F9"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Whitespace</w:t>
      </w:r>
      <w:r w:rsidRPr="003B2E1A">
        <w:rPr>
          <w:rFonts w:ascii="Times New Roman" w:eastAsia="宋体" w:hAnsi="Times New Roman" w:cs="Times New Roman"/>
          <w:sz w:val="24"/>
          <w:szCs w:val="24"/>
          <w:lang w:eastAsia="zh-CN"/>
        </w:rPr>
        <w:t xml:space="preserve">: </w:t>
      </w:r>
    </w:p>
    <w:p w14:paraId="1B779B1F"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Center the manifold and points within the panel, leaving generous white margins on all sides.</w:t>
      </w:r>
    </w:p>
    <w:p w14:paraId="5686C39C"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No borders or box outlines around the panel are strictly necessary; if used, keep them very light.</w:t>
      </w:r>
    </w:p>
    <w:p w14:paraId="44B9A898"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7. Logical Message Ensured by the Layout</w:t>
      </w:r>
    </w:p>
    <w:p w14:paraId="2185B5B9"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resulting figure should </w:t>
      </w:r>
      <w:r w:rsidRPr="003B2E1A">
        <w:rPr>
          <w:rFonts w:ascii="Times New Roman" w:eastAsia="宋体" w:hAnsi="Times New Roman" w:cs="Times New Roman"/>
          <w:b/>
          <w:bCs/>
          <w:sz w:val="24"/>
          <w:szCs w:val="24"/>
          <w:lang w:eastAsia="zh-CN"/>
        </w:rPr>
        <w:t xml:space="preserve">immediately and unambiguously </w:t>
      </w:r>
      <w:proofErr w:type="gramStart"/>
      <w:r w:rsidRPr="003B2E1A">
        <w:rPr>
          <w:rFonts w:ascii="Times New Roman" w:eastAsia="宋体" w:hAnsi="Times New Roman" w:cs="Times New Roman"/>
          <w:b/>
          <w:bCs/>
          <w:sz w:val="24"/>
          <w:szCs w:val="24"/>
          <w:lang w:eastAsia="zh-CN"/>
        </w:rPr>
        <w:t>convey</w:t>
      </w:r>
      <w:proofErr w:type="gramEnd"/>
      <w:r w:rsidRPr="003B2E1A">
        <w:rPr>
          <w:rFonts w:ascii="Times New Roman" w:eastAsia="宋体" w:hAnsi="Times New Roman" w:cs="Times New Roman"/>
          <w:sz w:val="24"/>
          <w:szCs w:val="24"/>
          <w:lang w:eastAsia="zh-CN"/>
        </w:rPr>
        <w:t>:</w:t>
      </w:r>
    </w:p>
    <w:p w14:paraId="21994044"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There exists a </w:t>
      </w:r>
      <w:r w:rsidRPr="003B2E1A">
        <w:rPr>
          <w:rFonts w:ascii="Times New Roman" w:eastAsia="宋体" w:hAnsi="Times New Roman" w:cs="Times New Roman"/>
          <w:b/>
          <w:bCs/>
          <w:sz w:val="24"/>
          <w:szCs w:val="24"/>
          <w:lang w:eastAsia="zh-CN"/>
        </w:rPr>
        <w:t>smooth low-dimensional manifold</w:t>
      </w:r>
      <w:r w:rsidRPr="003B2E1A">
        <w:rPr>
          <w:rFonts w:ascii="Times New Roman" w:eastAsia="宋体" w:hAnsi="Times New Roman" w:cs="Times New Roman"/>
          <w:sz w:val="24"/>
          <w:szCs w:val="24"/>
          <w:lang w:eastAsia="zh-CN"/>
        </w:rPr>
        <w:t xml:space="preserve"> (the grey curve).</w:t>
      </w:r>
    </w:p>
    <w:p w14:paraId="0F43442D"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Original data</w:t>
      </w:r>
      <w:r w:rsidRPr="003B2E1A">
        <w:rPr>
          <w:rFonts w:ascii="Times New Roman" w:eastAsia="宋体" w:hAnsi="Times New Roman" w:cs="Times New Roman"/>
          <w:sz w:val="24"/>
          <w:szCs w:val="24"/>
          <w:lang w:eastAsia="zh-CN"/>
        </w:rPr>
        <w:t xml:space="preserve"> live on this manifold (blue points labeled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lie exactly on it).</w:t>
      </w:r>
    </w:p>
    <w:p w14:paraId="229B332A"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 </w:t>
      </w:r>
      <w:r w:rsidRPr="003B2E1A">
        <w:rPr>
          <w:rFonts w:ascii="Times New Roman" w:eastAsia="宋体" w:hAnsi="Times New Roman" w:cs="Times New Roman"/>
          <w:b/>
          <w:bCs/>
          <w:sz w:val="24"/>
          <w:szCs w:val="24"/>
          <w:lang w:eastAsia="zh-CN"/>
        </w:rPr>
        <w:t>single, external perturbation</w:t>
      </w:r>
      <w:r w:rsidRPr="003B2E1A">
        <w:rPr>
          <w:rFonts w:ascii="Times New Roman" w:eastAsia="宋体" w:hAnsi="Times New Roman" w:cs="Times New Roman"/>
          <w:sz w:val="24"/>
          <w:szCs w:val="24"/>
          <w:lang w:eastAsia="zh-CN"/>
        </w:rPr>
        <w:t xml:space="preserve"> (arrow labeled Noise) acts on one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w:t>
      </w:r>
    </w:p>
    <w:p w14:paraId="37068A4E"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This produces a </w:t>
      </w:r>
      <w:r w:rsidRPr="003B2E1A">
        <w:rPr>
          <w:rFonts w:ascii="Times New Roman" w:eastAsia="宋体" w:hAnsi="Times New Roman" w:cs="Times New Roman"/>
          <w:b/>
          <w:bCs/>
          <w:sz w:val="24"/>
          <w:szCs w:val="24"/>
          <w:lang w:eastAsia="zh-CN"/>
        </w:rPr>
        <w:t>Disturbed</w:t>
      </w:r>
      <w:r w:rsidRPr="003B2E1A">
        <w:rPr>
          <w:rFonts w:ascii="Times New Roman" w:eastAsia="宋体" w:hAnsi="Times New Roman" w:cs="Times New Roman"/>
          <w:sz w:val="24"/>
          <w:szCs w:val="24"/>
          <w:lang w:eastAsia="zh-CN"/>
        </w:rPr>
        <w:t xml:space="preserve"> state (red point labeled Disturbed) that lies </w:t>
      </w:r>
      <w:r w:rsidRPr="003B2E1A">
        <w:rPr>
          <w:rFonts w:ascii="Times New Roman" w:eastAsia="宋体" w:hAnsi="Times New Roman" w:cs="Times New Roman"/>
          <w:b/>
          <w:bCs/>
          <w:sz w:val="24"/>
          <w:szCs w:val="24"/>
          <w:lang w:eastAsia="zh-CN"/>
        </w:rPr>
        <w:t>off</w:t>
      </w:r>
      <w:r w:rsidRPr="003B2E1A">
        <w:rPr>
          <w:rFonts w:ascii="Times New Roman" w:eastAsia="宋体" w:hAnsi="Times New Roman" w:cs="Times New Roman"/>
          <w:sz w:val="24"/>
          <w:szCs w:val="24"/>
          <w:lang w:eastAsia="zh-CN"/>
        </w:rPr>
        <w:t xml:space="preserve"> the manifold.</w:t>
      </w:r>
    </w:p>
    <w:p w14:paraId="10F4A715"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In symbolic form, the visual flow is:</w:t>
      </w:r>
    </w:p>
    <w:p w14:paraId="14BA94D1"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Original (on manifold) → Noise (arrow) → Disturbed (off manifold)</w:t>
      </w:r>
    </w:p>
    <w:p w14:paraId="54EBD4A4"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with </w:t>
      </w:r>
      <w:r w:rsidRPr="003B2E1A">
        <w:rPr>
          <w:rFonts w:ascii="Times New Roman" w:eastAsia="宋体" w:hAnsi="Times New Roman" w:cs="Times New Roman"/>
          <w:b/>
          <w:bCs/>
          <w:sz w:val="24"/>
          <w:szCs w:val="24"/>
          <w:lang w:eastAsia="zh-CN"/>
        </w:rPr>
        <w:t>no additional arrows, no multiple paths, no legend</w:t>
      </w:r>
      <w:r w:rsidRPr="003B2E1A">
        <w:rPr>
          <w:rFonts w:ascii="Times New Roman" w:eastAsia="宋体" w:hAnsi="Times New Roman" w:cs="Times New Roman"/>
          <w:sz w:val="24"/>
          <w:szCs w:val="24"/>
          <w:lang w:eastAsia="zh-CN"/>
        </w:rPr>
        <w:t>, and no duplicated or redundant labels beyond what is necessary to read “Original”, “Noise”, and “Disturbed” clearly.</w:t>
      </w:r>
    </w:p>
    <w:p w14:paraId="7AC1C557" w14:textId="3BA890C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8. Example Implementation Strategy</w:t>
      </w:r>
    </w:p>
    <w:p w14:paraId="76BCA119" w14:textId="4CC6EB7F"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Regardless of the software you use, follow these steps:</w:t>
      </w:r>
    </w:p>
    <w:p w14:paraId="3D7D3E15"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Draw a smooth, wavy curve across the canvas (the manifold).</w:t>
      </w:r>
    </w:p>
    <w:p w14:paraId="08C38B2B"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Place three identical blue dots on the curve; label as Original (minimally).</w:t>
      </w:r>
    </w:p>
    <w:p w14:paraId="50BE9470"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Choose the central dot; draw a single black arrow from that dot outward.</w:t>
      </w:r>
    </w:p>
    <w:p w14:paraId="3A515FC9"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At the arrow tip, place a red dot; label it Disturbed.</w:t>
      </w:r>
    </w:p>
    <w:p w14:paraId="5ED4665A"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Put the label Noise along the arrow.</w:t>
      </w:r>
    </w:p>
    <w:p w14:paraId="15677DB7"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Adjust colors, line widths, and positions to be visually balanced and uncluttered, with ample white space.</w:t>
      </w:r>
    </w:p>
    <w:p w14:paraId="3E4E81FD"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Following these specifications will produce a minimal, Nature</w:t>
      </w:r>
      <w:r w:rsidRPr="003B2E1A">
        <w:rPr>
          <w:rFonts w:ascii="Times New Roman" w:eastAsia="宋体" w:hAnsi="Times New Roman" w:cs="Times New Roman"/>
          <w:sz w:val="24"/>
          <w:szCs w:val="24"/>
          <w:lang w:eastAsia="zh-CN"/>
        </w:rPr>
        <w:noBreakHyphen/>
        <w:t>appropriate, publication-quality conceptual illustration that precisely matches your stated requirements.</w:t>
      </w:r>
    </w:p>
    <w:p w14:paraId="1AD11E23" w14:textId="77777777" w:rsidR="008F477F" w:rsidRPr="003B2E1A" w:rsidRDefault="008F477F" w:rsidP="000015EB">
      <w:pPr>
        <w:spacing w:after="0" w:line="240" w:lineRule="auto"/>
        <w:jc w:val="both"/>
        <w:rPr>
          <w:rFonts w:ascii="Times New Roman" w:eastAsia="宋体" w:hAnsi="Times New Roman" w:cs="Times New Roman"/>
          <w:sz w:val="24"/>
          <w:szCs w:val="24"/>
          <w:lang w:eastAsia="zh-CN"/>
        </w:rPr>
      </w:pPr>
    </w:p>
    <w:p w14:paraId="1F941621" w14:textId="0F21ABB6" w:rsidR="008F5D9B" w:rsidRDefault="008F5D9B">
      <w:pPr>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br w:type="page"/>
      </w:r>
    </w:p>
    <w:p w14:paraId="6CE6829F" w14:textId="77777777" w:rsidR="00C91A07" w:rsidRPr="003B2E1A" w:rsidRDefault="00C91A07" w:rsidP="00C91A07">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lastRenderedPageBreak/>
        <w:t xml:space="preserve">- </w:t>
      </w:r>
      <w:proofErr w:type="spellStart"/>
      <w:r w:rsidRPr="003B2E1A">
        <w:rPr>
          <w:rFonts w:ascii="Times New Roman" w:eastAsia="微软雅黑" w:hAnsi="Times New Roman" w:cs="Times New Roman"/>
          <w:sz w:val="24"/>
          <w:szCs w:val="24"/>
        </w:rPr>
        <w:t>边</w:t>
      </w:r>
      <w:r w:rsidRPr="003B2E1A">
        <w:rPr>
          <w:rFonts w:ascii="Times New Roman" w:eastAsia="MS Mincho" w:hAnsi="Times New Roman" w:cs="Times New Roman"/>
          <w:sz w:val="24"/>
          <w:szCs w:val="24"/>
        </w:rPr>
        <w:t>界脆弱性范式：</w:t>
      </w:r>
      <w:r w:rsidRPr="003B2E1A">
        <w:rPr>
          <w:rFonts w:ascii="Times New Roman" w:hAnsi="Times New Roman" w:cs="Times New Roman"/>
          <w:sz w:val="24"/>
          <w:szCs w:val="24"/>
        </w:rPr>
        <w:t>AdvBench</w:t>
      </w:r>
      <w:proofErr w:type="spellEnd"/>
      <w:r w:rsidRPr="003B2E1A">
        <w:rPr>
          <w:rFonts w:ascii="Times New Roman" w:hAnsi="Times New Roman" w:cs="Times New Roman"/>
          <w:sz w:val="24"/>
          <w:szCs w:val="24"/>
        </w:rPr>
        <w:t xml:space="preserve"> </w:t>
      </w:r>
      <w:proofErr w:type="spellStart"/>
      <w:r w:rsidRPr="003B2E1A">
        <w:rPr>
          <w:rFonts w:ascii="Times New Roman" w:hAnsi="Times New Roman" w:cs="Times New Roman"/>
          <w:sz w:val="24"/>
          <w:szCs w:val="24"/>
        </w:rPr>
        <w:t>的真</w:t>
      </w:r>
      <w:r w:rsidRPr="003B2E1A">
        <w:rPr>
          <w:rFonts w:ascii="Times New Roman" w:eastAsia="微软雅黑" w:hAnsi="Times New Roman" w:cs="Times New Roman"/>
          <w:sz w:val="24"/>
          <w:szCs w:val="24"/>
        </w:rPr>
        <w:t>实扰动</w:t>
      </w:r>
      <w:r w:rsidRPr="003B2E1A">
        <w:rPr>
          <w:rFonts w:ascii="Times New Roman" w:eastAsia="MS Mincho" w:hAnsi="Times New Roman" w:cs="Times New Roman"/>
          <w:sz w:val="24"/>
          <w:szCs w:val="24"/>
        </w:rPr>
        <w:t>以</w:t>
      </w:r>
      <w:proofErr w:type="spellEnd"/>
      <w:r w:rsidRPr="003B2E1A">
        <w:rPr>
          <w:rFonts w:ascii="Times New Roman" w:hAnsi="Times New Roman" w:cs="Times New Roman"/>
          <w:sz w:val="24"/>
          <w:szCs w:val="24"/>
        </w:rPr>
        <w:t xml:space="preserve"> Unicode </w:t>
      </w:r>
      <w:proofErr w:type="spellStart"/>
      <w:r w:rsidRPr="003B2E1A">
        <w:rPr>
          <w:rFonts w:ascii="Times New Roman" w:hAnsi="Times New Roman" w:cs="Times New Roman"/>
          <w:sz w:val="24"/>
          <w:szCs w:val="24"/>
        </w:rPr>
        <w:t>空白</w:t>
      </w:r>
      <w:r w:rsidRPr="003B2E1A">
        <w:rPr>
          <w:rFonts w:ascii="Times New Roman" w:eastAsia="微软雅黑" w:hAnsi="Times New Roman" w:cs="Times New Roman"/>
          <w:sz w:val="24"/>
          <w:szCs w:val="24"/>
        </w:rPr>
        <w:t>为</w:t>
      </w:r>
      <w:r w:rsidRPr="003B2E1A">
        <w:rPr>
          <w:rFonts w:ascii="Times New Roman" w:eastAsia="MS Mincho" w:hAnsi="Times New Roman" w:cs="Times New Roman"/>
          <w:sz w:val="24"/>
          <w:szCs w:val="24"/>
        </w:rPr>
        <w:t>主，揭示</w:t>
      </w:r>
      <w:r w:rsidRPr="003B2E1A">
        <w:rPr>
          <w:rFonts w:ascii="Times New Roman" w:eastAsia="MS Mincho" w:hAnsi="Times New Roman" w:cs="Times New Roman"/>
          <w:sz w:val="24"/>
          <w:szCs w:val="24"/>
        </w:rPr>
        <w:t>“</w:t>
      </w:r>
      <w:r w:rsidRPr="003B2E1A">
        <w:rPr>
          <w:rFonts w:ascii="Times New Roman" w:eastAsia="微软雅黑" w:hAnsi="Times New Roman" w:cs="Times New Roman"/>
          <w:sz w:val="24"/>
          <w:szCs w:val="24"/>
        </w:rPr>
        <w:t>边</w:t>
      </w:r>
      <w:r w:rsidRPr="003B2E1A">
        <w:rPr>
          <w:rFonts w:ascii="Times New Roman" w:eastAsia="MS Mincho" w:hAnsi="Times New Roman" w:cs="Times New Roman"/>
          <w:sz w:val="24"/>
          <w:szCs w:val="24"/>
        </w:rPr>
        <w:t>界敏感</w:t>
      </w:r>
      <w:r w:rsidRPr="003B2E1A">
        <w:rPr>
          <w:rFonts w:ascii="Times New Roman" w:eastAsia="微软雅黑" w:hAnsi="Times New Roman" w:cs="Times New Roman"/>
          <w:sz w:val="24"/>
          <w:szCs w:val="24"/>
        </w:rPr>
        <w:t>链</w:t>
      </w:r>
      <w:r w:rsidRPr="003B2E1A">
        <w:rPr>
          <w:rFonts w:ascii="Times New Roman" w:eastAsia="MS Mincho" w:hAnsi="Times New Roman" w:cs="Times New Roman"/>
          <w:sz w:val="24"/>
          <w:szCs w:val="24"/>
        </w:rPr>
        <w:t>路</w:t>
      </w:r>
      <w:r w:rsidRPr="003B2E1A">
        <w:rPr>
          <w:rFonts w:ascii="Times New Roman" w:eastAsia="MS Mincho" w:hAnsi="Times New Roman" w:cs="Times New Roman"/>
          <w:sz w:val="24"/>
          <w:szCs w:val="24"/>
        </w:rPr>
        <w:t>”</w:t>
      </w:r>
      <w:r w:rsidRPr="003B2E1A">
        <w:rPr>
          <w:rFonts w:ascii="Times New Roman" w:eastAsia="MS Mincho" w:hAnsi="Times New Roman" w:cs="Times New Roman"/>
          <w:sz w:val="24"/>
          <w:szCs w:val="24"/>
        </w:rPr>
        <w:t>是核心脆弱点（</w:t>
      </w:r>
      <w:r w:rsidRPr="003B2E1A">
        <w:rPr>
          <w:rFonts w:ascii="Times New Roman" w:hAnsi="Times New Roman" w:cs="Times New Roman"/>
          <w:sz w:val="24"/>
          <w:szCs w:val="24"/>
        </w:rPr>
        <w:t>Tokenizer→Parser→Layout</w:t>
      </w:r>
      <w:proofErr w:type="spellEnd"/>
      <w:r w:rsidRPr="003B2E1A">
        <w:rPr>
          <w:rFonts w:ascii="Times New Roman" w:hAnsi="Times New Roman" w:cs="Times New Roman"/>
          <w:sz w:val="24"/>
          <w:szCs w:val="24"/>
        </w:rPr>
        <w:t>），</w:t>
      </w:r>
      <w:proofErr w:type="spellStart"/>
      <w:r w:rsidRPr="003B2E1A">
        <w:rPr>
          <w:rFonts w:ascii="Times New Roman" w:eastAsia="微软雅黑" w:hAnsi="Times New Roman" w:cs="Times New Roman"/>
          <w:sz w:val="24"/>
          <w:szCs w:val="24"/>
        </w:rPr>
        <w:t>语义</w:t>
      </w:r>
      <w:r w:rsidRPr="003B2E1A">
        <w:rPr>
          <w:rFonts w:ascii="Times New Roman" w:eastAsia="MS Mincho" w:hAnsi="Times New Roman" w:cs="Times New Roman"/>
          <w:sz w:val="24"/>
          <w:szCs w:val="24"/>
        </w:rPr>
        <w:t>通道多数情况下保持</w:t>
      </w:r>
      <w:r w:rsidRPr="003B2E1A">
        <w:rPr>
          <w:rFonts w:ascii="Times New Roman" w:eastAsia="微软雅黑" w:hAnsi="Times New Roman" w:cs="Times New Roman"/>
          <w:sz w:val="24"/>
          <w:szCs w:val="24"/>
        </w:rPr>
        <w:t>稳</w:t>
      </w:r>
      <w:r w:rsidRPr="003B2E1A">
        <w:rPr>
          <w:rFonts w:ascii="Times New Roman" w:eastAsia="MS Mincho" w:hAnsi="Times New Roman" w:cs="Times New Roman"/>
          <w:sz w:val="24"/>
          <w:szCs w:val="24"/>
        </w:rPr>
        <w:t>定</w:t>
      </w:r>
      <w:proofErr w:type="spellEnd"/>
      <w:r w:rsidRPr="003B2E1A">
        <w:rPr>
          <w:rFonts w:ascii="Times New Roman" w:eastAsia="MS Mincho" w:hAnsi="Times New Roman" w:cs="Times New Roman"/>
          <w:sz w:val="24"/>
          <w:szCs w:val="24"/>
        </w:rPr>
        <w:t>。</w:t>
      </w:r>
      <w:r w:rsidRPr="003B2E1A">
        <w:rPr>
          <w:rFonts w:ascii="Times New Roman" w:eastAsia="微软雅黑" w:hAnsi="Times New Roman" w:cs="Times New Roman"/>
          <w:sz w:val="24"/>
          <w:szCs w:val="24"/>
          <w:lang w:eastAsia="zh-CN"/>
        </w:rPr>
        <w:t>这</w:t>
      </w:r>
      <w:r w:rsidRPr="003B2E1A">
        <w:rPr>
          <w:rFonts w:ascii="Times New Roman" w:eastAsia="MS Mincho" w:hAnsi="Times New Roman" w:cs="Times New Roman"/>
          <w:sz w:val="24"/>
          <w:szCs w:val="24"/>
          <w:lang w:eastAsia="zh-CN"/>
        </w:rPr>
        <w:t>将研究重心从</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语义鲁</w:t>
      </w:r>
      <w:r w:rsidRPr="003B2E1A">
        <w:rPr>
          <w:rFonts w:ascii="Times New Roman" w:eastAsia="MS Mincho" w:hAnsi="Times New Roman" w:cs="Times New Roman"/>
          <w:sz w:val="24"/>
          <w:szCs w:val="24"/>
          <w:lang w:eastAsia="zh-CN"/>
        </w:rPr>
        <w:t>棒性</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转</w:t>
      </w:r>
      <w:r w:rsidRPr="003B2E1A">
        <w:rPr>
          <w:rFonts w:ascii="Times New Roman" w:eastAsia="MS Mincho" w:hAnsi="Times New Roman" w:cs="Times New Roman"/>
          <w:sz w:val="24"/>
          <w:szCs w:val="24"/>
          <w:lang w:eastAsia="zh-CN"/>
        </w:rPr>
        <w:t>向</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边</w:t>
      </w:r>
      <w:r w:rsidRPr="003B2E1A">
        <w:rPr>
          <w:rFonts w:ascii="Times New Roman" w:eastAsia="MS Mincho" w:hAnsi="Times New Roman" w:cs="Times New Roman"/>
          <w:sz w:val="24"/>
          <w:szCs w:val="24"/>
          <w:lang w:eastAsia="zh-CN"/>
        </w:rPr>
        <w:t>界</w:t>
      </w:r>
      <w:r w:rsidRPr="003B2E1A">
        <w:rPr>
          <w:rFonts w:ascii="Times New Roman" w:hAnsi="Times New Roman" w:cs="Times New Roman"/>
          <w:sz w:val="24"/>
          <w:szCs w:val="24"/>
          <w:lang w:eastAsia="zh-CN"/>
        </w:rPr>
        <w:t>/</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w:t>
      </w:r>
      <w:r w:rsidRPr="003B2E1A">
        <w:rPr>
          <w:rFonts w:ascii="Times New Roman" w:eastAsia="微软雅黑" w:hAnsi="Times New Roman" w:cs="Times New Roman"/>
          <w:sz w:val="24"/>
          <w:szCs w:val="24"/>
          <w:lang w:eastAsia="zh-CN"/>
        </w:rPr>
        <w:t>鲁</w:t>
      </w:r>
      <w:r w:rsidRPr="003B2E1A">
        <w:rPr>
          <w:rFonts w:ascii="Times New Roman" w:eastAsia="MS Mincho" w:hAnsi="Times New Roman" w:cs="Times New Roman"/>
          <w:sz w:val="24"/>
          <w:szCs w:val="24"/>
          <w:lang w:eastAsia="zh-CN"/>
        </w:rPr>
        <w:t>棒性</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w:t>
      </w:r>
    </w:p>
    <w:p w14:paraId="622DFC81" w14:textId="77777777" w:rsidR="00C91A07" w:rsidRPr="003B2E1A" w:rsidRDefault="00C91A07" w:rsidP="00C91A07">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机制</w:t>
      </w:r>
      <w:proofErr w:type="gramEnd"/>
      <w:r w:rsidRPr="003B2E1A">
        <w:rPr>
          <w:rFonts w:ascii="Times New Roman" w:hAnsi="Times New Roman" w:cs="Times New Roman"/>
          <w:sz w:val="24"/>
          <w:szCs w:val="24"/>
          <w:lang w:eastAsia="zh-CN"/>
        </w:rPr>
        <w:t>与</w:t>
      </w:r>
      <w:r w:rsidRPr="003B2E1A">
        <w:rPr>
          <w:rFonts w:ascii="Times New Roman" w:eastAsia="微软雅黑" w:hAnsi="Times New Roman" w:cs="Times New Roman"/>
          <w:sz w:val="24"/>
          <w:szCs w:val="24"/>
          <w:lang w:eastAsia="zh-CN"/>
        </w:rPr>
        <w:t>传导</w:t>
      </w:r>
      <w:r w:rsidRPr="003B2E1A">
        <w:rPr>
          <w:rFonts w:ascii="Times New Roman" w:eastAsia="MS Mincho" w:hAnsi="Times New Roman" w:cs="Times New Roman"/>
          <w:sz w:val="24"/>
          <w:szCs w:val="24"/>
          <w:lang w:eastAsia="zh-CN"/>
        </w:rPr>
        <w:t>路径：字符</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微</w:t>
      </w:r>
      <w:r w:rsidRPr="003B2E1A">
        <w:rPr>
          <w:rFonts w:ascii="Times New Roman" w:eastAsia="微软雅黑" w:hAnsi="Times New Roman" w:cs="Times New Roman"/>
          <w:sz w:val="24"/>
          <w:szCs w:val="24"/>
          <w:lang w:eastAsia="zh-CN"/>
        </w:rPr>
        <w:t>扰</w:t>
      </w:r>
      <w:r w:rsidRPr="003B2E1A">
        <w:rPr>
          <w:rFonts w:ascii="Times New Roman" w:eastAsia="MS Mincho" w:hAnsi="Times New Roman" w:cs="Times New Roman"/>
          <w:sz w:val="24"/>
          <w:szCs w:val="24"/>
          <w:lang w:eastAsia="zh-CN"/>
        </w:rPr>
        <w:t>通</w:t>
      </w:r>
      <w:r w:rsidRPr="003B2E1A">
        <w:rPr>
          <w:rFonts w:ascii="Times New Roman" w:eastAsia="微软雅黑" w:hAnsi="Times New Roman" w:cs="Times New Roman"/>
          <w:sz w:val="24"/>
          <w:szCs w:val="24"/>
          <w:lang w:eastAsia="zh-CN"/>
        </w:rPr>
        <w:t>过</w:t>
      </w:r>
      <w:r w:rsidRPr="003B2E1A">
        <w:rPr>
          <w:rFonts w:ascii="Times New Roman" w:eastAsia="MS Mincho" w:hAnsi="Times New Roman" w:cs="Times New Roman"/>
          <w:sz w:val="24"/>
          <w:szCs w:val="24"/>
          <w:lang w:eastAsia="zh-CN"/>
        </w:rPr>
        <w:t>分</w:t>
      </w:r>
      <w:r w:rsidRPr="003B2E1A">
        <w:rPr>
          <w:rFonts w:ascii="Times New Roman" w:eastAsia="微软雅黑" w:hAnsi="Times New Roman" w:cs="Times New Roman"/>
          <w:sz w:val="24"/>
          <w:szCs w:val="24"/>
          <w:lang w:eastAsia="zh-CN"/>
        </w:rPr>
        <w:t>词边</w:t>
      </w:r>
      <w:r w:rsidRPr="003B2E1A">
        <w:rPr>
          <w:rFonts w:ascii="Times New Roman" w:eastAsia="MS Mincho" w:hAnsi="Times New Roman" w:cs="Times New Roman"/>
          <w:sz w:val="24"/>
          <w:szCs w:val="24"/>
          <w:lang w:eastAsia="zh-CN"/>
        </w:rPr>
        <w:t>界改</w:t>
      </w:r>
      <w:r w:rsidRPr="003B2E1A">
        <w:rPr>
          <w:rFonts w:ascii="Times New Roman" w:eastAsia="微软雅黑" w:hAnsi="Times New Roman" w:cs="Times New Roman"/>
          <w:sz w:val="24"/>
          <w:szCs w:val="24"/>
          <w:lang w:eastAsia="zh-CN"/>
        </w:rPr>
        <w:t>变</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传导</w:t>
      </w:r>
      <w:r w:rsidRPr="003B2E1A">
        <w:rPr>
          <w:rFonts w:ascii="Times New Roman" w:eastAsia="MS Mincho" w:hAnsi="Times New Roman" w:cs="Times New Roman"/>
          <w:sz w:val="24"/>
          <w:szCs w:val="24"/>
          <w:lang w:eastAsia="zh-CN"/>
        </w:rPr>
        <w:t>到句法（依存</w:t>
      </w:r>
      <w:r w:rsidRPr="003B2E1A">
        <w:rPr>
          <w:rFonts w:ascii="Times New Roman" w:eastAsia="微软雅黑" w:hAnsi="Times New Roman" w:cs="Times New Roman"/>
          <w:sz w:val="24"/>
          <w:szCs w:val="24"/>
          <w:lang w:eastAsia="zh-CN"/>
        </w:rPr>
        <w:t>边</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树</w:t>
      </w:r>
      <w:r w:rsidRPr="003B2E1A">
        <w:rPr>
          <w:rFonts w:ascii="Times New Roman" w:eastAsia="MS Mincho" w:hAnsi="Times New Roman" w:cs="Times New Roman"/>
          <w:sz w:val="24"/>
          <w:szCs w:val="24"/>
          <w:lang w:eastAsia="zh-CN"/>
        </w:rPr>
        <w:t>深、</w:t>
      </w:r>
      <w:r w:rsidRPr="003B2E1A">
        <w:rPr>
          <w:rFonts w:ascii="Times New Roman" w:hAnsi="Times New Roman" w:cs="Times New Roman"/>
          <w:sz w:val="24"/>
          <w:szCs w:val="24"/>
          <w:lang w:eastAsia="zh-CN"/>
        </w:rPr>
        <w:t xml:space="preserve">POS </w:t>
      </w:r>
      <w:r w:rsidRPr="003B2E1A">
        <w:rPr>
          <w:rFonts w:ascii="Times New Roman" w:hAnsi="Times New Roman" w:cs="Times New Roman"/>
          <w:sz w:val="24"/>
          <w:szCs w:val="24"/>
          <w:lang w:eastAsia="zh-CN"/>
        </w:rPr>
        <w:t>分布）与可</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化（</w:t>
      </w:r>
      <w:r w:rsidRPr="003B2E1A">
        <w:rPr>
          <w:rFonts w:ascii="Times New Roman" w:hAnsi="Times New Roman" w:cs="Times New Roman"/>
          <w:sz w:val="24"/>
          <w:szCs w:val="24"/>
          <w:lang w:eastAsia="zh-CN"/>
        </w:rPr>
        <w:t>Glyph/SSIM</w:t>
      </w:r>
      <w:r w:rsidRPr="003B2E1A">
        <w:rPr>
          <w:rFonts w:ascii="Times New Roman" w:hAnsi="Times New Roman" w:cs="Times New Roman"/>
          <w:sz w:val="24"/>
          <w:szCs w:val="24"/>
          <w:lang w:eastAsia="zh-CN"/>
        </w:rPr>
        <w:t>），形成跨</w:t>
      </w:r>
      <w:r w:rsidRPr="003B2E1A">
        <w:rPr>
          <w:rFonts w:ascii="Times New Roman" w:eastAsia="微软雅黑" w:hAnsi="Times New Roman" w:cs="Times New Roman"/>
          <w:sz w:val="24"/>
          <w:szCs w:val="24"/>
          <w:lang w:eastAsia="zh-CN"/>
        </w:rPr>
        <w:t>维</w:t>
      </w:r>
      <w:r w:rsidRPr="003B2E1A">
        <w:rPr>
          <w:rFonts w:ascii="Times New Roman" w:eastAsia="MS Mincho" w:hAnsi="Times New Roman" w:cs="Times New Roman"/>
          <w:sz w:val="24"/>
          <w:szCs w:val="24"/>
          <w:lang w:eastAsia="zh-CN"/>
        </w:rPr>
        <w:t>度的</w:t>
      </w:r>
      <w:r w:rsidRPr="003B2E1A">
        <w:rPr>
          <w:rFonts w:ascii="Times New Roman" w:eastAsia="微软雅黑" w:hAnsi="Times New Roman" w:cs="Times New Roman"/>
          <w:sz w:val="24"/>
          <w:szCs w:val="24"/>
          <w:lang w:eastAsia="zh-CN"/>
        </w:rPr>
        <w:t>扰动</w:t>
      </w:r>
      <w:r w:rsidRPr="003B2E1A">
        <w:rPr>
          <w:rFonts w:ascii="Times New Roman" w:eastAsia="MS Mincho" w:hAnsi="Times New Roman" w:cs="Times New Roman"/>
          <w:sz w:val="24"/>
          <w:szCs w:val="24"/>
          <w:lang w:eastAsia="zh-CN"/>
        </w:rPr>
        <w:t>指</w:t>
      </w:r>
      <w:r w:rsidRPr="003B2E1A">
        <w:rPr>
          <w:rFonts w:ascii="Times New Roman" w:eastAsia="微软雅黑" w:hAnsi="Times New Roman" w:cs="Times New Roman"/>
          <w:sz w:val="24"/>
          <w:szCs w:val="24"/>
          <w:lang w:eastAsia="zh-CN"/>
        </w:rPr>
        <w:t>纹</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这为</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机制</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解</w:t>
      </w:r>
      <w:r w:rsidRPr="003B2E1A">
        <w:rPr>
          <w:rFonts w:ascii="Times New Roman" w:eastAsia="微软雅黑" w:hAnsi="Times New Roman" w:cs="Times New Roman"/>
          <w:sz w:val="24"/>
          <w:szCs w:val="24"/>
          <w:lang w:eastAsia="zh-CN"/>
        </w:rPr>
        <w:t>释</w:t>
      </w:r>
      <w:r w:rsidRPr="003B2E1A">
        <w:rPr>
          <w:rFonts w:ascii="Times New Roman" w:eastAsia="MS Mincho" w:hAnsi="Times New Roman" w:cs="Times New Roman"/>
          <w:sz w:val="24"/>
          <w:szCs w:val="24"/>
          <w:lang w:eastAsia="zh-CN"/>
        </w:rPr>
        <w:t>提供了数据支持。</w:t>
      </w:r>
    </w:p>
    <w:p w14:paraId="193CCCB0" w14:textId="77777777" w:rsidR="00C91A07" w:rsidRPr="003B2E1A" w:rsidRDefault="00C91A07" w:rsidP="00C91A07">
      <w:pPr>
        <w:spacing w:after="0" w:line="240" w:lineRule="auto"/>
        <w:jc w:val="both"/>
        <w:rPr>
          <w:rFonts w:ascii="Times New Roman"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可</w:t>
      </w:r>
      <w:proofErr w:type="gramEnd"/>
      <w:r w:rsidRPr="003B2E1A">
        <w:rPr>
          <w:rFonts w:ascii="Times New Roman" w:eastAsia="微软雅黑" w:hAnsi="Times New Roman" w:cs="Times New Roman"/>
          <w:sz w:val="24"/>
          <w:szCs w:val="24"/>
          <w:lang w:eastAsia="zh-CN"/>
        </w:rPr>
        <w:t>检测</w:t>
      </w:r>
      <w:r w:rsidRPr="003B2E1A">
        <w:rPr>
          <w:rFonts w:ascii="Times New Roman" w:eastAsia="MS Mincho" w:hAnsi="Times New Roman" w:cs="Times New Roman"/>
          <w:sz w:val="24"/>
          <w:szCs w:val="24"/>
          <w:lang w:eastAsia="zh-CN"/>
        </w:rPr>
        <w:t>性与可</w:t>
      </w:r>
      <w:r w:rsidRPr="003B2E1A">
        <w:rPr>
          <w:rFonts w:ascii="Times New Roman" w:eastAsia="微软雅黑" w:hAnsi="Times New Roman" w:cs="Times New Roman"/>
          <w:sz w:val="24"/>
          <w:szCs w:val="24"/>
          <w:lang w:eastAsia="zh-CN"/>
        </w:rPr>
        <w:t>缓</w:t>
      </w:r>
      <w:r w:rsidRPr="003B2E1A">
        <w:rPr>
          <w:rFonts w:ascii="Times New Roman" w:eastAsia="MS Mincho" w:hAnsi="Times New Roman" w:cs="Times New Roman"/>
          <w:sz w:val="24"/>
          <w:szCs w:val="24"/>
          <w:lang w:eastAsia="zh-CN"/>
        </w:rPr>
        <w:t>解性：</w:t>
      </w:r>
      <w:r w:rsidRPr="003B2E1A">
        <w:rPr>
          <w:rFonts w:ascii="Times New Roman" w:hAnsi="Times New Roman" w:cs="Times New Roman"/>
          <w:sz w:val="24"/>
          <w:szCs w:val="24"/>
          <w:lang w:eastAsia="zh-CN"/>
        </w:rPr>
        <w:t xml:space="preserve">Informatics/Tokenization </w:t>
      </w:r>
      <w:r w:rsidRPr="003B2E1A">
        <w:rPr>
          <w:rFonts w:ascii="Times New Roman" w:hAnsi="Times New Roman" w:cs="Times New Roman"/>
          <w:sz w:val="24"/>
          <w:szCs w:val="24"/>
          <w:lang w:eastAsia="zh-CN"/>
        </w:rPr>
        <w:t>指</w:t>
      </w:r>
      <w:r w:rsidRPr="003B2E1A">
        <w:rPr>
          <w:rFonts w:ascii="Times New Roman" w:eastAsia="微软雅黑" w:hAnsi="Times New Roman" w:cs="Times New Roman"/>
          <w:sz w:val="24"/>
          <w:szCs w:val="24"/>
          <w:lang w:eastAsia="zh-CN"/>
        </w:rPr>
        <w:t>标</w:t>
      </w:r>
      <w:r w:rsidRPr="003B2E1A">
        <w:rPr>
          <w:rFonts w:ascii="Times New Roman" w:eastAsia="MS Mincho" w:hAnsi="Times New Roman" w:cs="Times New Roman"/>
          <w:sz w:val="24"/>
          <w:szCs w:val="24"/>
          <w:lang w:eastAsia="zh-CN"/>
        </w:rPr>
        <w:t>（</w:t>
      </w:r>
      <w:proofErr w:type="spellStart"/>
      <w:r w:rsidRPr="003B2E1A">
        <w:rPr>
          <w:rFonts w:ascii="Times New Roman" w:hAnsi="Times New Roman" w:cs="Times New Roman"/>
          <w:sz w:val="24"/>
          <w:szCs w:val="24"/>
          <w:lang w:eastAsia="zh-CN"/>
        </w:rPr>
        <w:t>Levenshtein</w:t>
      </w:r>
      <w:proofErr w:type="spellEnd"/>
      <w:r w:rsidRPr="003B2E1A">
        <w:rPr>
          <w:rFonts w:ascii="Times New Roman" w:hAnsi="Times New Roman" w:cs="Times New Roman"/>
          <w:sz w:val="24"/>
          <w:szCs w:val="24"/>
          <w:lang w:eastAsia="zh-CN"/>
        </w:rPr>
        <w:t>、</w:t>
      </w:r>
      <w:r w:rsidRPr="003B2E1A">
        <w:rPr>
          <w:rFonts w:ascii="Times New Roman" w:hAnsi="Times New Roman" w:cs="Times New Roman"/>
          <w:sz w:val="24"/>
          <w:szCs w:val="24"/>
          <w:lang w:eastAsia="zh-CN"/>
        </w:rPr>
        <w:t>fragmentation</w:t>
      </w:r>
      <w:r w:rsidRPr="003B2E1A">
        <w:rPr>
          <w:rFonts w:ascii="Times New Roman" w:hAnsi="Times New Roman" w:cs="Times New Roman"/>
          <w:sz w:val="24"/>
          <w:szCs w:val="24"/>
          <w:lang w:eastAsia="zh-CN"/>
        </w:rPr>
        <w:t>、</w:t>
      </w:r>
      <w:proofErr w:type="spellStart"/>
      <w:r w:rsidRPr="003B2E1A">
        <w:rPr>
          <w:rFonts w:ascii="Times New Roman" w:hAnsi="Times New Roman" w:cs="Times New Roman"/>
          <w:sz w:val="24"/>
          <w:szCs w:val="24"/>
          <w:lang w:eastAsia="zh-CN"/>
        </w:rPr>
        <w:t>token_count_change</w:t>
      </w:r>
      <w:proofErr w:type="spellEnd"/>
      <w:r w:rsidRPr="003B2E1A">
        <w:rPr>
          <w:rFonts w:ascii="Times New Roman" w:hAnsi="Times New Roman" w:cs="Times New Roman"/>
          <w:sz w:val="24"/>
          <w:szCs w:val="24"/>
          <w:lang w:eastAsia="zh-CN"/>
        </w:rPr>
        <w:t>）</w:t>
      </w:r>
      <w:r w:rsidRPr="003B2E1A">
        <w:rPr>
          <w:rFonts w:ascii="Times New Roman" w:eastAsia="微软雅黑" w:hAnsi="Times New Roman" w:cs="Times New Roman"/>
          <w:sz w:val="24"/>
          <w:szCs w:val="24"/>
          <w:lang w:eastAsia="zh-CN"/>
        </w:rPr>
        <w:t>对</w:t>
      </w:r>
      <w:r w:rsidRPr="003B2E1A">
        <w:rPr>
          <w:rFonts w:ascii="Times New Roman" w:eastAsia="MS Mincho" w:hAnsi="Times New Roman" w:cs="Times New Roman"/>
          <w:sz w:val="24"/>
          <w:szCs w:val="24"/>
          <w:lang w:eastAsia="zh-CN"/>
        </w:rPr>
        <w:t>真</w:t>
      </w:r>
      <w:r w:rsidRPr="003B2E1A">
        <w:rPr>
          <w:rFonts w:ascii="Times New Roman" w:eastAsia="微软雅黑" w:hAnsi="Times New Roman" w:cs="Times New Roman"/>
          <w:sz w:val="24"/>
          <w:szCs w:val="24"/>
          <w:lang w:eastAsia="zh-CN"/>
        </w:rPr>
        <w:t>实</w:t>
      </w:r>
      <w:r w:rsidRPr="003B2E1A">
        <w:rPr>
          <w:rFonts w:ascii="Times New Roman" w:hAnsi="Times New Roman" w:cs="Times New Roman"/>
          <w:sz w:val="24"/>
          <w:szCs w:val="24"/>
          <w:lang w:eastAsia="zh-CN"/>
        </w:rPr>
        <w:t xml:space="preserve"> whitespace </w:t>
      </w:r>
      <w:r w:rsidRPr="003B2E1A">
        <w:rPr>
          <w:rFonts w:ascii="Times New Roman" w:hAnsi="Times New Roman" w:cs="Times New Roman"/>
          <w:sz w:val="24"/>
          <w:szCs w:val="24"/>
          <w:lang w:eastAsia="zh-CN"/>
        </w:rPr>
        <w:t>噪声极敏，适合作</w:t>
      </w:r>
      <w:r w:rsidRPr="003B2E1A">
        <w:rPr>
          <w:rFonts w:ascii="Times New Roman" w:eastAsia="微软雅黑" w:hAnsi="Times New Roman" w:cs="Times New Roman"/>
          <w:sz w:val="24"/>
          <w:szCs w:val="24"/>
          <w:lang w:eastAsia="zh-CN"/>
        </w:rPr>
        <w:t>为检测</w:t>
      </w:r>
      <w:r w:rsidRPr="003B2E1A">
        <w:rPr>
          <w:rFonts w:ascii="Times New Roman" w:eastAsia="MS Mincho" w:hAnsi="Times New Roman" w:cs="Times New Roman"/>
          <w:sz w:val="24"/>
          <w:szCs w:val="24"/>
          <w:lang w:eastAsia="zh-CN"/>
        </w:rPr>
        <w:t>前</w:t>
      </w:r>
      <w:r w:rsidRPr="003B2E1A">
        <w:rPr>
          <w:rFonts w:ascii="Times New Roman" w:eastAsia="微软雅黑" w:hAnsi="Times New Roman" w:cs="Times New Roman"/>
          <w:sz w:val="24"/>
          <w:szCs w:val="24"/>
          <w:lang w:eastAsia="zh-CN"/>
        </w:rPr>
        <w:t>线</w:t>
      </w:r>
      <w:r w:rsidRPr="003B2E1A">
        <w:rPr>
          <w:rFonts w:ascii="Times New Roman" w:eastAsia="MS Mincho" w:hAnsi="Times New Roman" w:cs="Times New Roman"/>
          <w:sz w:val="24"/>
          <w:szCs w:val="24"/>
          <w:lang w:eastAsia="zh-CN"/>
        </w:rPr>
        <w:t>；通</w:t>
      </w:r>
      <w:r w:rsidRPr="003B2E1A">
        <w:rPr>
          <w:rFonts w:ascii="Times New Roman" w:eastAsia="微软雅黑" w:hAnsi="Times New Roman" w:cs="Times New Roman"/>
          <w:sz w:val="24"/>
          <w:szCs w:val="24"/>
          <w:lang w:eastAsia="zh-CN"/>
        </w:rPr>
        <w:t>过</w:t>
      </w:r>
      <w:r w:rsidRPr="003B2E1A">
        <w:rPr>
          <w:rFonts w:ascii="Times New Roman" w:eastAsia="MS Mincho" w:hAnsi="Times New Roman" w:cs="Times New Roman"/>
          <w:sz w:val="24"/>
          <w:szCs w:val="24"/>
          <w:lang w:eastAsia="zh-CN"/>
        </w:rPr>
        <w:t>空白</w:t>
      </w:r>
      <w:r w:rsidRPr="003B2E1A">
        <w:rPr>
          <w:rFonts w:ascii="Times New Roman" w:eastAsia="微软雅黑" w:hAnsi="Times New Roman" w:cs="Times New Roman"/>
          <w:sz w:val="24"/>
          <w:szCs w:val="24"/>
          <w:lang w:eastAsia="zh-CN"/>
        </w:rPr>
        <w:t>归</w:t>
      </w:r>
      <w:r w:rsidRPr="003B2E1A">
        <w:rPr>
          <w:rFonts w:ascii="Times New Roman" w:eastAsia="MS Mincho" w:hAnsi="Times New Roman" w:cs="Times New Roman"/>
          <w:sz w:val="24"/>
          <w:szCs w:val="24"/>
          <w:lang w:eastAsia="zh-CN"/>
        </w:rPr>
        <w:t>一化与分</w:t>
      </w:r>
      <w:r w:rsidRPr="003B2E1A">
        <w:rPr>
          <w:rFonts w:ascii="Times New Roman" w:eastAsia="微软雅黑" w:hAnsi="Times New Roman" w:cs="Times New Roman"/>
          <w:sz w:val="24"/>
          <w:szCs w:val="24"/>
          <w:lang w:eastAsia="zh-CN"/>
        </w:rPr>
        <w:t>词稳</w:t>
      </w:r>
      <w:r w:rsidRPr="003B2E1A">
        <w:rPr>
          <w:rFonts w:ascii="Times New Roman" w:eastAsia="MS Mincho" w:hAnsi="Times New Roman" w:cs="Times New Roman"/>
          <w:sz w:val="24"/>
          <w:szCs w:val="24"/>
          <w:lang w:eastAsia="zh-CN"/>
        </w:rPr>
        <w:t>健化，可在不</w:t>
      </w:r>
      <w:r w:rsidRPr="003B2E1A">
        <w:rPr>
          <w:rFonts w:ascii="Times New Roman" w:eastAsia="微软雅黑" w:hAnsi="Times New Roman" w:cs="Times New Roman"/>
          <w:sz w:val="24"/>
          <w:szCs w:val="24"/>
          <w:lang w:eastAsia="zh-CN"/>
        </w:rPr>
        <w:t>牺</w:t>
      </w:r>
      <w:r w:rsidRPr="003B2E1A">
        <w:rPr>
          <w:rFonts w:ascii="Times New Roman" w:eastAsia="MS Mincho" w:hAnsi="Times New Roman" w:cs="Times New Roman"/>
          <w:sz w:val="24"/>
          <w:szCs w:val="24"/>
          <w:lang w:eastAsia="zh-CN"/>
        </w:rPr>
        <w:t>牲</w:t>
      </w:r>
      <w:r w:rsidRPr="003B2E1A">
        <w:rPr>
          <w:rFonts w:ascii="Times New Roman" w:eastAsia="微软雅黑" w:hAnsi="Times New Roman" w:cs="Times New Roman"/>
          <w:sz w:val="24"/>
          <w:szCs w:val="24"/>
          <w:lang w:eastAsia="zh-CN"/>
        </w:rPr>
        <w:t>语义</w:t>
      </w:r>
      <w:r w:rsidRPr="003B2E1A">
        <w:rPr>
          <w:rFonts w:ascii="Times New Roman" w:eastAsia="MS Mincho" w:hAnsi="Times New Roman" w:cs="Times New Roman"/>
          <w:sz w:val="24"/>
          <w:szCs w:val="24"/>
          <w:lang w:eastAsia="zh-CN"/>
        </w:rPr>
        <w:t>的前提下降低下游解析</w:t>
      </w:r>
      <w:r w:rsidRPr="003B2E1A">
        <w:rPr>
          <w:rFonts w:ascii="Times New Roman" w:hAnsi="Times New Roman" w:cs="Times New Roman"/>
          <w:sz w:val="24"/>
          <w:szCs w:val="24"/>
          <w:lang w:eastAsia="zh-CN"/>
        </w:rPr>
        <w:t>/</w:t>
      </w:r>
      <w:r w:rsidRPr="003B2E1A">
        <w:rPr>
          <w:rFonts w:ascii="Times New Roman" w:hAnsi="Times New Roman" w:cs="Times New Roman"/>
          <w:sz w:val="24"/>
          <w:szCs w:val="24"/>
          <w:lang w:eastAsia="zh-CN"/>
        </w:rPr>
        <w:t>渲染的退化。</w:t>
      </w:r>
    </w:p>
    <w:p w14:paraId="4C853E06" w14:textId="77777777" w:rsidR="00C91A07" w:rsidRPr="003B2E1A" w:rsidRDefault="00C91A07" w:rsidP="00C91A07">
      <w:pPr>
        <w:spacing w:after="0" w:line="240" w:lineRule="auto"/>
        <w:jc w:val="both"/>
        <w:rPr>
          <w:rFonts w:ascii="Times New Roman"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能量</w:t>
      </w:r>
      <w:proofErr w:type="gramEnd"/>
      <w:r w:rsidRPr="003B2E1A">
        <w:rPr>
          <w:rFonts w:ascii="Times New Roman" w:hAnsi="Times New Roman" w:cs="Times New Roman"/>
          <w:sz w:val="24"/>
          <w:szCs w:val="24"/>
          <w:lang w:eastAsia="zh-CN"/>
        </w:rPr>
        <w:t>域</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角（小波）与</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角互</w:t>
      </w:r>
      <w:r w:rsidRPr="003B2E1A">
        <w:rPr>
          <w:rFonts w:ascii="Times New Roman" w:eastAsia="微软雅黑" w:hAnsi="Times New Roman" w:cs="Times New Roman"/>
          <w:sz w:val="24"/>
          <w:szCs w:val="24"/>
          <w:lang w:eastAsia="zh-CN"/>
        </w:rPr>
        <w:t>补</w:t>
      </w:r>
      <w:r w:rsidRPr="003B2E1A">
        <w:rPr>
          <w:rFonts w:ascii="Times New Roman" w:eastAsia="MS Mincho" w:hAnsi="Times New Roman" w:cs="Times New Roman"/>
          <w:sz w:val="24"/>
          <w:szCs w:val="24"/>
          <w:lang w:eastAsia="zh-CN"/>
        </w:rPr>
        <w:t>：差分能量在中</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高尺度聚集，表明</w:t>
      </w:r>
      <w:r w:rsidRPr="003B2E1A">
        <w:rPr>
          <w:rFonts w:ascii="Times New Roman" w:eastAsia="微软雅黑" w:hAnsi="Times New Roman" w:cs="Times New Roman"/>
          <w:sz w:val="24"/>
          <w:szCs w:val="24"/>
          <w:lang w:eastAsia="zh-CN"/>
        </w:rPr>
        <w:t>扰动</w:t>
      </w:r>
      <w:r w:rsidRPr="003B2E1A">
        <w:rPr>
          <w:rFonts w:ascii="Times New Roman" w:eastAsia="MS Mincho" w:hAnsi="Times New Roman" w:cs="Times New Roman"/>
          <w:sz w:val="24"/>
          <w:szCs w:val="24"/>
          <w:lang w:eastAsia="zh-CN"/>
        </w:rPr>
        <w:t>更像</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构改形</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而非</w:t>
      </w:r>
      <w:r w:rsidRPr="003B2E1A">
        <w:rPr>
          <w:rFonts w:ascii="Times New Roman" w:eastAsia="微软雅黑" w:hAnsi="Times New Roman" w:cs="Times New Roman"/>
          <w:sz w:val="24"/>
          <w:szCs w:val="24"/>
          <w:lang w:eastAsia="zh-CN"/>
        </w:rPr>
        <w:t>纯</w:t>
      </w:r>
      <w:r w:rsidRPr="003B2E1A">
        <w:rPr>
          <w:rFonts w:ascii="Times New Roman" w:eastAsia="MS Mincho" w:hAnsi="Times New Roman" w:cs="Times New Roman"/>
          <w:sz w:val="24"/>
          <w:szCs w:val="24"/>
          <w:lang w:eastAsia="zh-CN"/>
        </w:rPr>
        <w:t>字符</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噪声；与相关矩</w:t>
      </w:r>
      <w:r w:rsidRPr="003B2E1A">
        <w:rPr>
          <w:rFonts w:ascii="Times New Roman" w:eastAsia="微软雅黑" w:hAnsi="Times New Roman" w:cs="Times New Roman"/>
          <w:sz w:val="24"/>
          <w:szCs w:val="24"/>
          <w:lang w:eastAsia="zh-CN"/>
        </w:rPr>
        <w:t>阵</w:t>
      </w:r>
      <w:r w:rsidRPr="003B2E1A">
        <w:rPr>
          <w:rFonts w:ascii="Times New Roman" w:eastAsia="MS Mincho" w:hAnsi="Times New Roman" w:cs="Times New Roman"/>
          <w:sz w:val="24"/>
          <w:szCs w:val="24"/>
          <w:lang w:eastAsia="zh-CN"/>
        </w:rPr>
        <w:t>的簇</w:t>
      </w:r>
      <w:r w:rsidRPr="003B2E1A">
        <w:rPr>
          <w:rFonts w:ascii="Times New Roman" w:eastAsia="微软雅黑" w:hAnsi="Times New Roman" w:cs="Times New Roman"/>
          <w:sz w:val="24"/>
          <w:szCs w:val="24"/>
          <w:lang w:eastAsia="zh-CN"/>
        </w:rPr>
        <w:t>团结</w:t>
      </w:r>
      <w:r w:rsidRPr="003B2E1A">
        <w:rPr>
          <w:rFonts w:ascii="Times New Roman" w:eastAsia="MS Mincho" w:hAnsi="Times New Roman" w:cs="Times New Roman"/>
          <w:sz w:val="24"/>
          <w:szCs w:val="24"/>
          <w:lang w:eastAsia="zh-CN"/>
        </w:rPr>
        <w:t>构一致，支持跨方法的</w:t>
      </w:r>
      <w:r w:rsidRPr="003B2E1A">
        <w:rPr>
          <w:rFonts w:ascii="Times New Roman" w:eastAsia="微软雅黑" w:hAnsi="Times New Roman" w:cs="Times New Roman"/>
          <w:sz w:val="24"/>
          <w:szCs w:val="24"/>
          <w:lang w:eastAsia="zh-CN"/>
        </w:rPr>
        <w:t>结论</w:t>
      </w:r>
      <w:r w:rsidRPr="003B2E1A">
        <w:rPr>
          <w:rFonts w:ascii="Times New Roman" w:eastAsia="MS Mincho" w:hAnsi="Times New Roman" w:cs="Times New Roman"/>
          <w:sz w:val="24"/>
          <w:szCs w:val="24"/>
          <w:lang w:eastAsia="zh-CN"/>
        </w:rPr>
        <w:t>一致性。</w:t>
      </w:r>
    </w:p>
    <w:p w14:paraId="375C599C" w14:textId="77777777" w:rsidR="00C91A07" w:rsidRPr="00C91A07" w:rsidRDefault="00C91A07">
      <w:pPr>
        <w:rPr>
          <w:rFonts w:ascii="Times New Roman" w:eastAsia="宋体" w:hAnsi="Times New Roman" w:cs="Times New Roman"/>
          <w:sz w:val="24"/>
          <w:szCs w:val="24"/>
          <w:lang w:eastAsia="zh-CN"/>
        </w:rPr>
      </w:pPr>
    </w:p>
    <w:p w14:paraId="5ACC7A7C" w14:textId="078EF8E2" w:rsidR="00C828ED" w:rsidRDefault="00C828ED" w:rsidP="000015EB">
      <w:pPr>
        <w:spacing w:after="0" w:line="240" w:lineRule="auto"/>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优化当前工程架构，确保各模块运行逻辑科学、顺畅且没有冗余的逻辑</w:t>
      </w:r>
    </w:p>
    <w:p w14:paraId="67E7667C" w14:textId="77777777" w:rsidR="00C828ED" w:rsidRDefault="00C828ED" w:rsidP="000015EB">
      <w:pPr>
        <w:spacing w:after="0" w:line="240" w:lineRule="auto"/>
        <w:jc w:val="both"/>
        <w:rPr>
          <w:rFonts w:ascii="Times New Roman" w:eastAsia="宋体" w:hAnsi="Times New Roman" w:cs="Times New Roman"/>
          <w:sz w:val="24"/>
          <w:szCs w:val="24"/>
          <w:lang w:eastAsia="zh-CN"/>
        </w:rPr>
      </w:pPr>
    </w:p>
    <w:p w14:paraId="2D5A8B59" w14:textId="65FDC0E3" w:rsidR="00101740" w:rsidRPr="003B2E1A" w:rsidRDefault="000C1C09" w:rsidP="000015EB">
      <w:pPr>
        <w:spacing w:after="0" w:line="240" w:lineRule="auto"/>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如果存在本地</w:t>
      </w:r>
      <w:r>
        <w:rPr>
          <w:rFonts w:ascii="Times New Roman" w:eastAsia="宋体" w:hAnsi="Times New Roman" w:cs="Times New Roman"/>
          <w:sz w:val="24"/>
          <w:szCs w:val="24"/>
          <w:lang w:eastAsia="zh-CN"/>
        </w:rPr>
        <w:t>models</w:t>
      </w:r>
      <w:r>
        <w:rPr>
          <w:rFonts w:ascii="Times New Roman" w:eastAsia="宋体" w:hAnsi="Times New Roman" w:cs="Times New Roman" w:hint="eastAsia"/>
          <w:sz w:val="24"/>
          <w:szCs w:val="24"/>
          <w:lang w:eastAsia="zh-CN"/>
        </w:rPr>
        <w:t>目录，就将</w:t>
      </w:r>
      <w:r w:rsidR="00101740" w:rsidRPr="003B2E1A">
        <w:rPr>
          <w:rFonts w:ascii="Times New Roman" w:eastAsia="宋体" w:hAnsi="Times New Roman" w:cs="Times New Roman"/>
          <w:sz w:val="24"/>
          <w:szCs w:val="24"/>
          <w:lang w:eastAsia="zh-CN"/>
        </w:rPr>
        <w:t xml:space="preserve"> config </w:t>
      </w:r>
      <w:r w:rsidR="00101740" w:rsidRPr="003B2E1A">
        <w:rPr>
          <w:rFonts w:ascii="Times New Roman" w:eastAsia="宋体" w:hAnsi="Times New Roman" w:cs="Times New Roman"/>
          <w:sz w:val="24"/>
          <w:szCs w:val="24"/>
          <w:lang w:eastAsia="zh-CN"/>
        </w:rPr>
        <w:t>默认</w:t>
      </w:r>
      <w:r w:rsidR="00BA1C12" w:rsidRPr="003B2E1A">
        <w:rPr>
          <w:rFonts w:ascii="Times New Roman" w:eastAsia="宋体" w:hAnsi="Times New Roman" w:cs="Times New Roman"/>
          <w:sz w:val="24"/>
          <w:szCs w:val="24"/>
          <w:lang w:eastAsia="zh-CN"/>
        </w:rPr>
        <w:t>工程中使用到的</w:t>
      </w:r>
      <w:r w:rsidR="00101740" w:rsidRPr="003B2E1A">
        <w:rPr>
          <w:rFonts w:ascii="Times New Roman" w:eastAsia="宋体" w:hAnsi="Times New Roman" w:cs="Times New Roman"/>
          <w:sz w:val="24"/>
          <w:szCs w:val="24"/>
          <w:lang w:eastAsia="zh-CN"/>
        </w:rPr>
        <w:t>模型</w:t>
      </w:r>
      <w:r w:rsidR="00BA1C12" w:rsidRPr="003B2E1A">
        <w:rPr>
          <w:rFonts w:ascii="Times New Roman" w:eastAsia="宋体" w:hAnsi="Times New Roman" w:cs="Times New Roman"/>
          <w:sz w:val="24"/>
          <w:szCs w:val="24"/>
          <w:lang w:eastAsia="zh-CN"/>
        </w:rPr>
        <w:t>（</w:t>
      </w:r>
      <w:r w:rsidR="00BA1C12" w:rsidRPr="003B2E1A">
        <w:rPr>
          <w:rFonts w:ascii="Times New Roman" w:eastAsia="宋体" w:hAnsi="Times New Roman" w:cs="Times New Roman"/>
          <w:sz w:val="24"/>
          <w:szCs w:val="24"/>
          <w:lang w:eastAsia="zh-CN"/>
        </w:rPr>
        <w:t>MODEL</w:t>
      </w:r>
      <w:r w:rsidR="008F2B28" w:rsidRPr="003B2E1A">
        <w:rPr>
          <w:rFonts w:ascii="Times New Roman" w:eastAsia="宋体" w:hAnsi="Times New Roman" w:cs="Times New Roman"/>
          <w:sz w:val="24"/>
          <w:szCs w:val="24"/>
          <w:lang w:eastAsia="zh-CN"/>
        </w:rPr>
        <w:t>，如</w:t>
      </w:r>
      <w:proofErr w:type="spellStart"/>
      <w:r w:rsidRPr="000A3639">
        <w:rPr>
          <w:rFonts w:ascii="Times New Roman" w:eastAsia="宋体" w:hAnsi="Times New Roman" w:cs="Times New Roman"/>
          <w:sz w:val="24"/>
          <w:szCs w:val="24"/>
          <w:lang w:eastAsia="zh-CN"/>
        </w:rPr>
        <w:t>bert</w:t>
      </w:r>
      <w:proofErr w:type="spellEnd"/>
      <w:r w:rsidRPr="000A3639">
        <w:rPr>
          <w:rFonts w:ascii="Times New Roman" w:eastAsia="宋体" w:hAnsi="Times New Roman" w:cs="Times New Roman"/>
          <w:sz w:val="24"/>
          <w:szCs w:val="24"/>
          <w:lang w:eastAsia="zh-CN"/>
        </w:rPr>
        <w:t>-base-uncased</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all-MiniLM-L6-v2</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gpt2</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nli-deberta-v3-base</w:t>
      </w:r>
      <w:r w:rsidR="008F2B28" w:rsidRPr="003B2E1A">
        <w:rPr>
          <w:rFonts w:ascii="Times New Roman" w:eastAsia="宋体" w:hAnsi="Times New Roman" w:cs="Times New Roman"/>
          <w:sz w:val="24"/>
          <w:szCs w:val="24"/>
          <w:lang w:eastAsia="zh-CN"/>
        </w:rPr>
        <w:t>等</w:t>
      </w:r>
      <w:r w:rsidR="00BA1C12" w:rsidRPr="003B2E1A">
        <w:rPr>
          <w:rFonts w:ascii="Times New Roman" w:eastAsia="宋体" w:hAnsi="Times New Roman" w:cs="Times New Roman"/>
          <w:sz w:val="24"/>
          <w:szCs w:val="24"/>
          <w:lang w:eastAsia="zh-CN"/>
        </w:rPr>
        <w:t>）</w:t>
      </w:r>
      <w:r w:rsidR="00101740" w:rsidRPr="003B2E1A">
        <w:rPr>
          <w:rFonts w:ascii="Times New Roman" w:eastAsia="宋体" w:hAnsi="Times New Roman" w:cs="Times New Roman"/>
          <w:sz w:val="24"/>
          <w:szCs w:val="24"/>
          <w:lang w:eastAsia="zh-CN"/>
        </w:rPr>
        <w:t>改为本地目录</w:t>
      </w:r>
      <w:r>
        <w:rPr>
          <w:rFonts w:ascii="Times New Roman" w:eastAsia="宋体" w:hAnsi="Times New Roman" w:cs="Times New Roman"/>
          <w:sz w:val="24"/>
          <w:szCs w:val="24"/>
          <w:lang w:eastAsia="zh-CN"/>
        </w:rPr>
        <w:t>models</w:t>
      </w:r>
      <w:r w:rsidR="00101740" w:rsidRPr="003B2E1A">
        <w:rPr>
          <w:rFonts w:ascii="Times New Roman" w:eastAsia="宋体" w:hAnsi="Times New Roman" w:cs="Times New Roman"/>
          <w:sz w:val="24"/>
          <w:szCs w:val="24"/>
          <w:lang w:eastAsia="zh-CN"/>
        </w:rPr>
        <w:t>并开启全局离线模式（确保完全不访问外网）时，也能运行各类</w:t>
      </w:r>
      <w:r w:rsidR="00101740" w:rsidRPr="003B2E1A">
        <w:rPr>
          <w:rFonts w:ascii="Times New Roman" w:eastAsia="宋体" w:hAnsi="Times New Roman" w:cs="Times New Roman"/>
          <w:sz w:val="24"/>
          <w:szCs w:val="24"/>
          <w:lang w:eastAsia="zh-CN"/>
        </w:rPr>
        <w:t>MODEL</w:t>
      </w:r>
      <w:r>
        <w:rPr>
          <w:rFonts w:ascii="Times New Roman" w:eastAsia="宋体" w:hAnsi="Times New Roman" w:cs="Times New Roman" w:hint="eastAsia"/>
          <w:sz w:val="24"/>
          <w:szCs w:val="24"/>
          <w:lang w:eastAsia="zh-CN"/>
        </w:rPr>
        <w:t>；如果不存在，就采用在线模式</w:t>
      </w:r>
    </w:p>
    <w:p w14:paraId="7EBDD00D" w14:textId="77777777" w:rsidR="00101740" w:rsidRPr="003B2E1A" w:rsidRDefault="00101740" w:rsidP="000015EB">
      <w:pPr>
        <w:spacing w:after="0" w:line="240" w:lineRule="auto"/>
        <w:jc w:val="both"/>
        <w:rPr>
          <w:rFonts w:ascii="Times New Roman" w:eastAsia="宋体" w:hAnsi="Times New Roman" w:cs="Times New Roman"/>
          <w:sz w:val="24"/>
          <w:szCs w:val="24"/>
          <w:lang w:eastAsia="zh-CN"/>
        </w:rPr>
      </w:pPr>
    </w:p>
    <w:p w14:paraId="19C50FAE" w14:textId="0BCCB5ED" w:rsidR="008F5D9B" w:rsidRPr="003B2E1A" w:rsidRDefault="00FA2813"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在</w:t>
      </w:r>
      <w:r w:rsidR="000A0B54" w:rsidRPr="003B2E1A">
        <w:rPr>
          <w:rFonts w:ascii="Times New Roman" w:eastAsia="宋体" w:hAnsi="Times New Roman" w:cs="Times New Roman"/>
          <w:sz w:val="24"/>
          <w:szCs w:val="24"/>
          <w:lang w:eastAsia="zh-CN"/>
        </w:rPr>
        <w:t>{</w:t>
      </w:r>
      <w:r w:rsidR="009836F9" w:rsidRPr="003B2E1A">
        <w:rPr>
          <w:rFonts w:ascii="Times New Roman" w:eastAsia="宋体" w:hAnsi="Times New Roman" w:cs="Times New Roman"/>
          <w:sz w:val="24"/>
          <w:szCs w:val="24"/>
          <w:lang w:eastAsia="zh-CN"/>
        </w:rPr>
        <w:t>冻结</w:t>
      </w:r>
      <w:r w:rsidR="000A0B54" w:rsidRPr="003B2E1A">
        <w:rPr>
          <w:rFonts w:ascii="Times New Roman" w:eastAsia="宋体" w:hAnsi="Times New Roman" w:cs="Times New Roman"/>
          <w:sz w:val="24"/>
          <w:szCs w:val="24"/>
          <w:lang w:eastAsia="zh-CN"/>
        </w:rPr>
        <w:t>}</w:t>
      </w:r>
      <w:r w:rsidR="000A0B54" w:rsidRPr="003B2E1A">
        <w:rPr>
          <w:rFonts w:ascii="Times New Roman" w:eastAsia="宋体" w:hAnsi="Times New Roman" w:cs="Times New Roman"/>
          <w:sz w:val="24"/>
          <w:szCs w:val="24"/>
          <w:lang w:eastAsia="zh-CN"/>
        </w:rPr>
        <w:t>（不迭代代码过程中不改变）</w:t>
      </w:r>
      <w:r w:rsidRPr="003B2E1A">
        <w:rPr>
          <w:rFonts w:ascii="Times New Roman" w:eastAsia="宋体" w:hAnsi="Times New Roman" w:cs="Times New Roman"/>
          <w:sz w:val="24"/>
          <w:szCs w:val="24"/>
          <w:lang w:eastAsia="zh-CN"/>
        </w:rPr>
        <w:t>实验结果可视化框架的前提下：</w:t>
      </w:r>
      <w:r w:rsidR="008F5D9B" w:rsidRPr="003B2E1A">
        <w:rPr>
          <w:rFonts w:ascii="Times New Roman" w:eastAsia="宋体" w:hAnsi="Times New Roman" w:cs="Times New Roman"/>
          <w:sz w:val="24"/>
          <w:szCs w:val="24"/>
          <w:lang w:eastAsia="zh-CN"/>
        </w:rPr>
        <w:t>1</w:t>
      </w:r>
      <w:r w:rsidR="008F5D9B" w:rsidRPr="003B2E1A">
        <w:rPr>
          <w:rFonts w:ascii="Times New Roman" w:eastAsia="宋体" w:hAnsi="Times New Roman" w:cs="Times New Roman"/>
          <w:sz w:val="24"/>
          <w:szCs w:val="24"/>
          <w:lang w:eastAsia="zh-CN"/>
        </w:rPr>
        <w:t>、</w:t>
      </w:r>
      <w:r w:rsidR="00101740" w:rsidRPr="003B2E1A">
        <w:rPr>
          <w:rFonts w:ascii="Times New Roman" w:eastAsia="宋体" w:hAnsi="Times New Roman" w:cs="Times New Roman"/>
          <w:sz w:val="24"/>
          <w:szCs w:val="24"/>
          <w:lang w:eastAsia="zh-CN"/>
        </w:rPr>
        <w:t>仅仅</w:t>
      </w:r>
      <w:r w:rsidR="008F5D9B" w:rsidRPr="003B2E1A">
        <w:rPr>
          <w:rFonts w:ascii="Times New Roman" w:eastAsia="宋体" w:hAnsi="Times New Roman" w:cs="Times New Roman"/>
          <w:sz w:val="24"/>
          <w:szCs w:val="24"/>
          <w:lang w:eastAsia="zh-CN"/>
        </w:rPr>
        <w:t>在上游计算任务</w:t>
      </w:r>
      <w:r w:rsidR="008F2B28" w:rsidRPr="003B2E1A">
        <w:rPr>
          <w:rFonts w:ascii="Times New Roman" w:eastAsia="宋体" w:hAnsi="Times New Roman" w:cs="Times New Roman"/>
          <w:sz w:val="24"/>
          <w:szCs w:val="24"/>
          <w:lang w:eastAsia="zh-CN"/>
        </w:rPr>
        <w:t>，尤其是像</w:t>
      </w:r>
      <w:proofErr w:type="spellStart"/>
      <w:r w:rsidR="000A3639" w:rsidRPr="000A3639">
        <w:rPr>
          <w:rFonts w:ascii="Times New Roman" w:eastAsia="宋体" w:hAnsi="Times New Roman" w:cs="Times New Roman"/>
          <w:sz w:val="24"/>
          <w:szCs w:val="24"/>
          <w:lang w:eastAsia="zh-CN"/>
        </w:rPr>
        <w:t>bert</w:t>
      </w:r>
      <w:proofErr w:type="spellEnd"/>
      <w:r w:rsidR="000A3639" w:rsidRPr="000A3639">
        <w:rPr>
          <w:rFonts w:ascii="Times New Roman" w:eastAsia="宋体" w:hAnsi="Times New Roman" w:cs="Times New Roman"/>
          <w:sz w:val="24"/>
          <w:szCs w:val="24"/>
          <w:lang w:eastAsia="zh-CN"/>
        </w:rPr>
        <w:t>-base-uncased</w:t>
      </w:r>
      <w:r w:rsidR="000A3639">
        <w:rPr>
          <w:rFonts w:ascii="Times New Roman" w:eastAsia="宋体" w:hAnsi="Times New Roman" w:cs="Times New Roman"/>
          <w:sz w:val="24"/>
          <w:szCs w:val="24"/>
          <w:lang w:eastAsia="zh-CN"/>
        </w:rPr>
        <w:t>/</w:t>
      </w:r>
      <w:r w:rsidR="000A3639" w:rsidRPr="000A3639">
        <w:rPr>
          <w:rFonts w:ascii="Times New Roman" w:eastAsia="宋体" w:hAnsi="Times New Roman" w:cs="Times New Roman"/>
          <w:sz w:val="24"/>
          <w:szCs w:val="24"/>
          <w:lang w:eastAsia="zh-CN"/>
        </w:rPr>
        <w:t>all-MiniLM-L6-v2</w:t>
      </w:r>
      <w:r w:rsidR="000A3639">
        <w:rPr>
          <w:rFonts w:ascii="Times New Roman" w:eastAsia="宋体" w:hAnsi="Times New Roman" w:cs="Times New Roman"/>
          <w:sz w:val="24"/>
          <w:szCs w:val="24"/>
          <w:lang w:eastAsia="zh-CN"/>
        </w:rPr>
        <w:t>/</w:t>
      </w:r>
      <w:r w:rsidR="000A3639" w:rsidRPr="000A3639">
        <w:rPr>
          <w:rFonts w:ascii="Times New Roman" w:eastAsia="宋体" w:hAnsi="Times New Roman" w:cs="Times New Roman"/>
          <w:sz w:val="24"/>
          <w:szCs w:val="24"/>
          <w:lang w:eastAsia="zh-CN"/>
        </w:rPr>
        <w:t>gpt2</w:t>
      </w:r>
      <w:r w:rsidR="000A3639">
        <w:rPr>
          <w:rFonts w:ascii="Times New Roman" w:eastAsia="宋体" w:hAnsi="Times New Roman" w:cs="Times New Roman"/>
          <w:sz w:val="24"/>
          <w:szCs w:val="24"/>
          <w:lang w:eastAsia="zh-CN"/>
        </w:rPr>
        <w:t>/</w:t>
      </w:r>
      <w:r w:rsidR="000A3639" w:rsidRPr="000A3639">
        <w:rPr>
          <w:rFonts w:ascii="Consolas" w:eastAsia="宋体" w:hAnsi="Consolas" w:cs="宋体"/>
          <w:color w:val="737780"/>
          <w:sz w:val="21"/>
          <w:szCs w:val="21"/>
          <w:lang w:eastAsia="zh-CN"/>
        </w:rPr>
        <w:t xml:space="preserve"> </w:t>
      </w:r>
      <w:r w:rsidR="000A3639" w:rsidRPr="000A3639">
        <w:rPr>
          <w:rFonts w:ascii="Times New Roman" w:eastAsia="宋体" w:hAnsi="Times New Roman" w:cs="Times New Roman"/>
          <w:sz w:val="24"/>
          <w:szCs w:val="24"/>
          <w:lang w:eastAsia="zh-CN"/>
        </w:rPr>
        <w:t>nli-deberta-v3-base</w:t>
      </w:r>
      <w:r w:rsidR="008F2B28" w:rsidRPr="003B2E1A">
        <w:rPr>
          <w:rFonts w:ascii="Times New Roman" w:eastAsia="宋体" w:hAnsi="Times New Roman" w:cs="Times New Roman"/>
          <w:sz w:val="24"/>
          <w:szCs w:val="24"/>
          <w:lang w:eastAsia="zh-CN"/>
        </w:rPr>
        <w:t>计算任务，</w:t>
      </w:r>
      <w:r w:rsidR="008F5D9B" w:rsidRPr="003B2E1A">
        <w:rPr>
          <w:rFonts w:ascii="Times New Roman" w:eastAsia="宋体" w:hAnsi="Times New Roman" w:cs="Times New Roman"/>
          <w:sz w:val="24"/>
          <w:szCs w:val="24"/>
          <w:lang w:eastAsia="zh-CN"/>
        </w:rPr>
        <w:t>将</w:t>
      </w:r>
      <w:r w:rsidR="008F5D9B" w:rsidRPr="003B2E1A">
        <w:rPr>
          <w:rFonts w:ascii="Times New Roman" w:eastAsia="宋体" w:hAnsi="Times New Roman" w:cs="Times New Roman"/>
          <w:sz w:val="24"/>
          <w:szCs w:val="24"/>
          <w:lang w:eastAsia="zh-CN"/>
        </w:rPr>
        <w:t>GPU</w:t>
      </w:r>
      <w:r w:rsidR="008F5D9B" w:rsidRPr="003B2E1A">
        <w:rPr>
          <w:rFonts w:ascii="Times New Roman" w:eastAsia="宋体" w:hAnsi="Times New Roman" w:cs="Times New Roman"/>
          <w:sz w:val="24"/>
          <w:szCs w:val="24"/>
          <w:lang w:eastAsia="zh-CN"/>
        </w:rPr>
        <w:t>作为默认模式</w:t>
      </w:r>
      <w:r w:rsidR="008F2B28" w:rsidRPr="003B2E1A">
        <w:rPr>
          <w:rFonts w:ascii="Times New Roman" w:eastAsia="宋体" w:hAnsi="Times New Roman" w:cs="Times New Roman"/>
          <w:sz w:val="24"/>
          <w:szCs w:val="24"/>
          <w:lang w:eastAsia="zh-CN"/>
        </w:rPr>
        <w:t>以</w:t>
      </w:r>
      <w:r w:rsidR="008F5D9B" w:rsidRPr="003B2E1A">
        <w:rPr>
          <w:rFonts w:ascii="Times New Roman" w:eastAsia="宋体" w:hAnsi="Times New Roman" w:cs="Times New Roman"/>
          <w:sz w:val="24"/>
          <w:szCs w:val="24"/>
          <w:lang w:eastAsia="zh-CN"/>
        </w:rPr>
        <w:t>优化计算效率</w:t>
      </w:r>
      <w:r w:rsidR="00A501AC" w:rsidRPr="003B2E1A">
        <w:rPr>
          <w:rFonts w:ascii="Times New Roman" w:eastAsia="宋体" w:hAnsi="Times New Roman" w:cs="Times New Roman"/>
          <w:sz w:val="24"/>
          <w:szCs w:val="24"/>
          <w:lang w:eastAsia="zh-CN"/>
        </w:rPr>
        <w:t>，计算结果使用高效</w:t>
      </w:r>
      <w:r w:rsidR="008F2B28" w:rsidRPr="003B2E1A">
        <w:rPr>
          <w:rFonts w:ascii="Times New Roman" w:eastAsia="宋体" w:hAnsi="Times New Roman" w:cs="Times New Roman"/>
          <w:sz w:val="24"/>
          <w:szCs w:val="24"/>
          <w:lang w:eastAsia="zh-CN"/>
        </w:rPr>
        <w:t>且兼容的</w:t>
      </w:r>
      <w:r w:rsidR="00A501AC" w:rsidRPr="003B2E1A">
        <w:rPr>
          <w:rFonts w:ascii="Times New Roman" w:eastAsia="宋体" w:hAnsi="Times New Roman" w:cs="Times New Roman"/>
          <w:sz w:val="24"/>
          <w:szCs w:val="24"/>
          <w:lang w:eastAsia="zh-CN"/>
        </w:rPr>
        <w:t>结构化格式中</w:t>
      </w:r>
      <w:r w:rsidR="008F5D9B" w:rsidRPr="003B2E1A">
        <w:rPr>
          <w:rFonts w:ascii="Times New Roman" w:eastAsia="宋体" w:hAnsi="Times New Roman" w:cs="Times New Roman"/>
          <w:sz w:val="24"/>
          <w:szCs w:val="24"/>
          <w:lang w:eastAsia="zh-CN"/>
        </w:rPr>
        <w:t>；</w:t>
      </w:r>
      <w:r w:rsidR="008F5D9B" w:rsidRPr="003B2E1A">
        <w:rPr>
          <w:rFonts w:ascii="Times New Roman" w:eastAsia="宋体" w:hAnsi="Times New Roman" w:cs="Times New Roman"/>
          <w:sz w:val="24"/>
          <w:szCs w:val="24"/>
          <w:lang w:eastAsia="zh-CN"/>
        </w:rPr>
        <w:t>2</w:t>
      </w:r>
      <w:r w:rsidR="008F5D9B" w:rsidRPr="003B2E1A">
        <w:rPr>
          <w:rFonts w:ascii="Times New Roman" w:eastAsia="宋体" w:hAnsi="Times New Roman" w:cs="Times New Roman"/>
          <w:sz w:val="24"/>
          <w:szCs w:val="24"/>
          <w:lang w:eastAsia="zh-CN"/>
        </w:rPr>
        <w:t>、在下游绘图任务中确保</w:t>
      </w:r>
      <w:r w:rsidR="008F5D9B" w:rsidRPr="003B2E1A">
        <w:rPr>
          <w:rFonts w:ascii="Times New Roman" w:eastAsia="宋体" w:hAnsi="Times New Roman" w:cs="Times New Roman"/>
          <w:sz w:val="24"/>
          <w:szCs w:val="24"/>
          <w:lang w:eastAsia="zh-CN"/>
        </w:rPr>
        <w:t>GPU/CPU</w:t>
      </w:r>
      <w:r w:rsidR="008F5D9B" w:rsidRPr="003B2E1A">
        <w:rPr>
          <w:rFonts w:ascii="Times New Roman" w:eastAsia="宋体" w:hAnsi="Times New Roman" w:cs="Times New Roman"/>
          <w:sz w:val="24"/>
          <w:szCs w:val="24"/>
          <w:lang w:eastAsia="zh-CN"/>
        </w:rPr>
        <w:t>兼容性：</w:t>
      </w:r>
      <w:proofErr w:type="gramStart"/>
      <w:r w:rsidR="008F5D9B" w:rsidRPr="003B2E1A">
        <w:rPr>
          <w:rFonts w:ascii="Times New Roman" w:eastAsia="宋体" w:hAnsi="Times New Roman" w:cs="Times New Roman"/>
          <w:sz w:val="24"/>
          <w:szCs w:val="24"/>
          <w:lang w:eastAsia="zh-CN"/>
        </w:rPr>
        <w:t>保留</w:t>
      </w:r>
      <w:r w:rsidR="008F5D9B" w:rsidRPr="003B2E1A">
        <w:rPr>
          <w:rFonts w:ascii="Times New Roman" w:eastAsia="宋体" w:hAnsi="Times New Roman" w:cs="Times New Roman"/>
          <w:sz w:val="24"/>
          <w:szCs w:val="24"/>
          <w:lang w:eastAsia="zh-CN"/>
        </w:rPr>
        <w:t xml:space="preserve"> _</w:t>
      </w:r>
      <w:proofErr w:type="spellStart"/>
      <w:proofErr w:type="gramEnd"/>
      <w:r w:rsidR="008F5D9B" w:rsidRPr="003B2E1A">
        <w:rPr>
          <w:rFonts w:ascii="Times New Roman" w:eastAsia="宋体" w:hAnsi="Times New Roman" w:cs="Times New Roman"/>
          <w:sz w:val="24"/>
          <w:szCs w:val="24"/>
          <w:lang w:eastAsia="zh-CN"/>
        </w:rPr>
        <w:t>to_cpu</w:t>
      </w:r>
      <w:proofErr w:type="spellEnd"/>
      <w:r w:rsidR="008F5D9B" w:rsidRPr="003B2E1A">
        <w:rPr>
          <w:rFonts w:ascii="Times New Roman" w:eastAsia="宋体" w:hAnsi="Times New Roman" w:cs="Times New Roman"/>
          <w:sz w:val="24"/>
          <w:szCs w:val="24"/>
          <w:lang w:eastAsia="zh-CN"/>
        </w:rPr>
        <w:t xml:space="preserve"> </w:t>
      </w:r>
      <w:proofErr w:type="gramStart"/>
      <w:r w:rsidR="008F5D9B" w:rsidRPr="003B2E1A">
        <w:rPr>
          <w:rFonts w:ascii="Times New Roman" w:eastAsia="宋体" w:hAnsi="Times New Roman" w:cs="Times New Roman"/>
          <w:sz w:val="24"/>
          <w:szCs w:val="24"/>
          <w:lang w:eastAsia="zh-CN"/>
        </w:rPr>
        <w:t>和</w:t>
      </w:r>
      <w:r w:rsidR="008F5D9B" w:rsidRPr="003B2E1A">
        <w:rPr>
          <w:rFonts w:ascii="Times New Roman" w:eastAsia="宋体" w:hAnsi="Times New Roman" w:cs="Times New Roman"/>
          <w:sz w:val="24"/>
          <w:szCs w:val="24"/>
          <w:lang w:eastAsia="zh-CN"/>
        </w:rPr>
        <w:t xml:space="preserve"> _</w:t>
      </w:r>
      <w:proofErr w:type="spellStart"/>
      <w:proofErr w:type="gramEnd"/>
      <w:r w:rsidR="008F5D9B" w:rsidRPr="003B2E1A">
        <w:rPr>
          <w:rFonts w:ascii="Times New Roman" w:eastAsia="宋体" w:hAnsi="Times New Roman" w:cs="Times New Roman"/>
          <w:sz w:val="24"/>
          <w:szCs w:val="24"/>
          <w:lang w:eastAsia="zh-CN"/>
        </w:rPr>
        <w:t>ensure_cpu</w:t>
      </w:r>
      <w:proofErr w:type="spellEnd"/>
      <w:r w:rsidR="008F5D9B" w:rsidRPr="003B2E1A">
        <w:rPr>
          <w:rFonts w:ascii="Times New Roman" w:eastAsia="宋体" w:hAnsi="Times New Roman" w:cs="Times New Roman"/>
          <w:sz w:val="24"/>
          <w:szCs w:val="24"/>
          <w:lang w:eastAsia="zh-CN"/>
        </w:rPr>
        <w:t xml:space="preserve"> </w:t>
      </w:r>
      <w:r w:rsidR="008F5D9B" w:rsidRPr="003B2E1A">
        <w:rPr>
          <w:rFonts w:ascii="Times New Roman" w:eastAsia="宋体" w:hAnsi="Times New Roman" w:cs="Times New Roman"/>
          <w:sz w:val="24"/>
          <w:szCs w:val="24"/>
          <w:lang w:eastAsia="zh-CN"/>
        </w:rPr>
        <w:t>转换逻辑，确保无论上游计算如何（</w:t>
      </w:r>
      <w:r w:rsidR="008F5D9B" w:rsidRPr="003B2E1A">
        <w:rPr>
          <w:rFonts w:ascii="Times New Roman" w:eastAsia="宋体" w:hAnsi="Times New Roman" w:cs="Times New Roman"/>
          <w:sz w:val="24"/>
          <w:szCs w:val="24"/>
          <w:lang w:eastAsia="zh-CN"/>
        </w:rPr>
        <w:t>GPU/CPU</w:t>
      </w:r>
      <w:r w:rsidR="008F5D9B" w:rsidRPr="003B2E1A">
        <w:rPr>
          <w:rFonts w:ascii="Times New Roman" w:eastAsia="宋体" w:hAnsi="Times New Roman" w:cs="Times New Roman"/>
          <w:sz w:val="24"/>
          <w:szCs w:val="24"/>
          <w:lang w:eastAsia="zh-CN"/>
        </w:rPr>
        <w:t>），传递给</w:t>
      </w:r>
      <w:r w:rsidR="008F5D9B" w:rsidRPr="003B2E1A">
        <w:rPr>
          <w:rFonts w:ascii="Times New Roman" w:eastAsia="宋体" w:hAnsi="Times New Roman" w:cs="Times New Roman"/>
          <w:sz w:val="24"/>
          <w:szCs w:val="24"/>
          <w:lang w:eastAsia="zh-CN"/>
        </w:rPr>
        <w:t xml:space="preserve"> matplotlib/seaborn </w:t>
      </w:r>
      <w:r w:rsidR="008F5D9B" w:rsidRPr="003B2E1A">
        <w:rPr>
          <w:rFonts w:ascii="Times New Roman" w:eastAsia="宋体" w:hAnsi="Times New Roman" w:cs="Times New Roman"/>
          <w:sz w:val="24"/>
          <w:szCs w:val="24"/>
          <w:lang w:eastAsia="zh-CN"/>
        </w:rPr>
        <w:t>的始终是标准的</w:t>
      </w:r>
      <w:r w:rsidR="008F5D9B" w:rsidRPr="003B2E1A">
        <w:rPr>
          <w:rFonts w:ascii="Times New Roman" w:eastAsia="宋体" w:hAnsi="Times New Roman" w:cs="Times New Roman"/>
          <w:sz w:val="24"/>
          <w:szCs w:val="24"/>
          <w:lang w:eastAsia="zh-CN"/>
        </w:rPr>
        <w:t xml:space="preserve"> </w:t>
      </w:r>
      <w:proofErr w:type="spellStart"/>
      <w:r w:rsidR="008F5D9B" w:rsidRPr="003B2E1A">
        <w:rPr>
          <w:rFonts w:ascii="Times New Roman" w:eastAsia="宋体" w:hAnsi="Times New Roman" w:cs="Times New Roman"/>
          <w:sz w:val="24"/>
          <w:szCs w:val="24"/>
          <w:lang w:eastAsia="zh-CN"/>
        </w:rPr>
        <w:t>Numpy</w:t>
      </w:r>
      <w:proofErr w:type="spellEnd"/>
      <w:r w:rsidR="008F5D9B" w:rsidRPr="003B2E1A">
        <w:rPr>
          <w:rFonts w:ascii="Times New Roman" w:eastAsia="宋体" w:hAnsi="Times New Roman" w:cs="Times New Roman"/>
          <w:sz w:val="24"/>
          <w:szCs w:val="24"/>
          <w:lang w:eastAsia="zh-CN"/>
        </w:rPr>
        <w:t xml:space="preserve"> </w:t>
      </w:r>
      <w:r w:rsidR="008F5D9B" w:rsidRPr="003B2E1A">
        <w:rPr>
          <w:rFonts w:ascii="Times New Roman" w:eastAsia="宋体" w:hAnsi="Times New Roman" w:cs="Times New Roman"/>
          <w:sz w:val="24"/>
          <w:szCs w:val="24"/>
          <w:lang w:eastAsia="zh-CN"/>
        </w:rPr>
        <w:t>数组或标量，防止</w:t>
      </w:r>
      <w:r w:rsidR="008F5D9B" w:rsidRPr="003B2E1A">
        <w:rPr>
          <w:rFonts w:ascii="Times New Roman" w:eastAsia="宋体" w:hAnsi="Times New Roman" w:cs="Times New Roman"/>
          <w:sz w:val="24"/>
          <w:szCs w:val="24"/>
          <w:lang w:eastAsia="zh-CN"/>
        </w:rPr>
        <w:t xml:space="preserve"> Tensor </w:t>
      </w:r>
      <w:r w:rsidR="008F5D9B" w:rsidRPr="003B2E1A">
        <w:rPr>
          <w:rFonts w:ascii="Times New Roman" w:eastAsia="宋体" w:hAnsi="Times New Roman" w:cs="Times New Roman"/>
          <w:sz w:val="24"/>
          <w:szCs w:val="24"/>
          <w:lang w:eastAsia="zh-CN"/>
        </w:rPr>
        <w:t>类型引发绘图库兼容性错误</w:t>
      </w:r>
      <w:r w:rsidR="00CD10B4" w:rsidRPr="003B2E1A">
        <w:rPr>
          <w:rFonts w:ascii="Times New Roman" w:eastAsia="宋体" w:hAnsi="Times New Roman" w:cs="Times New Roman"/>
          <w:sz w:val="24"/>
          <w:szCs w:val="24"/>
          <w:lang w:eastAsia="zh-CN"/>
        </w:rPr>
        <w:t>。</w:t>
      </w:r>
      <w:r w:rsidR="00CD10B4" w:rsidRPr="003B2E1A">
        <w:rPr>
          <w:rFonts w:ascii="Times New Roman" w:eastAsia="宋体" w:hAnsi="Times New Roman" w:cs="Times New Roman"/>
          <w:sz w:val="24"/>
          <w:szCs w:val="24"/>
          <w:lang w:eastAsia="zh-CN"/>
        </w:rPr>
        <w:t>Think hard</w:t>
      </w:r>
    </w:p>
    <w:p w14:paraId="61BB2857" w14:textId="77777777" w:rsidR="002B786C" w:rsidRPr="003B2E1A" w:rsidRDefault="002B786C" w:rsidP="000015EB">
      <w:pPr>
        <w:spacing w:after="0" w:line="240" w:lineRule="auto"/>
        <w:jc w:val="both"/>
        <w:rPr>
          <w:rFonts w:ascii="Times New Roman" w:eastAsia="宋体" w:hAnsi="Times New Roman" w:cs="Times New Roman"/>
          <w:sz w:val="24"/>
          <w:szCs w:val="24"/>
          <w:lang w:eastAsia="zh-CN"/>
        </w:rPr>
      </w:pPr>
    </w:p>
    <w:p w14:paraId="10ED49D3" w14:textId="10479FFE" w:rsidR="00585ED7" w:rsidRDefault="00585ED7">
      <w:pPr>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69D8DC1B" w14:textId="77777777" w:rsidR="00585ED7" w:rsidRDefault="00585ED7" w:rsidP="00585ED7">
      <w:pPr>
        <w:pStyle w:val="1"/>
      </w:pPr>
      <w:r>
        <w:lastRenderedPageBreak/>
        <w:t>Tokenizer Robustness Benchmark</w:t>
      </w:r>
    </w:p>
    <w:p w14:paraId="3F80EB33" w14:textId="77777777" w:rsidR="00585ED7" w:rsidRDefault="00585ED7" w:rsidP="00585ED7">
      <w:pPr>
        <w:pStyle w:val="affd"/>
      </w:pPr>
      <w:r>
        <w:t xml:space="preserve">Evaluate how three mainstream tokenization strategies respond to adversarial perturbations (typos &amp; whitespace) using </w:t>
      </w:r>
      <w:proofErr w:type="spellStart"/>
      <w:r>
        <w:rPr>
          <w:b/>
          <w:bCs/>
        </w:rPr>
        <w:t>Renyi</w:t>
      </w:r>
      <w:proofErr w:type="spellEnd"/>
      <w:r>
        <w:rPr>
          <w:b/>
          <w:bCs/>
        </w:rPr>
        <w:t xml:space="preserve"> entropy</w:t>
      </w:r>
      <w:r>
        <w:t xml:space="preserve"> (α = 2.5) as the information-theoretic lens.</w:t>
      </w:r>
    </w:p>
    <w:p w14:paraId="4FCBD2E0" w14:textId="77777777" w:rsidR="00585ED7" w:rsidRDefault="00000000" w:rsidP="00585ED7">
      <w:r>
        <w:pict w14:anchorId="4FE61D04">
          <v:rect id="_x0000_i1025" style="width:0;height:1.5pt" o:hralign="center" o:hrstd="t" o:hr="t"/>
        </w:pict>
      </w:r>
    </w:p>
    <w:p w14:paraId="5965C2ED" w14:textId="77777777" w:rsidR="00585ED7" w:rsidRDefault="00585ED7" w:rsidP="00585ED7">
      <w:pPr>
        <w:pStyle w:val="21"/>
      </w:pPr>
      <w:bookmarkStart w:id="0" w:name="executive-summary"/>
      <w:r>
        <w:t>Executive Summary</w:t>
      </w:r>
    </w:p>
    <w:p w14:paraId="2FF3D8FD" w14:textId="77777777" w:rsidR="00585ED7" w:rsidRDefault="00585ED7" w:rsidP="00585ED7">
      <w:pPr>
        <w:pStyle w:val="FirstParagraph"/>
      </w:pPr>
      <w:r>
        <w:t xml:space="preserve">This study quantifies the robustness of three leading tokenization algorithms—WordPiece, Byte-level BPE (BBPE), and Unigram—against adversarial text perturbations. Using </w:t>
      </w:r>
      <w:proofErr w:type="spellStart"/>
      <w:r>
        <w:t>Renyi</w:t>
      </w:r>
      <w:proofErr w:type="spellEnd"/>
      <w:r>
        <w:t xml:space="preserve"> entropy (α=2.5) to measure distributional shift, we found that:</w:t>
      </w:r>
    </w:p>
    <w:p w14:paraId="38D8220D" w14:textId="77777777" w:rsidR="00585ED7" w:rsidRDefault="00585ED7" w:rsidP="00585ED7">
      <w:pPr>
        <w:pStyle w:val="Compact"/>
        <w:numPr>
          <w:ilvl w:val="0"/>
          <w:numId w:val="25"/>
        </w:numPr>
      </w:pPr>
      <w:r>
        <w:rPr>
          <w:b/>
          <w:bCs/>
        </w:rPr>
        <w:t>BBPE (</w:t>
      </w:r>
      <w:r>
        <w:rPr>
          <w:rStyle w:val="VerbatimChar"/>
          <w:b/>
          <w:bCs/>
        </w:rPr>
        <w:t>gpt2</w:t>
      </w:r>
      <w:r>
        <w:rPr>
          <w:b/>
          <w:bCs/>
        </w:rPr>
        <w:t>) is highly sensitive</w:t>
      </w:r>
      <w:r>
        <w:t xml:space="preserve">, showing a significant entropy drop (−18.3 × 10⁻²) when faced with typos. This makes it a strong candidate for </w:t>
      </w:r>
      <w:r>
        <w:rPr>
          <w:b/>
          <w:bCs/>
        </w:rPr>
        <w:t>adversarial detection</w:t>
      </w:r>
      <w:r>
        <w:t>, but risky for generative tasks under attack.</w:t>
      </w:r>
    </w:p>
    <w:p w14:paraId="569F12C8" w14:textId="77777777" w:rsidR="00585ED7" w:rsidRDefault="00585ED7" w:rsidP="00585ED7">
      <w:pPr>
        <w:pStyle w:val="Compact"/>
        <w:numPr>
          <w:ilvl w:val="0"/>
          <w:numId w:val="25"/>
        </w:numPr>
      </w:pPr>
      <w:r>
        <w:rPr>
          <w:b/>
          <w:bCs/>
        </w:rPr>
        <w:t>Unigram (</w:t>
      </w:r>
      <w:r>
        <w:rPr>
          <w:rStyle w:val="VerbatimChar"/>
          <w:b/>
          <w:bCs/>
        </w:rPr>
        <w:t>albert-base-v2</w:t>
      </w:r>
      <w:r>
        <w:rPr>
          <w:b/>
          <w:bCs/>
        </w:rPr>
        <w:t>) is the most stable</w:t>
      </w:r>
      <w:r>
        <w:t xml:space="preserve">, with minimal entropy change (−2.2 × 10⁻²). It adapts gracefully to noise, making it ideal for </w:t>
      </w:r>
      <w:r>
        <w:rPr>
          <w:b/>
          <w:bCs/>
        </w:rPr>
        <w:t>safety-critical applications</w:t>
      </w:r>
      <w:r>
        <w:t>.</w:t>
      </w:r>
    </w:p>
    <w:p w14:paraId="2FA05621" w14:textId="77777777" w:rsidR="00585ED7" w:rsidRDefault="00585ED7" w:rsidP="00585ED7">
      <w:pPr>
        <w:pStyle w:val="Compact"/>
        <w:numPr>
          <w:ilvl w:val="0"/>
          <w:numId w:val="25"/>
        </w:numPr>
      </w:pPr>
      <w:proofErr w:type="spellStart"/>
      <w:r>
        <w:rPr>
          <w:b/>
          <w:bCs/>
        </w:rPr>
        <w:t>WordPiece</w:t>
      </w:r>
      <w:proofErr w:type="spellEnd"/>
      <w:r>
        <w:rPr>
          <w:b/>
          <w:bCs/>
        </w:rPr>
        <w:t xml:space="preserve"> (</w:t>
      </w:r>
      <w:proofErr w:type="spellStart"/>
      <w:r>
        <w:rPr>
          <w:rStyle w:val="VerbatimChar"/>
          <w:b/>
          <w:bCs/>
        </w:rPr>
        <w:t>bert</w:t>
      </w:r>
      <w:proofErr w:type="spellEnd"/>
      <w:r>
        <w:rPr>
          <w:rStyle w:val="VerbatimChar"/>
          <w:b/>
          <w:bCs/>
        </w:rPr>
        <w:t>-base-uncased</w:t>
      </w:r>
      <w:r>
        <w:rPr>
          <w:b/>
          <w:bCs/>
        </w:rPr>
        <w:t>) shows a moderate entropy increase</w:t>
      </w:r>
      <w:r>
        <w:t xml:space="preserve"> (+3.1 × 10⁻²), indicating it creates new sub-words from misspellings.</w:t>
      </w:r>
    </w:p>
    <w:p w14:paraId="3514F0CD" w14:textId="77777777" w:rsidR="00585ED7" w:rsidRDefault="00585ED7" w:rsidP="00585ED7">
      <w:pPr>
        <w:pStyle w:val="FirstParagraph"/>
      </w:pPr>
      <w:r>
        <w:rPr>
          <w:b/>
          <w:bCs/>
        </w:rPr>
        <w:t>Recommendation</w:t>
      </w:r>
      <w:r>
        <w:t xml:space="preserve">: For robust NLP systems, </w:t>
      </w:r>
      <w:r>
        <w:rPr>
          <w:b/>
          <w:bCs/>
        </w:rPr>
        <w:t>Unigram</w:t>
      </w:r>
      <w:r>
        <w:t xml:space="preserve"> is the preferred tokenizer. For threat intelligence and anomaly detection, </w:t>
      </w:r>
      <w:r>
        <w:rPr>
          <w:b/>
          <w:bCs/>
        </w:rPr>
        <w:t>BBPE</w:t>
      </w:r>
      <w:r>
        <w:t>’s sensitivity can be leveraged as a powerful sensor.</w:t>
      </w:r>
    </w:p>
    <w:p w14:paraId="7F66C6E1" w14:textId="77777777" w:rsidR="00585ED7" w:rsidRDefault="00000000" w:rsidP="00585ED7">
      <w:r>
        <w:pict w14:anchorId="49F3FC84">
          <v:rect id="_x0000_i1026" style="width:0;height:1.5pt" o:hralign="center" o:hrstd="t" o:hr="t"/>
        </w:pict>
      </w:r>
    </w:p>
    <w:p w14:paraId="24E8A0D9" w14:textId="77777777" w:rsidR="00585ED7" w:rsidRDefault="00585ED7" w:rsidP="00585ED7">
      <w:pPr>
        <w:pStyle w:val="21"/>
      </w:pPr>
      <w:bookmarkStart w:id="1" w:name="objective"/>
      <w:bookmarkEnd w:id="0"/>
      <w:r>
        <w:t>1. Objective</w:t>
      </w:r>
    </w:p>
    <w:p w14:paraId="0B6F6918" w14:textId="77777777" w:rsidR="00585ED7" w:rsidRDefault="00585ED7" w:rsidP="00585ED7">
      <w:pPr>
        <w:pStyle w:val="FirstParagraph"/>
      </w:pPr>
      <w:r>
        <w:t xml:space="preserve">Quantify the </w:t>
      </w:r>
      <w:r>
        <w:rPr>
          <w:b/>
          <w:bCs/>
        </w:rPr>
        <w:t>distributional shift</w:t>
      </w:r>
      <w:r>
        <w:t xml:space="preserve"> induced by adversarial text perturbations across tokenization algorithms to guide robust tokenizer selection for safety-critical NLP pipelines.</w:t>
      </w:r>
    </w:p>
    <w:p w14:paraId="4C1F8367" w14:textId="77777777" w:rsidR="00585ED7" w:rsidRDefault="00000000" w:rsidP="00585ED7">
      <w:r>
        <w:pict w14:anchorId="302B3A88">
          <v:rect id="_x0000_i1027" style="width:0;height:1.5pt" o:hralign="center" o:hrstd="t" o:hr="t"/>
        </w:pict>
      </w:r>
    </w:p>
    <w:p w14:paraId="7000DD68" w14:textId="77777777" w:rsidR="00585ED7" w:rsidRDefault="00585ED7" w:rsidP="00585ED7">
      <w:pPr>
        <w:pStyle w:val="21"/>
      </w:pPr>
      <w:bookmarkStart w:id="2" w:name="methodology"/>
      <w:bookmarkEnd w:id="1"/>
      <w:r>
        <w:t>2. Methodology</w:t>
      </w:r>
    </w:p>
    <w:p w14:paraId="6C3ADA8F" w14:textId="77777777" w:rsidR="00585ED7" w:rsidRDefault="00585ED7" w:rsidP="00585ED7">
      <w:pPr>
        <w:pStyle w:val="31"/>
      </w:pPr>
      <w:bookmarkStart w:id="3" w:name="corpus"/>
      <w:r>
        <w:t>2.1 Corpus</w:t>
      </w:r>
    </w:p>
    <w:p w14:paraId="28DFA2DA" w14:textId="77777777" w:rsidR="00585ED7" w:rsidRDefault="00585ED7" w:rsidP="00585ED7">
      <w:pPr>
        <w:pStyle w:val="Compact"/>
        <w:numPr>
          <w:ilvl w:val="0"/>
          <w:numId w:val="25"/>
        </w:numPr>
      </w:pPr>
      <w:r>
        <w:rPr>
          <w:b/>
          <w:bCs/>
        </w:rPr>
        <w:t>Source</w:t>
      </w:r>
      <w:r>
        <w:t xml:space="preserve">: </w:t>
      </w:r>
      <w:r>
        <w:rPr>
          <w:rStyle w:val="VerbatimChar"/>
        </w:rPr>
        <w:t>results/raw_results.csv</w:t>
      </w:r>
      <w:r>
        <w:t xml:space="preserve"> (513 parallel pairs, </w:t>
      </w:r>
      <w:proofErr w:type="spellStart"/>
      <w:r>
        <w:t>AdvBench</w:t>
      </w:r>
      <w:proofErr w:type="spellEnd"/>
      <w:r>
        <w:t xml:space="preserve"> + synthetic whitespace)</w:t>
      </w:r>
    </w:p>
    <w:p w14:paraId="26774543" w14:textId="77777777" w:rsidR="00585ED7" w:rsidRDefault="00585ED7" w:rsidP="00585ED7">
      <w:pPr>
        <w:pStyle w:val="Compact"/>
        <w:numPr>
          <w:ilvl w:val="0"/>
          <w:numId w:val="25"/>
        </w:numPr>
      </w:pPr>
      <w:r>
        <w:rPr>
          <w:b/>
          <w:bCs/>
        </w:rPr>
        <w:t>Perturbation types</w:t>
      </w:r>
      <w:r>
        <w:t>: character-level typos, zero-width whitespace injections</w:t>
      </w:r>
    </w:p>
    <w:p w14:paraId="48A8DA6E" w14:textId="77777777" w:rsidR="00585ED7" w:rsidRDefault="00585ED7" w:rsidP="00585ED7">
      <w:pPr>
        <w:pStyle w:val="Compact"/>
        <w:numPr>
          <w:ilvl w:val="0"/>
          <w:numId w:val="25"/>
        </w:numPr>
      </w:pPr>
      <w:r>
        <w:rPr>
          <w:b/>
          <w:bCs/>
        </w:rPr>
        <w:t>Language</w:t>
      </w:r>
      <w:r>
        <w:t>: English</w:t>
      </w:r>
    </w:p>
    <w:p w14:paraId="10D0858E" w14:textId="77777777" w:rsidR="00585ED7" w:rsidRDefault="00585ED7" w:rsidP="00585ED7">
      <w:pPr>
        <w:pStyle w:val="31"/>
      </w:pPr>
      <w:bookmarkStart w:id="4" w:name="tokenizers-evaluated"/>
      <w:bookmarkEnd w:id="3"/>
      <w:r>
        <w:lastRenderedPageBreak/>
        <w:t>2.2 Tokenizers Evaluated</w:t>
      </w:r>
    </w:p>
    <w:tbl>
      <w:tblPr>
        <w:tblStyle w:val="Table"/>
        <w:tblW w:w="0" w:type="auto"/>
        <w:tblLook w:val="0020" w:firstRow="1" w:lastRow="0" w:firstColumn="0" w:lastColumn="0" w:noHBand="0" w:noVBand="0"/>
      </w:tblPr>
      <w:tblGrid>
        <w:gridCol w:w="1428"/>
        <w:gridCol w:w="2460"/>
        <w:gridCol w:w="843"/>
        <w:gridCol w:w="1868"/>
      </w:tblGrid>
      <w:tr w:rsidR="00585ED7" w14:paraId="707E6298" w14:textId="77777777" w:rsidTr="00DD205E">
        <w:trPr>
          <w:cnfStyle w:val="100000000000" w:firstRow="1" w:lastRow="0" w:firstColumn="0" w:lastColumn="0" w:oddVBand="0" w:evenVBand="0" w:oddHBand="0" w:evenHBand="0" w:firstRowFirstColumn="0" w:firstRowLastColumn="0" w:lastRowFirstColumn="0" w:lastRowLastColumn="0"/>
          <w:tblHeader/>
        </w:trPr>
        <w:tc>
          <w:tcPr>
            <w:tcW w:w="0" w:type="auto"/>
          </w:tcPr>
          <w:p w14:paraId="2AA05907" w14:textId="77777777" w:rsidR="00585ED7" w:rsidRDefault="00585ED7" w:rsidP="00DD205E">
            <w:pPr>
              <w:pStyle w:val="Compact"/>
            </w:pPr>
            <w:r>
              <w:t>Strategy</w:t>
            </w:r>
          </w:p>
        </w:tc>
        <w:tc>
          <w:tcPr>
            <w:tcW w:w="0" w:type="auto"/>
          </w:tcPr>
          <w:p w14:paraId="64841D1C" w14:textId="77777777" w:rsidR="00585ED7" w:rsidRDefault="00585ED7" w:rsidP="00DD205E">
            <w:pPr>
              <w:pStyle w:val="Compact"/>
            </w:pPr>
            <w:r>
              <w:t>Model</w:t>
            </w:r>
          </w:p>
        </w:tc>
        <w:tc>
          <w:tcPr>
            <w:tcW w:w="0" w:type="auto"/>
          </w:tcPr>
          <w:p w14:paraId="3B5DA486" w14:textId="77777777" w:rsidR="00585ED7" w:rsidRDefault="00585ED7" w:rsidP="00DD205E">
            <w:pPr>
              <w:pStyle w:val="Compact"/>
            </w:pPr>
            <w:r>
              <w:t>Vocab</w:t>
            </w:r>
          </w:p>
        </w:tc>
        <w:tc>
          <w:tcPr>
            <w:tcW w:w="0" w:type="auto"/>
          </w:tcPr>
          <w:p w14:paraId="127D6AFF" w14:textId="77777777" w:rsidR="00585ED7" w:rsidRDefault="00585ED7" w:rsidP="00DD205E">
            <w:pPr>
              <w:pStyle w:val="Compact"/>
            </w:pPr>
            <w:r>
              <w:t>Implementation</w:t>
            </w:r>
          </w:p>
        </w:tc>
      </w:tr>
      <w:tr w:rsidR="00585ED7" w14:paraId="4B1276F0" w14:textId="77777777" w:rsidTr="00DD205E">
        <w:tc>
          <w:tcPr>
            <w:tcW w:w="0" w:type="auto"/>
          </w:tcPr>
          <w:p w14:paraId="3B9956A2" w14:textId="77777777" w:rsidR="00585ED7" w:rsidRDefault="00585ED7" w:rsidP="00DD205E">
            <w:pPr>
              <w:pStyle w:val="Compact"/>
            </w:pPr>
            <w:r>
              <w:rPr>
                <w:b/>
                <w:bCs/>
              </w:rPr>
              <w:t>WordPiece</w:t>
            </w:r>
          </w:p>
        </w:tc>
        <w:tc>
          <w:tcPr>
            <w:tcW w:w="0" w:type="auto"/>
          </w:tcPr>
          <w:p w14:paraId="049D509C" w14:textId="77777777" w:rsidR="00585ED7" w:rsidRDefault="00585ED7" w:rsidP="00DD205E">
            <w:pPr>
              <w:pStyle w:val="Compact"/>
            </w:pPr>
            <w:proofErr w:type="spellStart"/>
            <w:r>
              <w:rPr>
                <w:rStyle w:val="VerbatimChar"/>
              </w:rPr>
              <w:t>bert</w:t>
            </w:r>
            <w:proofErr w:type="spellEnd"/>
            <w:r>
              <w:rPr>
                <w:rStyle w:val="VerbatimChar"/>
              </w:rPr>
              <w:t>-base-uncased</w:t>
            </w:r>
          </w:p>
        </w:tc>
        <w:tc>
          <w:tcPr>
            <w:tcW w:w="0" w:type="auto"/>
          </w:tcPr>
          <w:p w14:paraId="222A164A" w14:textId="77777777" w:rsidR="00585ED7" w:rsidRDefault="00585ED7" w:rsidP="00DD205E">
            <w:pPr>
              <w:pStyle w:val="Compact"/>
            </w:pPr>
            <w:r>
              <w:t>30 k</w:t>
            </w:r>
          </w:p>
        </w:tc>
        <w:tc>
          <w:tcPr>
            <w:tcW w:w="0" w:type="auto"/>
          </w:tcPr>
          <w:p w14:paraId="43A5CF67" w14:textId="77777777" w:rsidR="00585ED7" w:rsidRDefault="00585ED7" w:rsidP="00DD205E">
            <w:pPr>
              <w:pStyle w:val="Compact"/>
            </w:pPr>
            <w:r>
              <w:t>Hugging Face</w:t>
            </w:r>
          </w:p>
        </w:tc>
      </w:tr>
      <w:tr w:rsidR="00585ED7" w14:paraId="1338E7C1" w14:textId="77777777" w:rsidTr="00DD205E">
        <w:tc>
          <w:tcPr>
            <w:tcW w:w="0" w:type="auto"/>
          </w:tcPr>
          <w:p w14:paraId="1E69AAD5" w14:textId="77777777" w:rsidR="00585ED7" w:rsidRDefault="00585ED7" w:rsidP="00DD205E">
            <w:pPr>
              <w:pStyle w:val="Compact"/>
            </w:pPr>
            <w:r>
              <w:rPr>
                <w:b/>
                <w:bCs/>
              </w:rPr>
              <w:t>BBPE</w:t>
            </w:r>
          </w:p>
        </w:tc>
        <w:tc>
          <w:tcPr>
            <w:tcW w:w="0" w:type="auto"/>
          </w:tcPr>
          <w:p w14:paraId="56CB7875" w14:textId="77777777" w:rsidR="00585ED7" w:rsidRDefault="00585ED7" w:rsidP="00DD205E">
            <w:pPr>
              <w:pStyle w:val="Compact"/>
            </w:pPr>
            <w:r>
              <w:rPr>
                <w:rStyle w:val="VerbatimChar"/>
              </w:rPr>
              <w:t>gpt2</w:t>
            </w:r>
          </w:p>
        </w:tc>
        <w:tc>
          <w:tcPr>
            <w:tcW w:w="0" w:type="auto"/>
          </w:tcPr>
          <w:p w14:paraId="56D8FA7E" w14:textId="77777777" w:rsidR="00585ED7" w:rsidRDefault="00585ED7" w:rsidP="00DD205E">
            <w:pPr>
              <w:pStyle w:val="Compact"/>
            </w:pPr>
            <w:r>
              <w:t>50 k</w:t>
            </w:r>
          </w:p>
        </w:tc>
        <w:tc>
          <w:tcPr>
            <w:tcW w:w="0" w:type="auto"/>
          </w:tcPr>
          <w:p w14:paraId="5D0E9361" w14:textId="77777777" w:rsidR="00585ED7" w:rsidRDefault="00585ED7" w:rsidP="00DD205E">
            <w:pPr>
              <w:pStyle w:val="Compact"/>
            </w:pPr>
            <w:r>
              <w:t>Hugging Face</w:t>
            </w:r>
          </w:p>
        </w:tc>
      </w:tr>
      <w:tr w:rsidR="00585ED7" w14:paraId="491D3878" w14:textId="77777777" w:rsidTr="00DD205E">
        <w:tc>
          <w:tcPr>
            <w:tcW w:w="0" w:type="auto"/>
          </w:tcPr>
          <w:p w14:paraId="091F7FBA" w14:textId="77777777" w:rsidR="00585ED7" w:rsidRDefault="00585ED7" w:rsidP="00DD205E">
            <w:pPr>
              <w:pStyle w:val="Compact"/>
            </w:pPr>
            <w:r>
              <w:rPr>
                <w:b/>
                <w:bCs/>
              </w:rPr>
              <w:t>Unigram</w:t>
            </w:r>
          </w:p>
        </w:tc>
        <w:tc>
          <w:tcPr>
            <w:tcW w:w="0" w:type="auto"/>
          </w:tcPr>
          <w:p w14:paraId="1873C748" w14:textId="77777777" w:rsidR="00585ED7" w:rsidRDefault="00585ED7" w:rsidP="00DD205E">
            <w:pPr>
              <w:pStyle w:val="Compact"/>
            </w:pPr>
            <w:r>
              <w:rPr>
                <w:rStyle w:val="VerbatimChar"/>
              </w:rPr>
              <w:t>albert-base-v2</w:t>
            </w:r>
          </w:p>
        </w:tc>
        <w:tc>
          <w:tcPr>
            <w:tcW w:w="0" w:type="auto"/>
          </w:tcPr>
          <w:p w14:paraId="2CB0DE4A" w14:textId="77777777" w:rsidR="00585ED7" w:rsidRDefault="00585ED7" w:rsidP="00DD205E">
            <w:pPr>
              <w:pStyle w:val="Compact"/>
            </w:pPr>
            <w:r>
              <w:t>30 k</w:t>
            </w:r>
          </w:p>
        </w:tc>
        <w:tc>
          <w:tcPr>
            <w:tcW w:w="0" w:type="auto"/>
          </w:tcPr>
          <w:p w14:paraId="184C7B27" w14:textId="77777777" w:rsidR="00585ED7" w:rsidRDefault="00585ED7" w:rsidP="00DD205E">
            <w:pPr>
              <w:pStyle w:val="Compact"/>
            </w:pPr>
            <w:r>
              <w:t>SentencePiece</w:t>
            </w:r>
          </w:p>
        </w:tc>
      </w:tr>
    </w:tbl>
    <w:p w14:paraId="010C415E" w14:textId="77777777" w:rsidR="00585ED7" w:rsidRDefault="00585ED7" w:rsidP="00585ED7">
      <w:pPr>
        <w:pStyle w:val="31"/>
      </w:pPr>
      <w:bookmarkStart w:id="5" w:name="metric-renyi-entropy-α-2.5"/>
      <w:bookmarkEnd w:id="4"/>
      <w:r>
        <w:t xml:space="preserve">2.3 Metric: </w:t>
      </w:r>
      <w:proofErr w:type="spellStart"/>
      <w:r>
        <w:t>Renyi</w:t>
      </w:r>
      <w:proofErr w:type="spellEnd"/>
      <w:r>
        <w:t xml:space="preserve"> Entropy (α = 2.5)</w:t>
      </w:r>
    </w:p>
    <w:p w14:paraId="4E346A98" w14:textId="77777777" w:rsidR="00585ED7" w:rsidRDefault="00585ED7" w:rsidP="00585ED7">
      <w:pPr>
        <w:pStyle w:val="FirstParagraph"/>
      </w:pPr>
      <w:r>
        <w:t xml:space="preserve">High α emphasizes </w:t>
      </w:r>
      <w:r>
        <w:rPr>
          <w:b/>
          <w:bCs/>
        </w:rPr>
        <w:t>frequent tokens</w:t>
      </w:r>
      <w:r>
        <w:t>; larger entropy ⇒ more uniform distribution.</w:t>
      </w:r>
    </w:p>
    <w:p w14:paraId="4BEA32F1" w14:textId="77777777" w:rsidR="00585ED7" w:rsidRDefault="00000000" w:rsidP="00585ED7">
      <w:pPr>
        <w:pStyle w:val="af"/>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2.5</m:t>
              </m:r>
            </m:sub>
          </m:sSub>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2.5</m:t>
              </m:r>
            </m:den>
          </m:f>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2.5</m:t>
              </m:r>
            </m:sup>
          </m:sSubSup>
        </m:oMath>
      </m:oMathPara>
    </w:p>
    <w:p w14:paraId="72B1382A" w14:textId="77777777" w:rsidR="00585ED7" w:rsidRDefault="00585ED7" w:rsidP="00585ED7">
      <w:pPr>
        <w:pStyle w:val="FirstParagraph"/>
      </w:pPr>
      <w:r>
        <w:t xml:space="preserve">We compute </w:t>
      </w:r>
      <w:r>
        <w:rPr>
          <w:b/>
          <w:bCs/>
        </w:rPr>
        <w:t>ΔH = H(perturbed) − H(original)</w:t>
      </w:r>
      <w:r>
        <w:t xml:space="preserve"> for every pair and aggregate mean ΔH.</w:t>
      </w:r>
    </w:p>
    <w:p w14:paraId="13C4A3B0" w14:textId="77777777" w:rsidR="00585ED7" w:rsidRDefault="00585ED7" w:rsidP="00585ED7">
      <w:pPr>
        <w:pStyle w:val="31"/>
      </w:pPr>
      <w:bookmarkStart w:id="6" w:name="pipeline"/>
      <w:bookmarkEnd w:id="5"/>
      <w:r>
        <w:t>2.4 Pipeline</w:t>
      </w:r>
    </w:p>
    <w:p w14:paraId="79C8574C" w14:textId="77777777" w:rsidR="00585ED7" w:rsidRDefault="00585ED7" w:rsidP="00585ED7">
      <w:pPr>
        <w:pStyle w:val="Compact"/>
        <w:numPr>
          <w:ilvl w:val="0"/>
          <w:numId w:val="26"/>
        </w:numPr>
      </w:pPr>
      <w:r>
        <w:t>Load parallel corpus.</w:t>
      </w:r>
    </w:p>
    <w:p w14:paraId="15C9FFF0" w14:textId="77777777" w:rsidR="00585ED7" w:rsidRDefault="00585ED7" w:rsidP="00585ED7">
      <w:pPr>
        <w:pStyle w:val="Compact"/>
        <w:numPr>
          <w:ilvl w:val="0"/>
          <w:numId w:val="26"/>
        </w:numPr>
      </w:pPr>
      <w:r>
        <w:t>Tokenize each side with candidate tokenizer.</w:t>
      </w:r>
    </w:p>
    <w:p w14:paraId="016C6173" w14:textId="77777777" w:rsidR="00585ED7" w:rsidRDefault="00585ED7" w:rsidP="00585ED7">
      <w:pPr>
        <w:pStyle w:val="Compact"/>
        <w:numPr>
          <w:ilvl w:val="0"/>
          <w:numId w:val="26"/>
        </w:numPr>
      </w:pPr>
      <w:r>
        <w:t>Estimate token probability distribution (MLE).</w:t>
      </w:r>
    </w:p>
    <w:p w14:paraId="35E3224A" w14:textId="77777777" w:rsidR="00585ED7" w:rsidRDefault="00585ED7" w:rsidP="00585ED7">
      <w:pPr>
        <w:pStyle w:val="Compact"/>
        <w:numPr>
          <w:ilvl w:val="0"/>
          <w:numId w:val="26"/>
        </w:numPr>
      </w:pPr>
      <w:r>
        <w:t xml:space="preserve">Compute </w:t>
      </w:r>
      <w:proofErr w:type="spellStart"/>
      <w:r>
        <w:t>Renyi</w:t>
      </w:r>
      <w:proofErr w:type="spellEnd"/>
      <w:r>
        <w:t xml:space="preserve"> entropy via </w:t>
      </w:r>
      <w:r>
        <w:rPr>
          <w:rStyle w:val="VerbatimChar"/>
        </w:rPr>
        <w:t>tokenization-scorer</w:t>
      </w:r>
      <w:r>
        <w:t>.</w:t>
      </w:r>
    </w:p>
    <w:p w14:paraId="65A73C7C" w14:textId="77777777" w:rsidR="00585ED7" w:rsidRDefault="00585ED7" w:rsidP="00585ED7">
      <w:pPr>
        <w:pStyle w:val="Compact"/>
        <w:numPr>
          <w:ilvl w:val="0"/>
          <w:numId w:val="26"/>
        </w:numPr>
      </w:pPr>
      <w:proofErr w:type="gramStart"/>
      <w:r>
        <w:t>Report</w:t>
      </w:r>
      <w:proofErr w:type="gramEnd"/>
      <w:r>
        <w:t xml:space="preserve"> mean ΔH and 95 % bootstrap CI.</w:t>
      </w:r>
    </w:p>
    <w:p w14:paraId="5BC850EA" w14:textId="77777777" w:rsidR="00585ED7" w:rsidRDefault="00000000" w:rsidP="00585ED7">
      <w:r>
        <w:pict w14:anchorId="05714070">
          <v:rect id="_x0000_i1028" style="width:0;height:1.5pt" o:hralign="center" o:hrstd="t" o:hr="t"/>
        </w:pict>
      </w:r>
    </w:p>
    <w:p w14:paraId="2ED5021E" w14:textId="77777777" w:rsidR="00585ED7" w:rsidRDefault="00585ED7" w:rsidP="00585ED7">
      <w:pPr>
        <w:pStyle w:val="21"/>
      </w:pPr>
      <w:bookmarkStart w:id="7" w:name="key-findings"/>
      <w:bookmarkEnd w:id="2"/>
      <w:bookmarkEnd w:id="6"/>
      <w:r>
        <w:t>3. Key Findings</w:t>
      </w:r>
    </w:p>
    <w:tbl>
      <w:tblPr>
        <w:tblStyle w:val="Table"/>
        <w:tblW w:w="5000" w:type="pct"/>
        <w:tblLayout w:type="fixed"/>
        <w:tblLook w:val="0020" w:firstRow="1" w:lastRow="0" w:firstColumn="0" w:lastColumn="0" w:noHBand="0" w:noVBand="0"/>
      </w:tblPr>
      <w:tblGrid>
        <w:gridCol w:w="2160"/>
        <w:gridCol w:w="2160"/>
        <w:gridCol w:w="2160"/>
        <w:gridCol w:w="2160"/>
      </w:tblGrid>
      <w:tr w:rsidR="00585ED7" w14:paraId="27FCE5D3" w14:textId="77777777" w:rsidTr="00DD205E">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BEFBF6" w14:textId="77777777" w:rsidR="00585ED7" w:rsidRDefault="00585ED7" w:rsidP="00DD205E">
            <w:pPr>
              <w:pStyle w:val="Compact"/>
            </w:pPr>
            <w:r>
              <w:t>Tokenizer</w:t>
            </w:r>
          </w:p>
        </w:tc>
        <w:tc>
          <w:tcPr>
            <w:tcW w:w="1980" w:type="dxa"/>
          </w:tcPr>
          <w:p w14:paraId="05D4D5A7" w14:textId="77777777" w:rsidR="00585ED7" w:rsidRDefault="00585ED7" w:rsidP="00DD205E">
            <w:pPr>
              <w:pStyle w:val="Compact"/>
            </w:pPr>
            <w:r>
              <w:t>Mean ΔH (×10⁻²)</w:t>
            </w:r>
          </w:p>
        </w:tc>
        <w:tc>
          <w:tcPr>
            <w:tcW w:w="1980" w:type="dxa"/>
          </w:tcPr>
          <w:p w14:paraId="51150D82" w14:textId="77777777" w:rsidR="00585ED7" w:rsidRDefault="00585ED7" w:rsidP="00DD205E">
            <w:pPr>
              <w:pStyle w:val="Compact"/>
            </w:pPr>
            <w:r>
              <w:t>95 % CI</w:t>
            </w:r>
          </w:p>
        </w:tc>
        <w:tc>
          <w:tcPr>
            <w:tcW w:w="1980" w:type="dxa"/>
          </w:tcPr>
          <w:p w14:paraId="2FB403A7" w14:textId="77777777" w:rsidR="00585ED7" w:rsidRDefault="00585ED7" w:rsidP="00DD205E">
            <w:pPr>
              <w:pStyle w:val="Compact"/>
            </w:pPr>
            <w:r>
              <w:t>Interpretation</w:t>
            </w:r>
          </w:p>
        </w:tc>
      </w:tr>
      <w:tr w:rsidR="00585ED7" w14:paraId="2666E270" w14:textId="77777777" w:rsidTr="00DD205E">
        <w:tc>
          <w:tcPr>
            <w:tcW w:w="1980" w:type="dxa"/>
          </w:tcPr>
          <w:p w14:paraId="2C09A66C" w14:textId="77777777" w:rsidR="00585ED7" w:rsidRDefault="00585ED7" w:rsidP="00DD205E">
            <w:pPr>
              <w:pStyle w:val="Compact"/>
            </w:pPr>
            <w:r>
              <w:rPr>
                <w:b/>
                <w:bCs/>
              </w:rPr>
              <w:t>GPT-2 (BBPE)</w:t>
            </w:r>
          </w:p>
        </w:tc>
        <w:tc>
          <w:tcPr>
            <w:tcW w:w="1980" w:type="dxa"/>
          </w:tcPr>
          <w:p w14:paraId="09423DC0" w14:textId="77777777" w:rsidR="00585ED7" w:rsidRDefault="00585ED7" w:rsidP="00DD205E">
            <w:pPr>
              <w:pStyle w:val="Compact"/>
            </w:pPr>
            <w:r>
              <w:rPr>
                <w:b/>
                <w:bCs/>
              </w:rPr>
              <w:t>−18.3</w:t>
            </w:r>
          </w:p>
        </w:tc>
        <w:tc>
          <w:tcPr>
            <w:tcW w:w="1980" w:type="dxa"/>
          </w:tcPr>
          <w:p w14:paraId="4D47B149" w14:textId="77777777" w:rsidR="00585ED7" w:rsidRDefault="00585ED7" w:rsidP="00DD205E">
            <w:pPr>
              <w:pStyle w:val="Compact"/>
            </w:pPr>
            <w:r>
              <w:t>[−19.1, −17.5]</w:t>
            </w:r>
          </w:p>
        </w:tc>
        <w:tc>
          <w:tcPr>
            <w:tcW w:w="1980" w:type="dxa"/>
          </w:tcPr>
          <w:p w14:paraId="526922BF" w14:textId="77777777" w:rsidR="00585ED7" w:rsidRDefault="00585ED7" w:rsidP="00DD205E">
            <w:pPr>
              <w:pStyle w:val="Compact"/>
            </w:pPr>
            <w:r>
              <w:rPr>
                <w:b/>
                <w:bCs/>
              </w:rPr>
              <w:t>Largest drop</w:t>
            </w:r>
            <w:r>
              <w:t xml:space="preserve"> → high sensitivity; frequent tokens dominate after perturbation</w:t>
            </w:r>
          </w:p>
        </w:tc>
      </w:tr>
      <w:tr w:rsidR="00585ED7" w14:paraId="222F27B6" w14:textId="77777777" w:rsidTr="00DD205E">
        <w:tc>
          <w:tcPr>
            <w:tcW w:w="1980" w:type="dxa"/>
          </w:tcPr>
          <w:p w14:paraId="5409AF7D" w14:textId="77777777" w:rsidR="00585ED7" w:rsidRDefault="00585ED7" w:rsidP="00DD205E">
            <w:pPr>
              <w:pStyle w:val="Compact"/>
            </w:pPr>
            <w:r>
              <w:rPr>
                <w:b/>
                <w:bCs/>
              </w:rPr>
              <w:t>ALBERT (Unigram)</w:t>
            </w:r>
          </w:p>
        </w:tc>
        <w:tc>
          <w:tcPr>
            <w:tcW w:w="1980" w:type="dxa"/>
          </w:tcPr>
          <w:p w14:paraId="129E2F38" w14:textId="77777777" w:rsidR="00585ED7" w:rsidRDefault="00585ED7" w:rsidP="00DD205E">
            <w:pPr>
              <w:pStyle w:val="Compact"/>
            </w:pPr>
            <w:r>
              <w:t>−2.2</w:t>
            </w:r>
          </w:p>
        </w:tc>
        <w:tc>
          <w:tcPr>
            <w:tcW w:w="1980" w:type="dxa"/>
          </w:tcPr>
          <w:p w14:paraId="598644E5" w14:textId="77777777" w:rsidR="00585ED7" w:rsidRDefault="00585ED7" w:rsidP="00DD205E">
            <w:pPr>
              <w:pStyle w:val="Compact"/>
            </w:pPr>
            <w:r>
              <w:t>[−2.8, −1.6]</w:t>
            </w:r>
          </w:p>
        </w:tc>
        <w:tc>
          <w:tcPr>
            <w:tcW w:w="1980" w:type="dxa"/>
          </w:tcPr>
          <w:p w14:paraId="0F0DDEF5" w14:textId="77777777" w:rsidR="00585ED7" w:rsidRDefault="00585ED7" w:rsidP="00DD205E">
            <w:pPr>
              <w:pStyle w:val="Compact"/>
            </w:pPr>
            <w:r>
              <w:t>Stable; sub-word vocabulary adapts gracefully</w:t>
            </w:r>
          </w:p>
        </w:tc>
      </w:tr>
      <w:tr w:rsidR="00585ED7" w14:paraId="2D778FE0" w14:textId="77777777" w:rsidTr="00DD205E">
        <w:tc>
          <w:tcPr>
            <w:tcW w:w="1980" w:type="dxa"/>
          </w:tcPr>
          <w:p w14:paraId="06132845" w14:textId="77777777" w:rsidR="00585ED7" w:rsidRDefault="00585ED7" w:rsidP="00DD205E">
            <w:pPr>
              <w:pStyle w:val="Compact"/>
            </w:pPr>
            <w:r>
              <w:rPr>
                <w:b/>
                <w:bCs/>
              </w:rPr>
              <w:t>BERT (WordPiece)</w:t>
            </w:r>
          </w:p>
        </w:tc>
        <w:tc>
          <w:tcPr>
            <w:tcW w:w="1980" w:type="dxa"/>
          </w:tcPr>
          <w:p w14:paraId="27FC868E" w14:textId="77777777" w:rsidR="00585ED7" w:rsidRDefault="00585ED7" w:rsidP="00DD205E">
            <w:pPr>
              <w:pStyle w:val="Compact"/>
            </w:pPr>
            <w:r>
              <w:rPr>
                <w:b/>
                <w:bCs/>
              </w:rPr>
              <w:t>+3.1</w:t>
            </w:r>
          </w:p>
        </w:tc>
        <w:tc>
          <w:tcPr>
            <w:tcW w:w="1980" w:type="dxa"/>
          </w:tcPr>
          <w:p w14:paraId="1DC2C4DD" w14:textId="77777777" w:rsidR="00585ED7" w:rsidRDefault="00585ED7" w:rsidP="00DD205E">
            <w:pPr>
              <w:pStyle w:val="Compact"/>
            </w:pPr>
            <w:r>
              <w:t>[+2.5, +3.7]</w:t>
            </w:r>
          </w:p>
        </w:tc>
        <w:tc>
          <w:tcPr>
            <w:tcW w:w="1980" w:type="dxa"/>
          </w:tcPr>
          <w:p w14:paraId="54070C81" w14:textId="77777777" w:rsidR="00585ED7" w:rsidRDefault="00585ED7" w:rsidP="00DD205E">
            <w:pPr>
              <w:pStyle w:val="Compact"/>
            </w:pPr>
            <w:r>
              <w:rPr>
                <w:b/>
                <w:bCs/>
              </w:rPr>
              <w:t xml:space="preserve">Entropy </w:t>
            </w:r>
            <w:proofErr w:type="gramStart"/>
            <w:r>
              <w:rPr>
                <w:b/>
                <w:bCs/>
              </w:rPr>
              <w:t>increases</w:t>
            </w:r>
            <w:r>
              <w:t>;</w:t>
            </w:r>
            <w:proofErr w:type="gramEnd"/>
            <w:r>
              <w:t xml:space="preserve"> typos create novel sub-words, flattening distribution</w:t>
            </w:r>
          </w:p>
        </w:tc>
      </w:tr>
    </w:tbl>
    <w:p w14:paraId="5ED74423" w14:textId="77777777" w:rsidR="00585ED7" w:rsidRDefault="00585ED7" w:rsidP="00585ED7">
      <w:pPr>
        <w:pStyle w:val="31"/>
      </w:pPr>
      <w:bookmarkStart w:id="8" w:name="effect-size"/>
      <w:r>
        <w:t>3.1 Effect Size</w:t>
      </w:r>
    </w:p>
    <w:p w14:paraId="035DE2A9" w14:textId="77777777" w:rsidR="00585ED7" w:rsidRDefault="00585ED7" w:rsidP="00585ED7">
      <w:pPr>
        <w:pStyle w:val="FirstParagraph"/>
      </w:pPr>
      <w:r>
        <w:t xml:space="preserve">Cohen’s </w:t>
      </w:r>
      <w:r>
        <w:rPr>
          <w:i/>
          <w:iCs/>
        </w:rPr>
        <w:t>d</w:t>
      </w:r>
      <w:r>
        <w:t xml:space="preserve"> &gt; 2 for BBPE vs. others ⇒ </w:t>
      </w:r>
      <w:r>
        <w:rPr>
          <w:b/>
          <w:bCs/>
        </w:rPr>
        <w:t>practically significant</w:t>
      </w:r>
      <w:r>
        <w:t xml:space="preserve"> difference.</w:t>
      </w:r>
    </w:p>
    <w:p w14:paraId="43CD2F1B" w14:textId="77777777" w:rsidR="00585ED7" w:rsidRDefault="00585ED7" w:rsidP="00585ED7">
      <w:pPr>
        <w:pStyle w:val="31"/>
      </w:pPr>
      <w:bookmarkStart w:id="9" w:name="qualitative-insight"/>
      <w:bookmarkEnd w:id="8"/>
      <w:r>
        <w:lastRenderedPageBreak/>
        <w:t>3.2 Qualitative Insight</w:t>
      </w:r>
    </w:p>
    <w:p w14:paraId="3195041D" w14:textId="77777777" w:rsidR="00585ED7" w:rsidRDefault="00585ED7" w:rsidP="00585ED7">
      <w:pPr>
        <w:pStyle w:val="Compact"/>
        <w:numPr>
          <w:ilvl w:val="0"/>
          <w:numId w:val="25"/>
        </w:numPr>
      </w:pPr>
      <w:r>
        <w:rPr>
          <w:b/>
          <w:bCs/>
        </w:rPr>
        <w:t>BBPE</w:t>
      </w:r>
      <w:r>
        <w:t xml:space="preserve"> splits misspelled words into </w:t>
      </w:r>
      <w:proofErr w:type="spellStart"/>
      <w:r>
        <w:rPr>
          <w:b/>
          <w:bCs/>
        </w:rPr>
        <w:t>byte</w:t>
      </w:r>
      <w:proofErr w:type="spellEnd"/>
      <w:r>
        <w:rPr>
          <w:b/>
          <w:bCs/>
        </w:rPr>
        <w:t>-level fragments</w:t>
      </w:r>
      <w:r>
        <w:t xml:space="preserve"> already abundant in the corpus → probability mass concentrates → entropy </w:t>
      </w:r>
      <w:r>
        <w:rPr>
          <w:b/>
          <w:bCs/>
        </w:rPr>
        <w:t>plummets</w:t>
      </w:r>
      <w:r>
        <w:t>.</w:t>
      </w:r>
    </w:p>
    <w:p w14:paraId="3CCB9631" w14:textId="77777777" w:rsidR="00585ED7" w:rsidRDefault="00585ED7" w:rsidP="00585ED7">
      <w:pPr>
        <w:pStyle w:val="Compact"/>
        <w:numPr>
          <w:ilvl w:val="0"/>
          <w:numId w:val="25"/>
        </w:numPr>
      </w:pPr>
      <w:r>
        <w:rPr>
          <w:b/>
          <w:bCs/>
        </w:rPr>
        <w:t>WordPiece</w:t>
      </w:r>
      <w:r>
        <w:t xml:space="preserve"> invents </w:t>
      </w:r>
      <w:r>
        <w:rPr>
          <w:b/>
          <w:bCs/>
        </w:rPr>
        <w:t>new sub-words</w:t>
      </w:r>
      <w:r>
        <w:t xml:space="preserve"> → probability mass disperses → entropy </w:t>
      </w:r>
      <w:r>
        <w:rPr>
          <w:b/>
          <w:bCs/>
        </w:rPr>
        <w:t>rises</w:t>
      </w:r>
      <w:r>
        <w:t>.</w:t>
      </w:r>
    </w:p>
    <w:p w14:paraId="694D9E7B" w14:textId="77777777" w:rsidR="00585ED7" w:rsidRDefault="00585ED7" w:rsidP="00585ED7">
      <w:pPr>
        <w:pStyle w:val="Compact"/>
        <w:numPr>
          <w:ilvl w:val="0"/>
          <w:numId w:val="25"/>
        </w:numPr>
      </w:pPr>
      <w:r>
        <w:rPr>
          <w:b/>
          <w:bCs/>
        </w:rPr>
        <w:t>Unigram</w:t>
      </w:r>
      <w:r>
        <w:t xml:space="preserve"> uses a </w:t>
      </w:r>
      <w:r>
        <w:rPr>
          <w:b/>
          <w:bCs/>
        </w:rPr>
        <w:t>probabilistic lattice</w:t>
      </w:r>
      <w:r>
        <w:t>; marginal adjustments keep entropy nearly constant.</w:t>
      </w:r>
    </w:p>
    <w:p w14:paraId="61C5B5DD" w14:textId="77777777" w:rsidR="00585ED7" w:rsidRDefault="00000000" w:rsidP="00585ED7">
      <w:r>
        <w:pict w14:anchorId="64C1B1AC">
          <v:rect id="_x0000_i1029" style="width:0;height:1.5pt" o:hralign="center" o:hrstd="t" o:hr="t"/>
        </w:pict>
      </w:r>
    </w:p>
    <w:p w14:paraId="78DECFAD" w14:textId="77777777" w:rsidR="00585ED7" w:rsidRDefault="00585ED7" w:rsidP="00585ED7">
      <w:pPr>
        <w:pStyle w:val="21"/>
      </w:pPr>
      <w:bookmarkStart w:id="10" w:name="scientific-implications"/>
      <w:bookmarkEnd w:id="7"/>
      <w:bookmarkEnd w:id="9"/>
      <w:r>
        <w:t>4. Scientific Implications</w:t>
      </w:r>
    </w:p>
    <w:p w14:paraId="16D20B5F" w14:textId="77777777" w:rsidR="00585ED7" w:rsidRDefault="00585ED7" w:rsidP="00585ED7">
      <w:pPr>
        <w:pStyle w:val="Compact"/>
        <w:numPr>
          <w:ilvl w:val="0"/>
          <w:numId w:val="27"/>
        </w:numPr>
      </w:pPr>
      <w:r>
        <w:rPr>
          <w:b/>
          <w:bCs/>
        </w:rPr>
        <w:t>Robustness ≠ Accuracy</w:t>
      </w:r>
      <w:r>
        <w:t xml:space="preserve">: BBPE yields low entropy but </w:t>
      </w:r>
      <w:r>
        <w:rPr>
          <w:b/>
          <w:bCs/>
        </w:rPr>
        <w:t>high perplexity</w:t>
      </w:r>
      <w:r>
        <w:t xml:space="preserve"> under </w:t>
      </w:r>
      <w:proofErr w:type="gramStart"/>
      <w:r>
        <w:t>attack—</w:t>
      </w:r>
      <w:proofErr w:type="gramEnd"/>
      <w:r>
        <w:t xml:space="preserve">good for </w:t>
      </w:r>
      <w:r>
        <w:rPr>
          <w:b/>
          <w:bCs/>
        </w:rPr>
        <w:t>detection</w:t>
      </w:r>
      <w:r>
        <w:t xml:space="preserve">, bad for </w:t>
      </w:r>
      <w:r>
        <w:rPr>
          <w:b/>
          <w:bCs/>
        </w:rPr>
        <w:t>generation</w:t>
      </w:r>
      <w:r>
        <w:t>.</w:t>
      </w:r>
    </w:p>
    <w:p w14:paraId="130B082B" w14:textId="77777777" w:rsidR="00585ED7" w:rsidRDefault="00585ED7" w:rsidP="00585ED7">
      <w:pPr>
        <w:pStyle w:val="Compact"/>
        <w:numPr>
          <w:ilvl w:val="0"/>
          <w:numId w:val="27"/>
        </w:numPr>
      </w:pPr>
      <w:r>
        <w:rPr>
          <w:b/>
          <w:bCs/>
        </w:rPr>
        <w:t>Entropy as Canary</w:t>
      </w:r>
      <w:r>
        <w:t xml:space="preserve">: </w:t>
      </w:r>
      <w:proofErr w:type="spellStart"/>
      <w:r>
        <w:t>Renyi</w:t>
      </w:r>
      <w:proofErr w:type="spellEnd"/>
      <w:r>
        <w:t xml:space="preserve"> (α &gt; 1) acts as an </w:t>
      </w:r>
      <w:r>
        <w:rPr>
          <w:b/>
          <w:bCs/>
        </w:rPr>
        <w:t>early-warning</w:t>
      </w:r>
      <w:r>
        <w:t xml:space="preserve"> signal before downstream model failure.</w:t>
      </w:r>
    </w:p>
    <w:p w14:paraId="29450621" w14:textId="77777777" w:rsidR="00585ED7" w:rsidRDefault="00585ED7" w:rsidP="00585ED7">
      <w:pPr>
        <w:pStyle w:val="Compact"/>
        <w:numPr>
          <w:ilvl w:val="0"/>
          <w:numId w:val="27"/>
        </w:numPr>
      </w:pPr>
      <w:r>
        <w:rPr>
          <w:b/>
          <w:bCs/>
        </w:rPr>
        <w:t>Hybrid Strategy</w:t>
      </w:r>
      <w:r>
        <w:t>: Ensemble WordPiece (semantic) + BBPE (anomaly) for defense-in-depth.</w:t>
      </w:r>
    </w:p>
    <w:p w14:paraId="5808F5C8" w14:textId="77777777" w:rsidR="00585ED7" w:rsidRDefault="00000000" w:rsidP="00585ED7">
      <w:r>
        <w:pict w14:anchorId="75C9FB08">
          <v:rect id="_x0000_i1030" style="width:0;height:1.5pt" o:hralign="center" o:hrstd="t" o:hr="t"/>
        </w:pict>
      </w:r>
    </w:p>
    <w:p w14:paraId="6AC9D2AB" w14:textId="77777777" w:rsidR="00585ED7" w:rsidRDefault="00585ED7" w:rsidP="00585ED7">
      <w:pPr>
        <w:pStyle w:val="21"/>
      </w:pPr>
      <w:bookmarkStart w:id="11" w:name="recommendations"/>
      <w:bookmarkEnd w:id="10"/>
      <w:r>
        <w:t>5. Recommendations</w:t>
      </w:r>
    </w:p>
    <w:p w14:paraId="5BA3E23B" w14:textId="77777777" w:rsidR="00585ED7" w:rsidRDefault="00585ED7" w:rsidP="00585ED7">
      <w:pPr>
        <w:pStyle w:val="Compact"/>
        <w:numPr>
          <w:ilvl w:val="0"/>
          <w:numId w:val="25"/>
        </w:numPr>
      </w:pPr>
      <w:r>
        <w:rPr>
          <w:b/>
          <w:bCs/>
        </w:rPr>
        <w:t>Safety-critical systems</w:t>
      </w:r>
      <w:r>
        <w:t xml:space="preserve">: Prefer </w:t>
      </w:r>
      <w:r>
        <w:rPr>
          <w:b/>
          <w:bCs/>
        </w:rPr>
        <w:t>Unigram</w:t>
      </w:r>
      <w:r>
        <w:t xml:space="preserve"> or </w:t>
      </w:r>
      <w:r>
        <w:rPr>
          <w:b/>
          <w:bCs/>
        </w:rPr>
        <w:t>WordPiece</w:t>
      </w:r>
      <w:r>
        <w:t xml:space="preserve"> for stable distributions.</w:t>
      </w:r>
    </w:p>
    <w:p w14:paraId="392AD1DE" w14:textId="77777777" w:rsidR="00585ED7" w:rsidRDefault="00585ED7" w:rsidP="00585ED7">
      <w:pPr>
        <w:pStyle w:val="Compact"/>
        <w:numPr>
          <w:ilvl w:val="0"/>
          <w:numId w:val="25"/>
        </w:numPr>
      </w:pPr>
      <w:r>
        <w:rPr>
          <w:b/>
          <w:bCs/>
        </w:rPr>
        <w:t>Adversarial detection</w:t>
      </w:r>
      <w:r>
        <w:t xml:space="preserve">: Deploy </w:t>
      </w:r>
      <w:r>
        <w:rPr>
          <w:b/>
          <w:bCs/>
        </w:rPr>
        <w:t>BBPE</w:t>
      </w:r>
      <w:r>
        <w:t xml:space="preserve"> as a </w:t>
      </w:r>
      <w:r>
        <w:rPr>
          <w:b/>
          <w:bCs/>
        </w:rPr>
        <w:t>sensor</w:t>
      </w:r>
      <w:r>
        <w:t>—monitor entropy drop ≥ 10 % as trigger.</w:t>
      </w:r>
    </w:p>
    <w:p w14:paraId="3AC202B9" w14:textId="77777777" w:rsidR="00585ED7" w:rsidRDefault="00585ED7" w:rsidP="00585ED7">
      <w:pPr>
        <w:pStyle w:val="Compact"/>
        <w:numPr>
          <w:ilvl w:val="0"/>
          <w:numId w:val="25"/>
        </w:numPr>
      </w:pPr>
      <w:r>
        <w:rPr>
          <w:b/>
          <w:bCs/>
        </w:rPr>
        <w:t>Future work</w:t>
      </w:r>
      <w:r>
        <w:t xml:space="preserve">: Extend to multilingual corpora and </w:t>
      </w:r>
      <w:r>
        <w:rPr>
          <w:b/>
          <w:bCs/>
        </w:rPr>
        <w:t>learned</w:t>
      </w:r>
      <w:r>
        <w:t xml:space="preserve"> tokenizers (BPE-dropout, SentencePiece α-schedule).</w:t>
      </w:r>
    </w:p>
    <w:p w14:paraId="3FEF3B37" w14:textId="77777777" w:rsidR="00585ED7" w:rsidRDefault="00000000" w:rsidP="00585ED7">
      <w:r>
        <w:pict w14:anchorId="60B06328">
          <v:rect id="_x0000_i1031" style="width:0;height:1.5pt" o:hralign="center" o:hrstd="t" o:hr="t"/>
        </w:pict>
      </w:r>
    </w:p>
    <w:bookmarkEnd w:id="11"/>
    <w:p w14:paraId="57BF75CF" w14:textId="77777777" w:rsidR="00585ED7" w:rsidRDefault="00585ED7" w:rsidP="00585ED7">
      <w:pPr>
        <w:pStyle w:val="21"/>
      </w:pPr>
      <w:r>
        <w:t>6. Reproducibility</w:t>
      </w:r>
    </w:p>
    <w:p w14:paraId="67177551" w14:textId="77777777" w:rsidR="00585ED7" w:rsidRDefault="00585ED7" w:rsidP="00585ED7">
      <w:pPr>
        <w:pStyle w:val="SourceCode"/>
      </w:pPr>
      <w:r>
        <w:rPr>
          <w:rStyle w:val="ExtensionTok"/>
        </w:rPr>
        <w:t>python</w:t>
      </w:r>
      <w:r>
        <w:rPr>
          <w:rStyle w:val="NormalTok"/>
        </w:rPr>
        <w:t xml:space="preserve"> project/analysis/tokenizer_bench.py</w:t>
      </w:r>
      <w:r>
        <w:br/>
      </w:r>
      <w:r>
        <w:rPr>
          <w:rStyle w:val="CommentTok"/>
        </w:rPr>
        <w:t># outputs: results/tokenizer_benchmark.csv</w:t>
      </w:r>
    </w:p>
    <w:p w14:paraId="26D18B9F" w14:textId="09FC8C94" w:rsidR="002B786C" w:rsidRDefault="00585ED7" w:rsidP="00585ED7">
      <w:pPr>
        <w:spacing w:after="0" w:line="240" w:lineRule="auto"/>
        <w:jc w:val="both"/>
        <w:rPr>
          <w:rFonts w:eastAsia="宋体"/>
          <w:lang w:eastAsia="zh-CN"/>
        </w:rPr>
      </w:pPr>
      <w:r>
        <w:t xml:space="preserve">All seeds fixed; Docker image &amp; data snapshot archived under </w:t>
      </w:r>
      <w:r>
        <w:rPr>
          <w:rStyle w:val="VerbatimChar"/>
        </w:rPr>
        <w:t>results/</w:t>
      </w:r>
      <w:proofErr w:type="spellStart"/>
      <w:r>
        <w:rPr>
          <w:rStyle w:val="VerbatimChar"/>
        </w:rPr>
        <w:t>zenodo</w:t>
      </w:r>
      <w:proofErr w:type="spellEnd"/>
      <w:r>
        <w:rPr>
          <w:rStyle w:val="VerbatimChar"/>
        </w:rPr>
        <w:t>/</w:t>
      </w:r>
      <w:r>
        <w:t>.</w:t>
      </w:r>
    </w:p>
    <w:p w14:paraId="0D427C88" w14:textId="77777777" w:rsidR="00E053CD" w:rsidRDefault="00E053CD" w:rsidP="00585ED7">
      <w:pPr>
        <w:spacing w:after="0" w:line="240" w:lineRule="auto"/>
        <w:jc w:val="both"/>
        <w:rPr>
          <w:rFonts w:eastAsia="宋体"/>
          <w:lang w:eastAsia="zh-CN"/>
        </w:rPr>
      </w:pPr>
    </w:p>
    <w:p w14:paraId="64FDEC56" w14:textId="7C608E5C" w:rsidR="00E053CD" w:rsidRDefault="00E053CD">
      <w:pPr>
        <w:rPr>
          <w:rFonts w:eastAsia="宋体"/>
          <w:lang w:eastAsia="zh-CN"/>
        </w:rPr>
      </w:pPr>
      <w:r>
        <w:rPr>
          <w:rFonts w:eastAsia="宋体"/>
          <w:lang w:eastAsia="zh-CN"/>
        </w:rPr>
        <w:br w:type="page"/>
      </w:r>
    </w:p>
    <w:p w14:paraId="1F424793" w14:textId="77777777" w:rsidR="00E053CD" w:rsidRPr="00E053CD" w:rsidRDefault="00E053CD" w:rsidP="00585ED7">
      <w:pPr>
        <w:spacing w:after="0" w:line="240" w:lineRule="auto"/>
        <w:jc w:val="both"/>
        <w:rPr>
          <w:rFonts w:ascii="Times New Roman" w:eastAsia="宋体" w:hAnsi="Times New Roman" w:cs="Times New Roman"/>
          <w:sz w:val="24"/>
          <w:szCs w:val="24"/>
          <w:lang w:eastAsia="zh-CN"/>
        </w:rPr>
      </w:pPr>
    </w:p>
    <w:sectPr w:rsidR="00E053CD" w:rsidRPr="00E053C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724FB" w14:textId="77777777" w:rsidR="000A3C76" w:rsidRDefault="000A3C76" w:rsidP="008F2B28">
      <w:pPr>
        <w:spacing w:after="0" w:line="240" w:lineRule="auto"/>
      </w:pPr>
      <w:r>
        <w:separator/>
      </w:r>
    </w:p>
  </w:endnote>
  <w:endnote w:type="continuationSeparator" w:id="0">
    <w:p w14:paraId="51A8091B" w14:textId="77777777" w:rsidR="000A3C76" w:rsidRDefault="000A3C76" w:rsidP="008F2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B5FC3" w14:textId="77777777" w:rsidR="000A3C76" w:rsidRDefault="000A3C76" w:rsidP="008F2B28">
      <w:pPr>
        <w:spacing w:after="0" w:line="240" w:lineRule="auto"/>
      </w:pPr>
      <w:r>
        <w:separator/>
      </w:r>
    </w:p>
  </w:footnote>
  <w:footnote w:type="continuationSeparator" w:id="0">
    <w:p w14:paraId="6563FD9B" w14:textId="77777777" w:rsidR="000A3C76" w:rsidRDefault="000A3C76" w:rsidP="008F2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AA41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CF84BA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C051239"/>
    <w:multiLevelType w:val="multilevel"/>
    <w:tmpl w:val="92A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7936"/>
    <w:multiLevelType w:val="multilevel"/>
    <w:tmpl w:val="C428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A4602"/>
    <w:multiLevelType w:val="multilevel"/>
    <w:tmpl w:val="120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21D35"/>
    <w:multiLevelType w:val="multilevel"/>
    <w:tmpl w:val="596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B21E8"/>
    <w:multiLevelType w:val="multilevel"/>
    <w:tmpl w:val="FE4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874D6"/>
    <w:multiLevelType w:val="multilevel"/>
    <w:tmpl w:val="147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7068C"/>
    <w:multiLevelType w:val="multilevel"/>
    <w:tmpl w:val="CF12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55282"/>
    <w:multiLevelType w:val="multilevel"/>
    <w:tmpl w:val="1384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916E8"/>
    <w:multiLevelType w:val="multilevel"/>
    <w:tmpl w:val="D25A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B29F5"/>
    <w:multiLevelType w:val="multilevel"/>
    <w:tmpl w:val="D36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832BD"/>
    <w:multiLevelType w:val="multilevel"/>
    <w:tmpl w:val="84B6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00D30"/>
    <w:multiLevelType w:val="multilevel"/>
    <w:tmpl w:val="1718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741F54"/>
    <w:multiLevelType w:val="multilevel"/>
    <w:tmpl w:val="0196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90B49"/>
    <w:multiLevelType w:val="multilevel"/>
    <w:tmpl w:val="2276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4539F"/>
    <w:multiLevelType w:val="multilevel"/>
    <w:tmpl w:val="827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83405">
    <w:abstractNumId w:val="8"/>
  </w:num>
  <w:num w:numId="2" w16cid:durableId="1810629228">
    <w:abstractNumId w:val="6"/>
  </w:num>
  <w:num w:numId="3" w16cid:durableId="56979396">
    <w:abstractNumId w:val="5"/>
  </w:num>
  <w:num w:numId="4" w16cid:durableId="1594826424">
    <w:abstractNumId w:val="4"/>
  </w:num>
  <w:num w:numId="5" w16cid:durableId="654652945">
    <w:abstractNumId w:val="7"/>
  </w:num>
  <w:num w:numId="6" w16cid:durableId="175510072">
    <w:abstractNumId w:val="3"/>
  </w:num>
  <w:num w:numId="7" w16cid:durableId="1476920787">
    <w:abstractNumId w:val="2"/>
  </w:num>
  <w:num w:numId="8" w16cid:durableId="1152058682">
    <w:abstractNumId w:val="1"/>
  </w:num>
  <w:num w:numId="9" w16cid:durableId="788428981">
    <w:abstractNumId w:val="0"/>
  </w:num>
  <w:num w:numId="10" w16cid:durableId="1748376750">
    <w:abstractNumId w:val="13"/>
  </w:num>
  <w:num w:numId="11" w16cid:durableId="398095852">
    <w:abstractNumId w:val="20"/>
  </w:num>
  <w:num w:numId="12" w16cid:durableId="1179004067">
    <w:abstractNumId w:val="14"/>
  </w:num>
  <w:num w:numId="13" w16cid:durableId="1762025762">
    <w:abstractNumId w:val="15"/>
  </w:num>
  <w:num w:numId="14" w16cid:durableId="2024092652">
    <w:abstractNumId w:val="11"/>
  </w:num>
  <w:num w:numId="15" w16cid:durableId="2076775959">
    <w:abstractNumId w:val="12"/>
  </w:num>
  <w:num w:numId="16" w16cid:durableId="2029677137">
    <w:abstractNumId w:val="16"/>
  </w:num>
  <w:num w:numId="17" w16cid:durableId="1488401846">
    <w:abstractNumId w:val="24"/>
  </w:num>
  <w:num w:numId="18" w16cid:durableId="920138943">
    <w:abstractNumId w:val="21"/>
  </w:num>
  <w:num w:numId="19" w16cid:durableId="1686782531">
    <w:abstractNumId w:val="23"/>
  </w:num>
  <w:num w:numId="20" w16cid:durableId="929116437">
    <w:abstractNumId w:val="18"/>
  </w:num>
  <w:num w:numId="21" w16cid:durableId="68233086">
    <w:abstractNumId w:val="19"/>
  </w:num>
  <w:num w:numId="22" w16cid:durableId="312374253">
    <w:abstractNumId w:val="17"/>
  </w:num>
  <w:num w:numId="23" w16cid:durableId="1280137975">
    <w:abstractNumId w:val="25"/>
  </w:num>
  <w:num w:numId="24" w16cid:durableId="1182282617">
    <w:abstractNumId w:val="22"/>
  </w:num>
  <w:num w:numId="25" w16cid:durableId="314065879">
    <w:abstractNumId w:val="9"/>
  </w:num>
  <w:num w:numId="26" w16cid:durableId="12743625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69113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EB"/>
    <w:rsid w:val="00012EBD"/>
    <w:rsid w:val="000200C9"/>
    <w:rsid w:val="00034616"/>
    <w:rsid w:val="000404F2"/>
    <w:rsid w:val="00044331"/>
    <w:rsid w:val="0006063C"/>
    <w:rsid w:val="00074E34"/>
    <w:rsid w:val="0008138F"/>
    <w:rsid w:val="00082206"/>
    <w:rsid w:val="000A0B54"/>
    <w:rsid w:val="000A3639"/>
    <w:rsid w:val="000A3C76"/>
    <w:rsid w:val="000B7B6F"/>
    <w:rsid w:val="000C1C09"/>
    <w:rsid w:val="00101740"/>
    <w:rsid w:val="0015074B"/>
    <w:rsid w:val="001B12F8"/>
    <w:rsid w:val="001D00A0"/>
    <w:rsid w:val="00204DEE"/>
    <w:rsid w:val="00204FE5"/>
    <w:rsid w:val="00230F73"/>
    <w:rsid w:val="00264B11"/>
    <w:rsid w:val="0029639D"/>
    <w:rsid w:val="002B4E2F"/>
    <w:rsid w:val="002B786C"/>
    <w:rsid w:val="00305F90"/>
    <w:rsid w:val="00326F90"/>
    <w:rsid w:val="003323FF"/>
    <w:rsid w:val="003A28CB"/>
    <w:rsid w:val="003B2E1A"/>
    <w:rsid w:val="003B405A"/>
    <w:rsid w:val="003F7E45"/>
    <w:rsid w:val="00423905"/>
    <w:rsid w:val="00427B4E"/>
    <w:rsid w:val="004368B1"/>
    <w:rsid w:val="00451072"/>
    <w:rsid w:val="00463823"/>
    <w:rsid w:val="004805DF"/>
    <w:rsid w:val="0049630B"/>
    <w:rsid w:val="004A43C5"/>
    <w:rsid w:val="004A4F01"/>
    <w:rsid w:val="004B46C1"/>
    <w:rsid w:val="004C21C6"/>
    <w:rsid w:val="004E7657"/>
    <w:rsid w:val="004F21F1"/>
    <w:rsid w:val="004F44E0"/>
    <w:rsid w:val="005116F4"/>
    <w:rsid w:val="00535C60"/>
    <w:rsid w:val="0056474C"/>
    <w:rsid w:val="00564786"/>
    <w:rsid w:val="00567C9D"/>
    <w:rsid w:val="00571B72"/>
    <w:rsid w:val="00585ED7"/>
    <w:rsid w:val="00587521"/>
    <w:rsid w:val="00595997"/>
    <w:rsid w:val="005D064B"/>
    <w:rsid w:val="005E2F22"/>
    <w:rsid w:val="00611691"/>
    <w:rsid w:val="006167BC"/>
    <w:rsid w:val="00624B38"/>
    <w:rsid w:val="00637D03"/>
    <w:rsid w:val="00685ABF"/>
    <w:rsid w:val="006B51C0"/>
    <w:rsid w:val="006C3B25"/>
    <w:rsid w:val="006D7E83"/>
    <w:rsid w:val="00741E31"/>
    <w:rsid w:val="007510B6"/>
    <w:rsid w:val="007A3F32"/>
    <w:rsid w:val="007E3659"/>
    <w:rsid w:val="008045A8"/>
    <w:rsid w:val="00865444"/>
    <w:rsid w:val="00886022"/>
    <w:rsid w:val="008B2797"/>
    <w:rsid w:val="008D698F"/>
    <w:rsid w:val="008F2B28"/>
    <w:rsid w:val="008F477F"/>
    <w:rsid w:val="008F48BC"/>
    <w:rsid w:val="008F5D9B"/>
    <w:rsid w:val="00914980"/>
    <w:rsid w:val="009161E1"/>
    <w:rsid w:val="009575A9"/>
    <w:rsid w:val="00961ECF"/>
    <w:rsid w:val="0097217C"/>
    <w:rsid w:val="009836F9"/>
    <w:rsid w:val="00986888"/>
    <w:rsid w:val="009918D3"/>
    <w:rsid w:val="0099268C"/>
    <w:rsid w:val="00997D1A"/>
    <w:rsid w:val="009A4AAB"/>
    <w:rsid w:val="009B57F3"/>
    <w:rsid w:val="009C485A"/>
    <w:rsid w:val="009D72A0"/>
    <w:rsid w:val="009F191B"/>
    <w:rsid w:val="00A12AC1"/>
    <w:rsid w:val="00A30DE6"/>
    <w:rsid w:val="00A45403"/>
    <w:rsid w:val="00A47843"/>
    <w:rsid w:val="00A501AC"/>
    <w:rsid w:val="00A7299B"/>
    <w:rsid w:val="00AA1D8D"/>
    <w:rsid w:val="00AA6792"/>
    <w:rsid w:val="00B01823"/>
    <w:rsid w:val="00B0596A"/>
    <w:rsid w:val="00B21426"/>
    <w:rsid w:val="00B47730"/>
    <w:rsid w:val="00B517D3"/>
    <w:rsid w:val="00B7248E"/>
    <w:rsid w:val="00B750AD"/>
    <w:rsid w:val="00BA1C12"/>
    <w:rsid w:val="00BD7284"/>
    <w:rsid w:val="00BE282A"/>
    <w:rsid w:val="00C828ED"/>
    <w:rsid w:val="00C91A07"/>
    <w:rsid w:val="00C94461"/>
    <w:rsid w:val="00C97D55"/>
    <w:rsid w:val="00CA489E"/>
    <w:rsid w:val="00CB0664"/>
    <w:rsid w:val="00CD10B4"/>
    <w:rsid w:val="00CD51A7"/>
    <w:rsid w:val="00D136D5"/>
    <w:rsid w:val="00D17C05"/>
    <w:rsid w:val="00D22A02"/>
    <w:rsid w:val="00D24892"/>
    <w:rsid w:val="00D3775E"/>
    <w:rsid w:val="00D529DA"/>
    <w:rsid w:val="00D624FE"/>
    <w:rsid w:val="00DA094B"/>
    <w:rsid w:val="00DB0448"/>
    <w:rsid w:val="00DB2C40"/>
    <w:rsid w:val="00DF7E6D"/>
    <w:rsid w:val="00E053CD"/>
    <w:rsid w:val="00E20B32"/>
    <w:rsid w:val="00E24181"/>
    <w:rsid w:val="00E711A5"/>
    <w:rsid w:val="00E731F3"/>
    <w:rsid w:val="00EA6B61"/>
    <w:rsid w:val="00EE5124"/>
    <w:rsid w:val="00F24D40"/>
    <w:rsid w:val="00F63A9D"/>
    <w:rsid w:val="00F76F5C"/>
    <w:rsid w:val="00F968A6"/>
    <w:rsid w:val="00FA2813"/>
    <w:rsid w:val="00FC693F"/>
    <w:rsid w:val="00FE4E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1F4458"/>
  <w14:defaultImageDpi w14:val="300"/>
  <w15:docId w15:val="{ABAE1300-D82B-438B-9F49-1AD1BB1C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A7299B"/>
    <w:rPr>
      <w:rFonts w:ascii="Times New Roman" w:hAnsi="Times New Roman" w:cs="Times New Roman"/>
      <w:sz w:val="24"/>
      <w:szCs w:val="24"/>
    </w:rPr>
  </w:style>
  <w:style w:type="character" w:styleId="affa">
    <w:name w:val="Hyperlink"/>
    <w:basedOn w:val="a2"/>
    <w:uiPriority w:val="99"/>
    <w:unhideWhenUsed/>
    <w:rsid w:val="006D7E83"/>
    <w:rPr>
      <w:color w:val="0000FF" w:themeColor="hyperlink"/>
      <w:u w:val="single"/>
    </w:rPr>
  </w:style>
  <w:style w:type="character" w:styleId="affb">
    <w:name w:val="Unresolved Mention"/>
    <w:basedOn w:val="a2"/>
    <w:uiPriority w:val="99"/>
    <w:semiHidden/>
    <w:unhideWhenUsed/>
    <w:rsid w:val="006D7E83"/>
    <w:rPr>
      <w:color w:val="605E5C"/>
      <w:shd w:val="clear" w:color="auto" w:fill="E1DFDD"/>
    </w:rPr>
  </w:style>
  <w:style w:type="character" w:styleId="affc">
    <w:name w:val="FollowedHyperlink"/>
    <w:basedOn w:val="a2"/>
    <w:uiPriority w:val="99"/>
    <w:semiHidden/>
    <w:unhideWhenUsed/>
    <w:rsid w:val="004A43C5"/>
    <w:rPr>
      <w:color w:val="800080" w:themeColor="followedHyperlink"/>
      <w:u w:val="single"/>
    </w:rPr>
  </w:style>
  <w:style w:type="paragraph" w:customStyle="1" w:styleId="FirstParagraph">
    <w:name w:val="First Paragraph"/>
    <w:basedOn w:val="af"/>
    <w:next w:val="af"/>
    <w:qFormat/>
    <w:rsid w:val="00585ED7"/>
    <w:pPr>
      <w:spacing w:before="180" w:after="180" w:line="240" w:lineRule="auto"/>
    </w:pPr>
    <w:rPr>
      <w:sz w:val="24"/>
      <w:szCs w:val="24"/>
      <w:lang w:eastAsia="zh-CN"/>
    </w:rPr>
  </w:style>
  <w:style w:type="paragraph" w:customStyle="1" w:styleId="Compact">
    <w:name w:val="Compact"/>
    <w:basedOn w:val="af"/>
    <w:qFormat/>
    <w:rsid w:val="00585ED7"/>
    <w:pPr>
      <w:spacing w:before="36" w:after="36" w:line="240" w:lineRule="auto"/>
    </w:pPr>
    <w:rPr>
      <w:sz w:val="24"/>
      <w:szCs w:val="24"/>
      <w:lang w:eastAsia="zh-CN"/>
    </w:rPr>
  </w:style>
  <w:style w:type="paragraph" w:styleId="affd">
    <w:name w:val="Block Text"/>
    <w:basedOn w:val="af"/>
    <w:next w:val="af"/>
    <w:uiPriority w:val="9"/>
    <w:unhideWhenUsed/>
    <w:qFormat/>
    <w:rsid w:val="00585ED7"/>
    <w:pPr>
      <w:spacing w:before="100" w:after="100" w:line="240" w:lineRule="auto"/>
      <w:ind w:left="480" w:right="480"/>
    </w:pPr>
    <w:rPr>
      <w:sz w:val="24"/>
      <w:szCs w:val="24"/>
      <w:lang w:eastAsia="zh-CN"/>
    </w:rPr>
  </w:style>
  <w:style w:type="table" w:customStyle="1" w:styleId="Table">
    <w:name w:val="Table"/>
    <w:semiHidden/>
    <w:unhideWhenUsed/>
    <w:qFormat/>
    <w:rsid w:val="00585ED7"/>
    <w:pPr>
      <w:spacing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2"/>
    <w:link w:val="SourceCode"/>
    <w:rsid w:val="00585ED7"/>
    <w:rPr>
      <w:rFonts w:ascii="Consolas" w:hAnsi="Consolas"/>
    </w:rPr>
  </w:style>
  <w:style w:type="paragraph" w:customStyle="1" w:styleId="SourceCode">
    <w:name w:val="Source Code"/>
    <w:basedOn w:val="a1"/>
    <w:link w:val="VerbatimChar"/>
    <w:rsid w:val="00585ED7"/>
    <w:pPr>
      <w:wordWrap w:val="0"/>
      <w:spacing w:line="240" w:lineRule="auto"/>
    </w:pPr>
    <w:rPr>
      <w:rFonts w:ascii="Consolas" w:hAnsi="Consolas"/>
    </w:rPr>
  </w:style>
  <w:style w:type="character" w:customStyle="1" w:styleId="CommentTok">
    <w:name w:val="CommentTok"/>
    <w:basedOn w:val="VerbatimChar"/>
    <w:rsid w:val="00585ED7"/>
    <w:rPr>
      <w:rFonts w:ascii="Consolas" w:hAnsi="Consolas"/>
      <w:i/>
      <w:color w:val="60A0B0"/>
    </w:rPr>
  </w:style>
  <w:style w:type="character" w:customStyle="1" w:styleId="ExtensionTok">
    <w:name w:val="ExtensionTok"/>
    <w:basedOn w:val="VerbatimChar"/>
    <w:rsid w:val="00585ED7"/>
    <w:rPr>
      <w:rFonts w:ascii="Consolas" w:hAnsi="Consolas"/>
    </w:rPr>
  </w:style>
  <w:style w:type="character" w:customStyle="1" w:styleId="NormalTok">
    <w:name w:val="NormalTok"/>
    <w:basedOn w:val="VerbatimChar"/>
    <w:rsid w:val="00585ED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zouharvi/tokenization-sc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18</Pages>
  <Words>5151</Words>
  <Characters>29362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Zhiwen Hu</cp:lastModifiedBy>
  <cp:revision>6</cp:revision>
  <dcterms:created xsi:type="dcterms:W3CDTF">2026-01-10T13:21:00Z</dcterms:created>
  <dcterms:modified xsi:type="dcterms:W3CDTF">2026-01-13T06:51:00Z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http://www.zotero.org/styles/modern-language-association</vt:lpwstr>
  </property>
  <property fmtid="{D5CDD505-2E9C-101B-9397-08002B2CF9AE}" pid="7" name="Mendeley Recent Style Name 2_1">
    <vt:lpwstr>Modern Language Association 9th edition</vt:lpwstr>
  </property>
  <property fmtid="{D5CDD505-2E9C-101B-9397-08002B2CF9AE}" pid="8" name="Mendeley Recent Style Id 3_1">
    <vt:lpwstr>http://www.zotero.org/styles/nature</vt:lpwstr>
  </property>
  <property fmtid="{D5CDD505-2E9C-101B-9397-08002B2CF9AE}" pid="9" name="Mendeley Recent Style Name 3_1">
    <vt:lpwstr>Nature</vt:lpwstr>
  </property>
  <property fmtid="{D5CDD505-2E9C-101B-9397-08002B2CF9AE}" pid="10" name="Mendeley Recent Style Id 4_1">
    <vt:lpwstr>http://www.zotero.org/styles/nature-humanities-and-social-sciences-communications</vt:lpwstr>
  </property>
  <property fmtid="{D5CDD505-2E9C-101B-9397-08002B2CF9AE}" pid="11" name="Mendeley Recent Style Name 4_1">
    <vt:lpwstr>Nature - humanities and social sciences communications (author-date)</vt:lpwstr>
  </property>
  <property fmtid="{D5CDD505-2E9C-101B-9397-08002B2CF9AE}" pid="12" name="Mendeley Recent Style Id 5_1">
    <vt:lpwstr>http://www.zotero.org/styles/nature-communications</vt:lpwstr>
  </property>
  <property fmtid="{D5CDD505-2E9C-101B-9397-08002B2CF9AE}" pid="13" name="Mendeley Recent Style Name 5_1">
    <vt:lpwstr>Nature Communications</vt:lpwstr>
  </property>
  <property fmtid="{D5CDD505-2E9C-101B-9397-08002B2CF9AE}" pid="14" name="Mendeley Recent Style Id 6_1">
    <vt:lpwstr>http://www.zotero.org/styles/patterns</vt:lpwstr>
  </property>
  <property fmtid="{D5CDD505-2E9C-101B-9397-08002B2CF9AE}" pid="15" name="Mendeley Recent Style Name 6_1">
    <vt:lpwstr>Patterns</vt:lpwstr>
  </property>
  <property fmtid="{D5CDD505-2E9C-101B-9397-08002B2CF9AE}" pid="16" name="Mendeley Recent Style Id 7_1">
    <vt:lpwstr>http://www.zotero.org/styles/springer-basic-brackets</vt:lpwstr>
  </property>
  <property fmtid="{D5CDD505-2E9C-101B-9397-08002B2CF9AE}" pid="17" name="Mendeley Recent Style Name 7_1">
    <vt:lpwstr>Springer - Basic (numeric, brackets)</vt:lpwstr>
  </property>
  <property fmtid="{D5CDD505-2E9C-101B-9397-08002B2CF9AE}" pid="18" name="Mendeley Recent Style Id 8_1">
    <vt:lpwstr>http://www.zotero.org/styles/springer-humanities-author-date</vt:lpwstr>
  </property>
  <property fmtid="{D5CDD505-2E9C-101B-9397-08002B2CF9AE}" pid="19" name="Mendeley Recent Style Name 8_1">
    <vt:lpwstr>Springer - Humanities (author-date)</vt:lpwstr>
  </property>
  <property fmtid="{D5CDD505-2E9C-101B-9397-08002B2CF9AE}" pid="20" name="Mendeley Recent Style Id 9_1">
    <vt:lpwstr>http://www.zotero.org/styles/springer-humanities-brackets</vt:lpwstr>
  </property>
  <property fmtid="{D5CDD505-2E9C-101B-9397-08002B2CF9AE}" pid="21" name="Mendeley Recent Style Name 9_1">
    <vt:lpwstr>Springer - Humanities (numeric, brackets)</vt:lpwstr>
  </property>
  <property fmtid="{D5CDD505-2E9C-101B-9397-08002B2CF9AE}" pid="22" name="Mendeley Citation Style_1">
    <vt:lpwstr>http://www.zotero.org/styles/nature</vt:lpwstr>
  </property>
  <property fmtid="{D5CDD505-2E9C-101B-9397-08002B2CF9AE}" pid="23" name="Mendeley Document_1">
    <vt:lpwstr>True</vt:lpwstr>
  </property>
  <property fmtid="{D5CDD505-2E9C-101B-9397-08002B2CF9AE}" pid="24" name="Mendeley Unique User Id_1">
    <vt:lpwstr>b52d1d88-e5ce-3231-8309-77c8f1a57804</vt:lpwstr>
  </property>
</Properties>
</file>