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68A4" w14:textId="44F0C037" w:rsidR="00640189" w:rsidRDefault="00FA2B54" w:rsidP="00640189">
      <w:pPr>
        <w:pStyle w:val="Heading1"/>
        <w:jc w:val="center"/>
        <w:rPr>
          <w:lang w:val="ru-RU"/>
        </w:rPr>
      </w:pPr>
      <w:r w:rsidRPr="00FA2B54">
        <w:rPr>
          <w:lang w:val="ru-RU"/>
        </w:rPr>
        <w:t>Защита информации</w:t>
      </w:r>
    </w:p>
    <w:p w14:paraId="59A11EDF" w14:textId="57CA7940" w:rsidR="0035642A" w:rsidRDefault="00FA2B54" w:rsidP="00640189">
      <w:pPr>
        <w:pStyle w:val="Heading1"/>
        <w:rPr>
          <w:lang w:val="ru-RU"/>
        </w:rPr>
      </w:pPr>
      <w:r w:rsidRPr="0035642A">
        <w:rPr>
          <w:lang w:val="ru-RU"/>
        </w:rPr>
        <w:t>Концептуальные основы информационной безопасности</w:t>
      </w:r>
    </w:p>
    <w:p w14:paraId="152A2862" w14:textId="77777777" w:rsidR="0035642A" w:rsidRPr="0035642A" w:rsidRDefault="00FA2B54" w:rsidP="0035642A">
      <w:pPr>
        <w:pStyle w:val="ListParagraph"/>
        <w:numPr>
          <w:ilvl w:val="0"/>
          <w:numId w:val="11"/>
        </w:numPr>
        <w:rPr>
          <w:lang w:val="ru-RU"/>
        </w:rPr>
      </w:pPr>
      <w:r w:rsidRPr="0035642A">
        <w:rPr>
          <w:lang w:val="ru-RU"/>
        </w:rPr>
        <w:t>Законодательная и нормативная база правового регулирования вопросов защиты информации. </w:t>
      </w:r>
    </w:p>
    <w:p w14:paraId="0D5BE323" w14:textId="77777777" w:rsidR="0035642A" w:rsidRPr="0035642A" w:rsidRDefault="00FA2B54" w:rsidP="0035642A">
      <w:pPr>
        <w:pStyle w:val="ListParagraph"/>
        <w:numPr>
          <w:ilvl w:val="0"/>
          <w:numId w:val="11"/>
        </w:numPr>
        <w:rPr>
          <w:lang w:val="ru-RU"/>
        </w:rPr>
      </w:pPr>
      <w:r w:rsidRPr="0035642A">
        <w:rPr>
          <w:lang w:val="ru-RU"/>
        </w:rPr>
        <w:t xml:space="preserve">Исторические аспекты и современная постановка задач обеспечения информационной безопасности (ИБ) и защиты информации. </w:t>
      </w:r>
    </w:p>
    <w:p w14:paraId="19257DA6" w14:textId="77777777" w:rsidR="0035642A" w:rsidRPr="0035642A" w:rsidRDefault="00FA2B54" w:rsidP="0035642A">
      <w:pPr>
        <w:pStyle w:val="ListParagraph"/>
        <w:numPr>
          <w:ilvl w:val="0"/>
          <w:numId w:val="11"/>
        </w:numPr>
        <w:rPr>
          <w:lang w:val="ru-RU"/>
        </w:rPr>
      </w:pPr>
      <w:r w:rsidRPr="0035642A">
        <w:rPr>
          <w:lang w:val="ru-RU"/>
        </w:rPr>
        <w:t xml:space="preserve">Связь проблем ИБ с развитием информационных технологий (ИТ) и процессами глобализации. </w:t>
      </w:r>
    </w:p>
    <w:p w14:paraId="4E520B2B" w14:textId="77777777" w:rsidR="0035642A" w:rsidRPr="0035642A" w:rsidRDefault="00FA2B54" w:rsidP="0035642A">
      <w:pPr>
        <w:pStyle w:val="ListParagraph"/>
        <w:numPr>
          <w:ilvl w:val="0"/>
          <w:numId w:val="11"/>
        </w:numPr>
        <w:rPr>
          <w:lang w:val="ru-RU"/>
        </w:rPr>
      </w:pPr>
      <w:r w:rsidRPr="0035642A">
        <w:rPr>
          <w:lang w:val="ru-RU"/>
        </w:rPr>
        <w:t xml:space="preserve">Основы российского законодательства в сфере защиты информации: </w:t>
      </w:r>
    </w:p>
    <w:p w14:paraId="3C833D80" w14:textId="77777777" w:rsidR="0035642A" w:rsidRPr="0035642A" w:rsidRDefault="00FA2B54" w:rsidP="0035642A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 xml:space="preserve">закон об информации, </w:t>
      </w:r>
    </w:p>
    <w:p w14:paraId="11DB18EA" w14:textId="77777777" w:rsidR="0035642A" w:rsidRPr="0035642A" w:rsidRDefault="00FA2B54" w:rsidP="0035642A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 xml:space="preserve">информационных технологиях и защите информации; </w:t>
      </w:r>
    </w:p>
    <w:p w14:paraId="1D579271" w14:textId="77777777" w:rsidR="0035642A" w:rsidRPr="0035642A" w:rsidRDefault="00FA2B54" w:rsidP="0035642A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 xml:space="preserve">закон о государственной тайне; </w:t>
      </w:r>
    </w:p>
    <w:p w14:paraId="4399ACD4" w14:textId="77777777" w:rsidR="0035642A" w:rsidRPr="0035642A" w:rsidRDefault="00FA2B54" w:rsidP="0035642A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 xml:space="preserve">закон о защите персональных данных; </w:t>
      </w:r>
    </w:p>
    <w:p w14:paraId="79880832" w14:textId="77777777" w:rsidR="0035642A" w:rsidRPr="0035642A" w:rsidRDefault="00FA2B54" w:rsidP="0035642A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 xml:space="preserve">закон об электронной цифровой подписи и т.д. </w:t>
      </w:r>
    </w:p>
    <w:p w14:paraId="28772FDB" w14:textId="3F39FA89" w:rsidR="00944F15" w:rsidRPr="00640189" w:rsidRDefault="00FA2B54" w:rsidP="00687049">
      <w:pPr>
        <w:pStyle w:val="ListParagraph"/>
        <w:numPr>
          <w:ilvl w:val="0"/>
          <w:numId w:val="11"/>
        </w:numPr>
        <w:rPr>
          <w:lang w:val="ru-RU"/>
        </w:rPr>
      </w:pPr>
      <w:r w:rsidRPr="0035642A">
        <w:rPr>
          <w:lang w:val="ru-RU"/>
        </w:rPr>
        <w:t>Ответственность за правонарушения и преступления в сфере компьютерной информации и защиты информации. </w:t>
      </w:r>
    </w:p>
    <w:p w14:paraId="3C1AB756" w14:textId="2E4D2F6A" w:rsidR="00640189" w:rsidRDefault="00640189">
      <w:pPr>
        <w:rPr>
          <w:lang w:val="ru-RU"/>
        </w:rPr>
      </w:pPr>
      <w:r>
        <w:rPr>
          <w:lang w:val="ru-RU"/>
        </w:rPr>
        <w:br w:type="page"/>
      </w:r>
    </w:p>
    <w:p w14:paraId="67F8275F" w14:textId="0D7DEDEB" w:rsidR="00C87005" w:rsidRDefault="00640189" w:rsidP="00640189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1.1. </w:t>
      </w:r>
      <w:r w:rsidR="00516B59" w:rsidRPr="0035642A">
        <w:rPr>
          <w:lang w:val="ru-RU"/>
        </w:rPr>
        <w:t>Законодательная и нормативная база правового регулирования вопросов защиты информации</w:t>
      </w:r>
    </w:p>
    <w:p w14:paraId="60E37B3C" w14:textId="11FB97CC" w:rsidR="00516B59" w:rsidRDefault="00516B59" w:rsidP="00687049">
      <w:pPr>
        <w:rPr>
          <w:lang w:val="ru-RU"/>
        </w:rPr>
      </w:pPr>
    </w:p>
    <w:p w14:paraId="7BFB2F45" w14:textId="7B59563C" w:rsidR="00516B59" w:rsidRDefault="00516B59" w:rsidP="00687049">
      <w:pPr>
        <w:rPr>
          <w:lang w:val="ru-RU"/>
        </w:rPr>
      </w:pPr>
      <w:r>
        <w:rPr>
          <w:lang w:val="ru-RU"/>
        </w:rPr>
        <w:t>Информационная безопасность – это</w:t>
      </w:r>
    </w:p>
    <w:p w14:paraId="701DDD89" w14:textId="5990B127" w:rsidR="00516B59" w:rsidRDefault="00516B59" w:rsidP="00687049">
      <w:pPr>
        <w:rPr>
          <w:lang w:val="ru-RU"/>
        </w:rPr>
      </w:pPr>
      <w:r>
        <w:rPr>
          <w:lang w:val="ru-RU"/>
        </w:rPr>
        <w:t>з</w:t>
      </w:r>
      <w:r w:rsidRPr="00516B59">
        <w:rPr>
          <w:lang w:val="ru-RU"/>
        </w:rPr>
        <w:t>ащищенность информации и поддерживающей инфраструктуры от случайных или преднамеренных воздействий естественного или искусственного характера, которые могут нанести неприемлемый ущерб субъектам информационных отношений, в том числе владельцам и пользователям информации и поддерживающей инфраструктуры</w:t>
      </w:r>
      <w:r>
        <w:rPr>
          <w:lang w:val="ru-RU"/>
        </w:rPr>
        <w:t>.</w:t>
      </w:r>
    </w:p>
    <w:p w14:paraId="334120FA" w14:textId="77777777" w:rsidR="00516B59" w:rsidRDefault="00516B59" w:rsidP="00687049">
      <w:pPr>
        <w:rPr>
          <w:lang w:val="ru-RU"/>
        </w:rPr>
      </w:pPr>
    </w:p>
    <w:p w14:paraId="2526AB0E" w14:textId="77777777" w:rsidR="00516B59" w:rsidRDefault="00516B59" w:rsidP="00687049">
      <w:pPr>
        <w:rPr>
          <w:lang w:val="ru-RU"/>
        </w:rPr>
      </w:pPr>
      <w:r w:rsidRPr="00516B59">
        <w:rPr>
          <w:lang w:val="ru-RU"/>
        </w:rPr>
        <w:t>ГОСТ Р 50922-2006. Защита информации. Основные термины и определения</w:t>
      </w:r>
    </w:p>
    <w:p w14:paraId="0ACF4C38" w14:textId="3786E473" w:rsidR="00516B59" w:rsidRDefault="00516B59" w:rsidP="00687049">
      <w:pPr>
        <w:rPr>
          <w:lang w:val="ru-RU"/>
        </w:rPr>
      </w:pPr>
      <w:hyperlink r:id="rId5" w:history="1">
        <w:r w:rsidRPr="0076317E">
          <w:rPr>
            <w:rStyle w:val="Hyperlink"/>
            <w:lang w:val="ru-RU"/>
          </w:rPr>
          <w:t>http://docs.cntd.ru/document/gost-r-50922-2006</w:t>
        </w:r>
      </w:hyperlink>
    </w:p>
    <w:p w14:paraId="6FD5B46E" w14:textId="4CF6DF20" w:rsidR="00516B59" w:rsidRDefault="00516B59" w:rsidP="00687049">
      <w:pPr>
        <w:rPr>
          <w:lang w:val="ru-RU"/>
        </w:rPr>
      </w:pPr>
    </w:p>
    <w:p w14:paraId="1D3C248B" w14:textId="77777777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ГОСТ "</w:t>
      </w:r>
      <w:bookmarkStart w:id="0" w:name="keyword5"/>
      <w:bookmarkEnd w:id="0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Защита информации</w:t>
      </w:r>
      <w:r>
        <w:rPr>
          <w:rFonts w:ascii="lucida grande" w:hAnsi="lucida grande" w:cs="lucida grande"/>
          <w:color w:val="000000"/>
          <w:sz w:val="18"/>
          <w:szCs w:val="18"/>
        </w:rPr>
        <w:t>. Основные термины и определения" вводит понятие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информационной безопасности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 xml:space="preserve">как состояние защищенности информации, при котором обеспечены </w:t>
      </w:r>
      <w:proofErr w:type="gramStart"/>
      <w:r>
        <w:rPr>
          <w:rFonts w:ascii="lucida grande" w:hAnsi="lucida grande" w:cs="lucida grande"/>
          <w:color w:val="000000"/>
          <w:sz w:val="18"/>
          <w:szCs w:val="18"/>
        </w:rPr>
        <w:t>ее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 </w:t>
      </w:r>
      <w:bookmarkStart w:id="1" w:name="keyword6"/>
      <w:bookmarkEnd w:id="1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конфиденциальность</w:t>
      </w:r>
      <w:proofErr w:type="gramEnd"/>
      <w:r>
        <w:rPr>
          <w:rFonts w:ascii="lucida grande" w:hAnsi="lucida grande" w:cs="lucida grande"/>
          <w:color w:val="000000"/>
          <w:sz w:val="18"/>
          <w:szCs w:val="18"/>
        </w:rPr>
        <w:t>, доступность 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2" w:name="keyword7"/>
      <w:bookmarkEnd w:id="2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целостность</w:t>
      </w:r>
      <w:r>
        <w:rPr>
          <w:rFonts w:ascii="lucida grande" w:hAnsi="lucida grande" w:cs="lucida grande"/>
          <w:color w:val="000000"/>
          <w:sz w:val="18"/>
          <w:szCs w:val="18"/>
        </w:rPr>
        <w:t>.</w:t>
      </w:r>
    </w:p>
    <w:p w14:paraId="2752ACFB" w14:textId="77777777" w:rsidR="00516B59" w:rsidRPr="00516B59" w:rsidRDefault="00516B59" w:rsidP="00516B59">
      <w:pPr>
        <w:numPr>
          <w:ilvl w:val="0"/>
          <w:numId w:val="12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Конфиденциальность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– состояние информации, при котором доступ к ней осуществляют только субъекты, имеющие на него право.</w:t>
      </w:r>
    </w:p>
    <w:p w14:paraId="29C2F3C6" w14:textId="77777777" w:rsidR="00516B59" w:rsidRPr="00516B59" w:rsidRDefault="00516B59" w:rsidP="00516B59">
      <w:pPr>
        <w:numPr>
          <w:ilvl w:val="0"/>
          <w:numId w:val="12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Целостность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право;</w:t>
      </w:r>
    </w:p>
    <w:p w14:paraId="370EBD8F" w14:textId="77777777" w:rsidR="00516B59" w:rsidRPr="00516B59" w:rsidRDefault="00516B59" w:rsidP="00516B59">
      <w:pPr>
        <w:numPr>
          <w:ilvl w:val="0"/>
          <w:numId w:val="12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Доступность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– состояние информации, при котором субъекты, имеющие право доступа, могут реализовывать его беспрепятственно.</w:t>
      </w:r>
    </w:p>
    <w:p w14:paraId="35DAB62D" w14:textId="4B8AED7E" w:rsidR="00516B59" w:rsidRDefault="00516B59" w:rsidP="00687049">
      <w:pPr>
        <w:rPr>
          <w:lang w:val="ru-RU"/>
        </w:rPr>
      </w:pPr>
    </w:p>
    <w:p w14:paraId="0465F825" w14:textId="77777777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Угрозы информационной безопасности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– совокупность условий и факторов, создающих потенциальную или реально существующую опасность нарушения безопасности информации [</w:t>
      </w:r>
      <w:hyperlink r:id="rId6" w:anchor="literature.2" w:history="1">
        <w:r>
          <w:rPr>
            <w:rStyle w:val="Hyperlink"/>
            <w:rFonts w:ascii="lucida grande" w:hAnsi="lucida grande" w:cs="lucida grande"/>
            <w:color w:val="0071A6"/>
            <w:sz w:val="18"/>
            <w:szCs w:val="18"/>
          </w:rPr>
          <w:t>2</w:t>
        </w:r>
      </w:hyperlink>
      <w:r>
        <w:rPr>
          <w:rFonts w:ascii="lucida grande" w:hAnsi="lucida grande" w:cs="lucida grande"/>
          <w:color w:val="000000"/>
          <w:sz w:val="18"/>
          <w:szCs w:val="18"/>
        </w:rPr>
        <w:t>,</w:t>
      </w:r>
      <w:hyperlink r:id="rId7" w:anchor="literature.3" w:history="1">
        <w:r>
          <w:rPr>
            <w:rStyle w:val="Hyperlink"/>
            <w:rFonts w:ascii="lucida grande" w:hAnsi="lucida grande" w:cs="lucida grande"/>
            <w:color w:val="0071A6"/>
            <w:sz w:val="18"/>
            <w:szCs w:val="18"/>
          </w:rPr>
          <w:t>3</w:t>
        </w:r>
      </w:hyperlink>
      <w:r>
        <w:rPr>
          <w:rFonts w:ascii="lucida grande" w:hAnsi="lucida grande" w:cs="lucida grande"/>
          <w:color w:val="000000"/>
          <w:sz w:val="18"/>
          <w:szCs w:val="18"/>
        </w:rPr>
        <w:t>].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Атакой</w:t>
      </w:r>
      <w:r>
        <w:rPr>
          <w:rStyle w:val="apple-converted-space"/>
          <w:rFonts w:ascii="lucida grande" w:hAnsi="lucida grande" w:cs="lucida grande"/>
          <w:b/>
          <w:bCs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называется попытка реализации угрозы, а тот, кто предпринимает такую попытку, -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злоумышленником</w:t>
      </w:r>
      <w:r>
        <w:rPr>
          <w:rFonts w:ascii="lucida grande" w:hAnsi="lucida grande" w:cs="lucida grande"/>
          <w:color w:val="000000"/>
          <w:sz w:val="18"/>
          <w:szCs w:val="18"/>
        </w:rPr>
        <w:t>. Потенциальные злоумышленники называются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3" w:name="keyword8"/>
      <w:bookmarkEnd w:id="3"/>
      <w:r>
        <w:rPr>
          <w:rStyle w:val="keyword"/>
          <w:rFonts w:ascii="lucida grande" w:eastAsiaTheme="majorEastAsia" w:hAnsi="lucida grande" w:cs="lucida grande"/>
          <w:i/>
          <w:iCs/>
          <w:color w:val="000000"/>
          <w:sz w:val="18"/>
          <w:szCs w:val="18"/>
        </w:rPr>
        <w:t>источниками угрозы</w:t>
      </w:r>
      <w:r>
        <w:rPr>
          <w:rFonts w:ascii="lucida grande" w:hAnsi="lucida grande" w:cs="lucida grande"/>
          <w:color w:val="000000"/>
          <w:sz w:val="18"/>
          <w:szCs w:val="18"/>
        </w:rPr>
        <w:t>.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</w:p>
    <w:p w14:paraId="56ED52CC" w14:textId="77777777" w:rsidR="00516B59" w:rsidRPr="00516B59" w:rsidRDefault="00516B59" w:rsidP="00516B59">
      <w:pPr>
        <w:rPr>
          <w:rFonts w:ascii="Times New Roman" w:hAnsi="Times New Roman" w:cs="Times New Roman"/>
          <w:lang w:val="ru-RU"/>
        </w:rPr>
      </w:pPr>
    </w:p>
    <w:p w14:paraId="1BE8D7F1" w14:textId="5E470B14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Угроза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 xml:space="preserve">является следствием </w:t>
      </w:r>
      <w:r w:rsidR="00DE38E2">
        <w:rPr>
          <w:rFonts w:ascii="lucida grande" w:hAnsi="lucida grande" w:cs="lucida grande"/>
          <w:color w:val="000000"/>
          <w:sz w:val="18"/>
          <w:szCs w:val="18"/>
        </w:rPr>
        <w:t>наличия</w:t>
      </w:r>
      <w:r w:rsidR="00DE38E2"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уязвимых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мест или уязвимостей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в информационной системе. Уязвимости могут возникать по разным причинам, например, в результате непреднамеренных ошибок программистов при написании программ.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</w:p>
    <w:p w14:paraId="4EB0F0BF" w14:textId="77777777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Угрозы можно классифицировать по нескольким критериям:</w:t>
      </w:r>
    </w:p>
    <w:p w14:paraId="7510B210" w14:textId="77777777" w:rsidR="00516B59" w:rsidRPr="00516B59" w:rsidRDefault="00516B59" w:rsidP="00516B59">
      <w:pPr>
        <w:numPr>
          <w:ilvl w:val="0"/>
          <w:numId w:val="13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по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4" w:name="keyword10"/>
      <w:bookmarkEnd w:id="4"/>
      <w:r w:rsidRPr="00516B59"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  <w:lang w:val="ru-RU"/>
        </w:rPr>
        <w:t>свойствам информации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(доступность, целостность, конфиденциальность), против которых угрозы направлены в первую очередь;</w:t>
      </w:r>
    </w:p>
    <w:p w14:paraId="1C8C187C" w14:textId="77777777" w:rsidR="00516B59" w:rsidRPr="00516B59" w:rsidRDefault="00516B59" w:rsidP="00516B59">
      <w:pPr>
        <w:numPr>
          <w:ilvl w:val="0"/>
          <w:numId w:val="13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по компонентам информационных систем, на которые угрозы нацелены (данные, программы, аппаратура,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5" w:name="keyword11"/>
      <w:bookmarkEnd w:id="5"/>
      <w:r w:rsidRPr="00516B59"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  <w:lang w:val="ru-RU"/>
        </w:rPr>
        <w:t>поддерживающая инфраструктура</w:t>
      </w: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);</w:t>
      </w:r>
    </w:p>
    <w:p w14:paraId="45940C83" w14:textId="77777777" w:rsidR="00516B59" w:rsidRPr="00516B59" w:rsidRDefault="00516B59" w:rsidP="00516B59">
      <w:pPr>
        <w:numPr>
          <w:ilvl w:val="0"/>
          <w:numId w:val="13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по способу осуществления (случайные/преднамеренные, действия природного/техногенного характера);</w:t>
      </w:r>
    </w:p>
    <w:p w14:paraId="5BB0D1A8" w14:textId="77777777" w:rsidR="00516B59" w:rsidRPr="00516B59" w:rsidRDefault="00516B59" w:rsidP="00516B59">
      <w:pPr>
        <w:numPr>
          <w:ilvl w:val="0"/>
          <w:numId w:val="13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по расположению источника угроз (внутри/вне рассматриваемой ИС).</w:t>
      </w:r>
    </w:p>
    <w:p w14:paraId="2CFFCE86" w14:textId="77777777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Обеспечение информационной безопасности является сложной задачей, для решения которой требуется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6" w:name="keyword12"/>
      <w:bookmarkEnd w:id="6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комплексный подход</w:t>
      </w:r>
      <w:r>
        <w:rPr>
          <w:rFonts w:ascii="lucida grande" w:hAnsi="lucida grande" w:cs="lucida grande"/>
          <w:color w:val="000000"/>
          <w:sz w:val="18"/>
          <w:szCs w:val="18"/>
        </w:rPr>
        <w:t>. Выделяют следующие уровни защиты информации:</w:t>
      </w:r>
    </w:p>
    <w:p w14:paraId="6CA2BD9F" w14:textId="77777777" w:rsidR="00516B59" w:rsidRPr="00516B59" w:rsidRDefault="00516B59" w:rsidP="00516B59">
      <w:pPr>
        <w:numPr>
          <w:ilvl w:val="0"/>
          <w:numId w:val="14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законодательный – законы, нормативные акты и прочие документы РФ и международного сообщества;</w:t>
      </w:r>
    </w:p>
    <w:p w14:paraId="3A517FE3" w14:textId="77777777" w:rsidR="00516B59" w:rsidRPr="00516B59" w:rsidRDefault="00516B59" w:rsidP="00516B59">
      <w:pPr>
        <w:numPr>
          <w:ilvl w:val="0"/>
          <w:numId w:val="14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административный – комплекс мер, предпринимаемых локально руководством организации;</w:t>
      </w:r>
    </w:p>
    <w:p w14:paraId="63A3FC82" w14:textId="77777777" w:rsidR="00516B59" w:rsidRPr="00516B59" w:rsidRDefault="00516B59" w:rsidP="00516B59">
      <w:pPr>
        <w:numPr>
          <w:ilvl w:val="0"/>
          <w:numId w:val="14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процедурный уровень – меры безопасности, реализуемые людьми;</w:t>
      </w:r>
    </w:p>
    <w:p w14:paraId="251AE749" w14:textId="77777777" w:rsidR="00516B59" w:rsidRPr="00516B59" w:rsidRDefault="00516B59" w:rsidP="00516B59">
      <w:pPr>
        <w:numPr>
          <w:ilvl w:val="0"/>
          <w:numId w:val="14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bookmarkStart w:id="7" w:name="keyword13"/>
      <w:bookmarkEnd w:id="7"/>
      <w:r w:rsidRPr="00516B59"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  <w:lang w:val="ru-RU"/>
        </w:rPr>
        <w:t>программно-технический уровень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>– непосредственно средства защиты информации.</w:t>
      </w:r>
    </w:p>
    <w:p w14:paraId="6E58952E" w14:textId="575FE791" w:rsidR="00DE38E2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lastRenderedPageBreak/>
        <w:t>Законодательный уровень является основой для построения системы защиты информации, так как дает базовые понятия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8" w:name="keyword14"/>
      <w:bookmarkEnd w:id="8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предметной области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и определяет меру наказания для потенциальных злоумышленников. Этот уровень играет координирующую и направляющую роли и помогает поддерживать в обществе негативное (и карательное)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9" w:name="keyword15"/>
      <w:bookmarkEnd w:id="9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отношение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к людям, нарушающим информационную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0" w:name="keyword16"/>
      <w:bookmarkEnd w:id="10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безопасность</w:t>
      </w:r>
      <w:r>
        <w:rPr>
          <w:rFonts w:ascii="lucida grande" w:hAnsi="lucida grande" w:cs="lucida grande"/>
          <w:color w:val="000000"/>
          <w:sz w:val="18"/>
          <w:szCs w:val="18"/>
        </w:rPr>
        <w:t>.</w:t>
      </w:r>
    </w:p>
    <w:p w14:paraId="02D22B74" w14:textId="766BCE3C" w:rsidR="00516B59" w:rsidRDefault="00516B59" w:rsidP="00516B59">
      <w:pPr>
        <w:pStyle w:val="Heading3"/>
        <w:spacing w:before="75" w:after="75"/>
        <w:rPr>
          <w:rFonts w:ascii="lucida grande" w:hAnsi="lucida grande" w:cs="lucida grande"/>
          <w:color w:val="000000"/>
          <w:lang w:val="ru-RU"/>
        </w:rPr>
      </w:pPr>
      <w:r w:rsidRPr="00516B59">
        <w:rPr>
          <w:rFonts w:ascii="lucida grande" w:hAnsi="lucida grande" w:cs="lucida grande"/>
          <w:color w:val="000000"/>
          <w:lang w:val="ru-RU"/>
        </w:rPr>
        <w:t>ФЗ "Об информации, информационных технологиях и о защите информации"</w:t>
      </w:r>
    </w:p>
    <w:p w14:paraId="20D3D739" w14:textId="3124954D" w:rsidR="00640189" w:rsidRDefault="00640189" w:rsidP="00640189">
      <w:pPr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76317E">
          <w:rPr>
            <w:rStyle w:val="Hyperlink"/>
            <w:lang w:val="en-US"/>
          </w:rPr>
          <w:t>http://www.consultant.ru/document/cons_doc_LAW_61798/</w:t>
        </w:r>
      </w:hyperlink>
    </w:p>
    <w:p w14:paraId="2C78C9BE" w14:textId="27D71F22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В российском законодательстве базовым законом в области защиты информации является ФЗ "Об информации, информационных технологиях и о защите информации" от 27 июля 2006 года номер 149-ФЗ. Поэтому основные понятия и решения, закрепленные в законе, требуют пристального рассмотрения.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</w:p>
    <w:p w14:paraId="397C9FA1" w14:textId="77777777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В российском законодательстве базовым законом в области защиты информации является ФЗ "Об информации, информационных технологиях и о защите информации" от 27 июля 2006 года номер 149-ФЗ. Поэтому основные понятия и решения, закрепленные в законе, требуют пристального рассмотрения.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</w:p>
    <w:p w14:paraId="7D04BFF2" w14:textId="77777777" w:rsidR="00516B59" w:rsidRDefault="00516B59" w:rsidP="00516B5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Закон регулирует отношения, возникающие при:</w:t>
      </w:r>
    </w:p>
    <w:p w14:paraId="3A44ACA9" w14:textId="0A0B7826" w:rsidR="00516B59" w:rsidRPr="00C04FDC" w:rsidRDefault="00516B59" w:rsidP="00C04FDC">
      <w:pPr>
        <w:numPr>
          <w:ilvl w:val="0"/>
          <w:numId w:val="15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516B59">
        <w:rPr>
          <w:rFonts w:ascii="lucida grande" w:hAnsi="lucida grande" w:cs="lucida grande"/>
          <w:color w:val="000000"/>
          <w:sz w:val="18"/>
          <w:szCs w:val="18"/>
          <w:lang w:val="ru-RU"/>
        </w:rPr>
        <w:t xml:space="preserve">осуществлении права на поиск, получение, передачу, </w:t>
      </w:r>
      <w:r w:rsidR="00C04FDC">
        <w:rPr>
          <w:rFonts w:ascii="lucida grande" w:hAnsi="lucida grande" w:cs="lucida grande"/>
          <w:color w:val="000000"/>
          <w:sz w:val="18"/>
          <w:szCs w:val="18"/>
          <w:lang w:val="ru-RU"/>
        </w:rPr>
        <w:br/>
      </w:r>
      <w:r w:rsidRPr="00C04FDC">
        <w:rPr>
          <w:rFonts w:ascii="lucida grande" w:hAnsi="lucida grande" w:cs="lucida grande"/>
          <w:color w:val="000000"/>
          <w:sz w:val="18"/>
          <w:szCs w:val="18"/>
          <w:lang w:val="ru-RU"/>
        </w:rPr>
        <w:t>производство и распространение информации;</w:t>
      </w:r>
    </w:p>
    <w:p w14:paraId="77A0B212" w14:textId="77777777" w:rsidR="00516B59" w:rsidRDefault="00516B59" w:rsidP="00516B59">
      <w:pPr>
        <w:numPr>
          <w:ilvl w:val="0"/>
          <w:numId w:val="15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</w:rPr>
      </w:pP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применении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информационных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технологий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>;</w:t>
      </w:r>
    </w:p>
    <w:p w14:paraId="6ADC6535" w14:textId="77777777" w:rsidR="00516B59" w:rsidRDefault="00516B59" w:rsidP="00516B59">
      <w:pPr>
        <w:numPr>
          <w:ilvl w:val="0"/>
          <w:numId w:val="15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</w:rPr>
      </w:pP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обеспечении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защиты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информации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>.</w:t>
      </w:r>
    </w:p>
    <w:p w14:paraId="2991F268" w14:textId="77777777" w:rsidR="00516B59" w:rsidRPr="00516B59" w:rsidRDefault="00516B59" w:rsidP="00516B59">
      <w:pPr>
        <w:rPr>
          <w:rFonts w:ascii="Times New Roman" w:hAnsi="Times New Roman" w:cs="Times New Roman"/>
          <w:lang w:val="ru-RU"/>
        </w:rPr>
      </w:pPr>
    </w:p>
    <w:p w14:paraId="3CB830C9" w14:textId="77777777" w:rsidR="00640189" w:rsidRDefault="00640189" w:rsidP="00640189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Закон дает основные определения в области защиты информации. Приведем некоторые из них:</w:t>
      </w:r>
    </w:p>
    <w:p w14:paraId="0134753A" w14:textId="77777777" w:rsidR="00640189" w:rsidRPr="00640189" w:rsidRDefault="00640189" w:rsidP="00640189">
      <w:pPr>
        <w:numPr>
          <w:ilvl w:val="0"/>
          <w:numId w:val="16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64018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информация</w:t>
      </w:r>
      <w:r>
        <w:rPr>
          <w:rStyle w:val="apple-converted-space"/>
          <w:rFonts w:ascii="lucida grande" w:hAnsi="lucida grande" w:cs="lucida grande"/>
          <w:b/>
          <w:bCs/>
          <w:color w:val="000000"/>
          <w:sz w:val="18"/>
          <w:szCs w:val="18"/>
        </w:rPr>
        <w:t> </w:t>
      </w:r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- сведения (сообщения, данные) независимо от формы их представления;</w:t>
      </w:r>
    </w:p>
    <w:p w14:paraId="5481DC41" w14:textId="77777777" w:rsidR="00640189" w:rsidRPr="00640189" w:rsidRDefault="00640189" w:rsidP="00640189">
      <w:pPr>
        <w:numPr>
          <w:ilvl w:val="0"/>
          <w:numId w:val="16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64018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информационные технологии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- процессы, методы поиска, сбора, хранения, обработки, предоставления, распространения информации и способы осуществления таких процессов и методов;</w:t>
      </w:r>
    </w:p>
    <w:p w14:paraId="14EB8D92" w14:textId="77777777" w:rsidR="00640189" w:rsidRPr="00640189" w:rsidRDefault="00640189" w:rsidP="00640189">
      <w:pPr>
        <w:numPr>
          <w:ilvl w:val="0"/>
          <w:numId w:val="16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64018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информационная система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- совокупность содержащейся в базах данных информации и обеспечивающих ее обработку информационных технологий и технических средств;</w:t>
      </w:r>
    </w:p>
    <w:p w14:paraId="2BA2E4D2" w14:textId="77777777" w:rsidR="00640189" w:rsidRPr="00640189" w:rsidRDefault="00640189" w:rsidP="00640189">
      <w:pPr>
        <w:numPr>
          <w:ilvl w:val="0"/>
          <w:numId w:val="16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64018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обладатель информации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-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признакам;</w:t>
      </w:r>
    </w:p>
    <w:p w14:paraId="23310A68" w14:textId="77777777" w:rsidR="00640189" w:rsidRPr="00640189" w:rsidRDefault="00640189" w:rsidP="00640189">
      <w:pPr>
        <w:numPr>
          <w:ilvl w:val="0"/>
          <w:numId w:val="16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64018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оператор информационной системы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-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данных.</w:t>
      </w:r>
    </w:p>
    <w:p w14:paraId="2B690183" w14:textId="381F1C45" w:rsidR="00640189" w:rsidRDefault="00640189" w:rsidP="00640189">
      <w:pPr>
        <w:numPr>
          <w:ilvl w:val="0"/>
          <w:numId w:val="16"/>
        </w:numPr>
        <w:spacing w:before="36" w:after="36" w:line="240" w:lineRule="atLeast"/>
        <w:ind w:left="12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640189">
        <w:rPr>
          <w:rFonts w:ascii="lucida grande" w:hAnsi="lucida grande" w:cs="lucida grande"/>
          <w:b/>
          <w:bCs/>
          <w:color w:val="000000"/>
          <w:sz w:val="18"/>
          <w:szCs w:val="18"/>
          <w:lang w:val="ru-RU"/>
        </w:rPr>
        <w:t>конфиденциальность информации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-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 [</w:t>
      </w:r>
      <w:hyperlink r:id="rId9" w:anchor="literature.4" w:history="1">
        <w:r w:rsidRPr="00640189">
          <w:rPr>
            <w:rStyle w:val="Hyperlink"/>
            <w:rFonts w:ascii="lucida grande" w:hAnsi="lucida grande" w:cs="lucida grande"/>
            <w:color w:val="0071A6"/>
            <w:sz w:val="18"/>
            <w:szCs w:val="18"/>
            <w:lang w:val="ru-RU"/>
          </w:rPr>
          <w:t>4</w:t>
        </w:r>
      </w:hyperlink>
      <w:r w:rsidRPr="00640189">
        <w:rPr>
          <w:rFonts w:ascii="lucida grande" w:hAnsi="lucida grande" w:cs="lucida grande"/>
          <w:color w:val="000000"/>
          <w:sz w:val="18"/>
          <w:szCs w:val="18"/>
          <w:lang w:val="ru-RU"/>
        </w:rPr>
        <w:t>].</w:t>
      </w:r>
    </w:p>
    <w:p w14:paraId="1C8C435B" w14:textId="4C00CE0E" w:rsidR="00DE38E2" w:rsidRDefault="00DE38E2" w:rsidP="00DE38E2">
      <w:pPr>
        <w:spacing w:before="36" w:after="36" w:line="240" w:lineRule="atLeast"/>
        <w:rPr>
          <w:rFonts w:ascii="lucida grande" w:hAnsi="lucida grande" w:cs="lucida grande"/>
          <w:color w:val="000000"/>
          <w:sz w:val="18"/>
          <w:szCs w:val="18"/>
          <w:lang w:val="ru-RU"/>
        </w:rPr>
      </w:pPr>
    </w:p>
    <w:p w14:paraId="69663931" w14:textId="77777777" w:rsidR="00DE38E2" w:rsidRDefault="00DE38E2" w:rsidP="00DE38E2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В статье 4 Закона сформулированы принципы правового регулирования отношений в сфере информации, информационных технологий и защиты информации:</w:t>
      </w:r>
    </w:p>
    <w:p w14:paraId="11ACF986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свобода поиска, получения, передачи, производства и распространения информации любым законным способом;</w:t>
      </w:r>
    </w:p>
    <w:p w14:paraId="33ED52A9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установление ограничений доступа к информации только федеральными законами;</w:t>
      </w:r>
    </w:p>
    <w:p w14:paraId="3288F416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открытость информации о деятельности государственных органов и органов местного самоуправления и свободный доступ к такой информации, кроме случаев, установленных федеральными законами;</w:t>
      </w:r>
    </w:p>
    <w:p w14:paraId="4B08CFE6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lastRenderedPageBreak/>
        <w:t>равноправие языков народов Российской Федерации при создании информационных систем и их эксплуатации;</w:t>
      </w:r>
    </w:p>
    <w:p w14:paraId="2C1C9794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обеспечение безопасности Российской Федерации при создании информационных систем, их эксплуатации и защите содержащейся в них информации;</w:t>
      </w:r>
    </w:p>
    <w:p w14:paraId="5FEFC741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достоверность информации и своевременность ее предоставления;</w:t>
      </w:r>
    </w:p>
    <w:p w14:paraId="0CBBF530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неприкосновенность частной жизни, недопустимость сбора, хранения, использования и распространения информации о частной жизни лица без его согласия;</w:t>
      </w:r>
    </w:p>
    <w:p w14:paraId="21B9ED7C" w14:textId="77777777" w:rsidR="00DE38E2" w:rsidRPr="00DE38E2" w:rsidRDefault="00DE38E2" w:rsidP="00DE38E2">
      <w:pPr>
        <w:numPr>
          <w:ilvl w:val="0"/>
          <w:numId w:val="18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DE38E2">
        <w:rPr>
          <w:rFonts w:ascii="lucida grande" w:hAnsi="lucida grande" w:cs="lucida grande"/>
          <w:color w:val="000000"/>
          <w:sz w:val="18"/>
          <w:szCs w:val="18"/>
          <w:lang w:val="ru-RU"/>
        </w:rPr>
        <w:t>недопустимость установления нормативными правовыми актами каких-либо преимуществ применения одних информационных технологий перед другими, если только обязательность применения определенных информационных технологий для создания и эксплуатации государственных информационных систем не установлена федеральными законами.</w:t>
      </w:r>
    </w:p>
    <w:p w14:paraId="7F672DCC" w14:textId="3454E0BF" w:rsidR="00DE38E2" w:rsidRPr="00640189" w:rsidRDefault="00DE38E2" w:rsidP="00DE38E2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Вся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1" w:name="keyword17"/>
      <w:bookmarkEnd w:id="11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информация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делится на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общедоступную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и ограниченного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доступа</w:t>
      </w:r>
      <w:r>
        <w:rPr>
          <w:rFonts w:ascii="lucida grande" w:hAnsi="lucida grande" w:cs="lucida grande"/>
          <w:color w:val="000000"/>
          <w:sz w:val="18"/>
          <w:szCs w:val="18"/>
        </w:rPr>
        <w:t>. К общедоступной информации относятся общеизвестные сведения и иная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2" w:name="keyword18"/>
      <w:bookmarkEnd w:id="12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информация</w:t>
      </w:r>
      <w:r>
        <w:rPr>
          <w:rFonts w:ascii="lucida grande" w:hAnsi="lucida grande" w:cs="lucida grande"/>
          <w:color w:val="000000"/>
          <w:sz w:val="18"/>
          <w:szCs w:val="18"/>
        </w:rPr>
        <w:t>,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3" w:name="keyword19"/>
      <w:bookmarkEnd w:id="13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доступ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к которой не ограничен. В законе, определяется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4" w:name="keyword20"/>
      <w:bookmarkEnd w:id="14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информация</w:t>
      </w:r>
      <w:r>
        <w:rPr>
          <w:rFonts w:ascii="lucida grande" w:hAnsi="lucida grande" w:cs="lucida grande"/>
          <w:color w:val="000000"/>
          <w:sz w:val="18"/>
          <w:szCs w:val="18"/>
        </w:rPr>
        <w:t>, к которой нельзя ограничить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5" w:name="keyword21"/>
      <w:bookmarkEnd w:id="15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доступ</w:t>
      </w:r>
      <w:r>
        <w:rPr>
          <w:rFonts w:ascii="lucida grande" w:hAnsi="lucida grande" w:cs="lucida grande"/>
          <w:color w:val="000000"/>
          <w:sz w:val="18"/>
          <w:szCs w:val="18"/>
        </w:rPr>
        <w:t>, например,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6" w:name="keyword22"/>
      <w:bookmarkEnd w:id="16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информация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об окружающей среде или деятельности государственных органов. Оговаривается также, что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7" w:name="keyword23"/>
      <w:bookmarkEnd w:id="17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ограничение доступа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к информации устанавливается федеральными законами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 Обязательным является соблюдение конфиденциальности информации,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8" w:name="keyword24"/>
      <w:bookmarkEnd w:id="18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доступ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к которой ограничен федеральными законами.</w:t>
      </w:r>
    </w:p>
    <w:p w14:paraId="11DDE0BF" w14:textId="77777777" w:rsidR="0035286D" w:rsidRDefault="0035286D" w:rsidP="0035286D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Запрещается требовать от гражданина (физического лица) предоставления информации о его частной жизни, в том числе информации, составляющей личную или семейную тайну, и получать такую информацию помимо воли гражданина (физического лица), если иное не предусмотрено федеральными законами.</w:t>
      </w:r>
    </w:p>
    <w:p w14:paraId="0803CC44" w14:textId="77777777" w:rsidR="0035286D" w:rsidRPr="0035286D" w:rsidRDefault="0035286D" w:rsidP="0035286D">
      <w:pPr>
        <w:rPr>
          <w:rFonts w:ascii="Times New Roman" w:hAnsi="Times New Roman" w:cs="Times New Roman"/>
          <w:lang w:val="ru-RU"/>
        </w:rPr>
      </w:pPr>
    </w:p>
    <w:p w14:paraId="5296FE3D" w14:textId="77777777" w:rsidR="0035286D" w:rsidRDefault="0035286D" w:rsidP="0035286D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Закон выделяет 4 категории информации в зависимости от порядка ее предоставления или распространения:</w:t>
      </w:r>
    </w:p>
    <w:p w14:paraId="05A44A4C" w14:textId="77777777" w:rsidR="0035286D" w:rsidRDefault="0035286D" w:rsidP="0035286D">
      <w:pPr>
        <w:numPr>
          <w:ilvl w:val="0"/>
          <w:numId w:val="19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</w:rPr>
      </w:pP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информацию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 xml:space="preserve">, </w:t>
      </w: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свободно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18"/>
          <w:szCs w:val="18"/>
        </w:rPr>
        <w:t>распространяемую</w:t>
      </w:r>
      <w:proofErr w:type="spellEnd"/>
      <w:r>
        <w:rPr>
          <w:rFonts w:ascii="lucida grande" w:hAnsi="lucida grande" w:cs="lucida grande"/>
          <w:color w:val="000000"/>
          <w:sz w:val="18"/>
          <w:szCs w:val="18"/>
        </w:rPr>
        <w:t>;</w:t>
      </w:r>
    </w:p>
    <w:p w14:paraId="0AC2FAD0" w14:textId="77777777" w:rsidR="0035286D" w:rsidRPr="0035286D" w:rsidRDefault="0035286D" w:rsidP="0035286D">
      <w:pPr>
        <w:numPr>
          <w:ilvl w:val="0"/>
          <w:numId w:val="19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информацию, предоставляемую по соглашению лиц, участвующих в соответствующих отношениях;</w:t>
      </w:r>
    </w:p>
    <w:p w14:paraId="751CAFB0" w14:textId="77777777" w:rsidR="0035286D" w:rsidRPr="0035286D" w:rsidRDefault="0035286D" w:rsidP="0035286D">
      <w:pPr>
        <w:numPr>
          <w:ilvl w:val="0"/>
          <w:numId w:val="19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информацию, которая в соответствии с федеральными законами подлежит предоставлению или распространению;</w:t>
      </w:r>
    </w:p>
    <w:p w14:paraId="688CE0A1" w14:textId="77777777" w:rsidR="0035286D" w:rsidRPr="0035286D" w:rsidRDefault="0035286D" w:rsidP="0035286D">
      <w:pPr>
        <w:numPr>
          <w:ilvl w:val="0"/>
          <w:numId w:val="19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информацию, распространение которой в Российской Федерации ограничивается или запрещается.</w:t>
      </w:r>
    </w:p>
    <w:p w14:paraId="7F927DB1" w14:textId="77777777" w:rsidR="0035286D" w:rsidRDefault="0035286D" w:rsidP="0035286D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Закон устанавливает равнозначность электронного сообщения, подписанного электронной цифровой подписью или иным аналогом собственноручной подписи, и документа, подписанного собственноручно.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</w:p>
    <w:p w14:paraId="31ECDD26" w14:textId="77777777" w:rsidR="0035286D" w:rsidRDefault="0035286D" w:rsidP="0035286D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Дается следующее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bookmarkStart w:id="19" w:name="keyword25"/>
      <w:bookmarkEnd w:id="19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определение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защите информации - представляет собой принятие правовых, организационных и технических мер, направленных на:</w:t>
      </w:r>
    </w:p>
    <w:p w14:paraId="66ECB95E" w14:textId="77777777" w:rsidR="0035286D" w:rsidRPr="0035286D" w:rsidRDefault="0035286D" w:rsidP="0035286D">
      <w:pPr>
        <w:numPr>
          <w:ilvl w:val="0"/>
          <w:numId w:val="20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14:paraId="22903EB1" w14:textId="77777777" w:rsidR="0035286D" w:rsidRPr="0035286D" w:rsidRDefault="0035286D" w:rsidP="0035286D">
      <w:pPr>
        <w:numPr>
          <w:ilvl w:val="0"/>
          <w:numId w:val="20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соблюдение конфиденциальности информации ограниченного доступа;</w:t>
      </w:r>
    </w:p>
    <w:p w14:paraId="12C1C33A" w14:textId="77777777" w:rsidR="0035286D" w:rsidRPr="0035286D" w:rsidRDefault="0035286D" w:rsidP="0035286D">
      <w:pPr>
        <w:numPr>
          <w:ilvl w:val="0"/>
          <w:numId w:val="20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реализацию права на доступ к информации.</w:t>
      </w:r>
    </w:p>
    <w:p w14:paraId="2BC5CCBF" w14:textId="0E84DBD1" w:rsidR="00516B59" w:rsidRDefault="00516B59" w:rsidP="00687049">
      <w:pPr>
        <w:rPr>
          <w:lang w:val="en-US"/>
        </w:rPr>
      </w:pPr>
    </w:p>
    <w:p w14:paraId="5F9768FF" w14:textId="77777777" w:rsidR="0035286D" w:rsidRDefault="0035286D" w:rsidP="0035286D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>Обладатель информации, оператор информационной системы в случаях, установленных законодательством Российской Федерации, обязаны обеспечить:</w:t>
      </w:r>
    </w:p>
    <w:p w14:paraId="4EA3E211" w14:textId="77777777" w:rsidR="0035286D" w:rsidRPr="0035286D" w:rsidRDefault="0035286D" w:rsidP="0035286D">
      <w:pPr>
        <w:numPr>
          <w:ilvl w:val="0"/>
          <w:numId w:val="21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lastRenderedPageBreak/>
        <w:t>предотвращение несанкционированного доступа к информации и (или) передачи ее лицам, не имеющим права на доступ к информации;</w:t>
      </w:r>
    </w:p>
    <w:p w14:paraId="00248171" w14:textId="77777777" w:rsidR="0035286D" w:rsidRPr="0035286D" w:rsidRDefault="0035286D" w:rsidP="0035286D">
      <w:pPr>
        <w:numPr>
          <w:ilvl w:val="0"/>
          <w:numId w:val="21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своевременное обнаружение фактов несанкционированного доступа к информации;</w:t>
      </w:r>
    </w:p>
    <w:p w14:paraId="138688AC" w14:textId="77777777" w:rsidR="0035286D" w:rsidRPr="0035286D" w:rsidRDefault="0035286D" w:rsidP="0035286D">
      <w:pPr>
        <w:numPr>
          <w:ilvl w:val="0"/>
          <w:numId w:val="21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предупреждение возможности неблагоприятных последствий нарушения порядка доступа к информации;</w:t>
      </w:r>
    </w:p>
    <w:p w14:paraId="2B35DFF1" w14:textId="77777777" w:rsidR="0035286D" w:rsidRPr="0035286D" w:rsidRDefault="0035286D" w:rsidP="0035286D">
      <w:pPr>
        <w:numPr>
          <w:ilvl w:val="0"/>
          <w:numId w:val="21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недопущение воздействия на технические средства обработки информации, в результате которого нарушается их функционирование;</w:t>
      </w:r>
    </w:p>
    <w:p w14:paraId="4CDCDDE6" w14:textId="77777777" w:rsidR="0035286D" w:rsidRPr="0035286D" w:rsidRDefault="0035286D" w:rsidP="0035286D">
      <w:pPr>
        <w:numPr>
          <w:ilvl w:val="0"/>
          <w:numId w:val="21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возможность незамедлительного восстановления информации, модифицированной или уничтоженной вследствие несанкционированного доступа к ней;</w:t>
      </w:r>
    </w:p>
    <w:p w14:paraId="50399932" w14:textId="77777777" w:rsidR="0035286D" w:rsidRPr="0035286D" w:rsidRDefault="0035286D" w:rsidP="0035286D">
      <w:pPr>
        <w:numPr>
          <w:ilvl w:val="0"/>
          <w:numId w:val="21"/>
        </w:numPr>
        <w:spacing w:before="36" w:after="36" w:line="240" w:lineRule="atLeast"/>
        <w:ind w:left="480"/>
        <w:rPr>
          <w:rFonts w:ascii="lucida grande" w:hAnsi="lucida grande" w:cs="lucida grande"/>
          <w:color w:val="000000"/>
          <w:sz w:val="18"/>
          <w:szCs w:val="18"/>
          <w:lang w:val="ru-RU"/>
        </w:rPr>
      </w:pPr>
      <w:r w:rsidRPr="0035286D">
        <w:rPr>
          <w:rFonts w:ascii="lucida grande" w:hAnsi="lucida grande" w:cs="lucida grande"/>
          <w:color w:val="000000"/>
          <w:sz w:val="18"/>
          <w:szCs w:val="18"/>
          <w:lang w:val="ru-RU"/>
        </w:rPr>
        <w:t>постоянный контроль за обеспечением уровня защищенности информации.</w:t>
      </w:r>
    </w:p>
    <w:p w14:paraId="4CB6E86F" w14:textId="77777777" w:rsidR="0035286D" w:rsidRDefault="0035286D" w:rsidP="0035286D">
      <w:pPr>
        <w:pStyle w:val="NormalWeb"/>
        <w:spacing w:line="240" w:lineRule="atLeast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rFonts w:ascii="lucida grande" w:hAnsi="lucida grande" w:cs="lucida grande"/>
          <w:color w:val="000000"/>
          <w:sz w:val="18"/>
          <w:szCs w:val="18"/>
        </w:rPr>
        <w:t xml:space="preserve">Таким образом, ФЗ "Об информации, информационных технологиях и о защите информации" создает правовую основу информационного обмена в РФ и </w:t>
      </w:r>
      <w:proofErr w:type="gramStart"/>
      <w:r>
        <w:rPr>
          <w:rFonts w:ascii="lucida grande" w:hAnsi="lucida grande" w:cs="lucida grande"/>
          <w:color w:val="000000"/>
          <w:sz w:val="18"/>
          <w:szCs w:val="18"/>
        </w:rPr>
        <w:t>определяет</w:t>
      </w:r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 </w:t>
      </w:r>
      <w:bookmarkStart w:id="20" w:name="keyword26"/>
      <w:bookmarkEnd w:id="20"/>
      <w:r>
        <w:rPr>
          <w:rStyle w:val="keyword"/>
          <w:rFonts w:ascii="lucida grande" w:hAnsi="lucida grande" w:cs="lucida grande"/>
          <w:i/>
          <w:iCs/>
          <w:color w:val="000000"/>
          <w:sz w:val="18"/>
          <w:szCs w:val="18"/>
        </w:rPr>
        <w:t>права</w:t>
      </w:r>
      <w:proofErr w:type="gramEnd"/>
      <w:r>
        <w:rPr>
          <w:rStyle w:val="apple-converted-space"/>
          <w:rFonts w:ascii="lucida grande" w:hAnsi="lucida grande" w:cs="lucida grande"/>
          <w:color w:val="000000"/>
          <w:sz w:val="18"/>
          <w:szCs w:val="18"/>
        </w:rPr>
        <w:t> </w:t>
      </w:r>
      <w:r>
        <w:rPr>
          <w:rFonts w:ascii="lucida grande" w:hAnsi="lucida grande" w:cs="lucida grande"/>
          <w:color w:val="000000"/>
          <w:sz w:val="18"/>
          <w:szCs w:val="18"/>
        </w:rPr>
        <w:t>и обязанности его субъектов.</w:t>
      </w:r>
    </w:p>
    <w:p w14:paraId="19F1A424" w14:textId="1FFFB8ED" w:rsidR="0035286D" w:rsidRPr="0035286D" w:rsidRDefault="0035286D" w:rsidP="00687049">
      <w:pPr>
        <w:rPr>
          <w:lang w:val="ru-RU"/>
        </w:rPr>
      </w:pPr>
    </w:p>
    <w:p w14:paraId="30662454" w14:textId="77777777" w:rsidR="0035286D" w:rsidRPr="0035286D" w:rsidRDefault="0035286D" w:rsidP="00687049">
      <w:pPr>
        <w:rPr>
          <w:lang w:val="ru-RU"/>
        </w:rPr>
      </w:pPr>
    </w:p>
    <w:p w14:paraId="608B8A3F" w14:textId="320A01F8" w:rsidR="00640189" w:rsidRPr="00DE38E2" w:rsidRDefault="00DE38E2" w:rsidP="00687049">
      <w:pPr>
        <w:rPr>
          <w:lang w:val="ru-RU"/>
        </w:rPr>
      </w:pPr>
      <w:r>
        <w:rPr>
          <w:lang w:val="ru-RU"/>
        </w:rPr>
        <w:t>Законодательство в области защиты информации:</w:t>
      </w:r>
    </w:p>
    <w:p w14:paraId="7E475BB7" w14:textId="77777777" w:rsidR="00DE38E2" w:rsidRDefault="00DE38E2" w:rsidP="00DE38E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PT Serif" w:hAnsi="PT Serif"/>
          <w:color w:val="000000"/>
        </w:rPr>
      </w:pPr>
      <w:r>
        <w:rPr>
          <w:rFonts w:ascii="PT Serif" w:hAnsi="PT Serif"/>
          <w:color w:val="222222"/>
          <w:shd w:val="clear" w:color="auto" w:fill="FFFFFF"/>
        </w:rPr>
        <w:t>Федеральный закон РФ от 27 июля 2006 года № 152-ФЗ «О персональных данных».</w:t>
      </w:r>
    </w:p>
    <w:p w14:paraId="12968161" w14:textId="77777777" w:rsidR="00DE38E2" w:rsidRDefault="00DE38E2" w:rsidP="00DE38E2">
      <w:pPr>
        <w:pStyle w:val="NormalWeb"/>
        <w:numPr>
          <w:ilvl w:val="0"/>
          <w:numId w:val="17"/>
        </w:numPr>
        <w:spacing w:before="0" w:beforeAutospacing="0" w:after="20" w:afterAutospacing="0"/>
        <w:textAlignment w:val="baseline"/>
        <w:rPr>
          <w:rFonts w:ascii="PT Serif" w:hAnsi="PT Serif"/>
          <w:color w:val="222222"/>
        </w:rPr>
      </w:pPr>
      <w:r>
        <w:rPr>
          <w:rFonts w:ascii="PT Serif" w:hAnsi="PT Serif"/>
          <w:color w:val="222222"/>
          <w:shd w:val="clear" w:color="auto" w:fill="FFFFFF"/>
        </w:rPr>
        <w:t>№ 1039101-6 «О внесении изменений в Уголовный кодекс Российской Федерации и Уголовно-процессуальный кодекс Российской Федерации в части установления дополнительных мер противодействия терроризму и обеспечения общественной безопасности» (№ 375-ФЗ от 6 июля 2016 г.)</w:t>
      </w:r>
    </w:p>
    <w:p w14:paraId="32EE307E" w14:textId="77777777" w:rsidR="00DE38E2" w:rsidRDefault="00DE38E2" w:rsidP="00DE38E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PT Serif" w:hAnsi="PT Serif"/>
          <w:color w:val="222222"/>
        </w:rPr>
      </w:pPr>
      <w:r>
        <w:rPr>
          <w:rFonts w:ascii="PT Serif" w:hAnsi="PT Serif"/>
          <w:color w:val="222222"/>
          <w:shd w:val="clear" w:color="auto" w:fill="FFFFFF"/>
        </w:rPr>
        <w:t>№ 1039149-6 «О внесении изменений в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безопасности» (№ 374-ФЗ от 6 июля 2016 г.)</w:t>
      </w:r>
    </w:p>
    <w:p w14:paraId="4A55DDF3" w14:textId="77777777" w:rsidR="00DE38E2" w:rsidRDefault="00DE38E2" w:rsidP="00687049">
      <w:pPr>
        <w:rPr>
          <w:lang w:val="ru-RU"/>
        </w:rPr>
      </w:pPr>
    </w:p>
    <w:p w14:paraId="0DB9BEB0" w14:textId="77777777" w:rsidR="00640189" w:rsidRDefault="00640189" w:rsidP="00687049">
      <w:pPr>
        <w:rPr>
          <w:lang w:val="ru-RU"/>
        </w:rPr>
      </w:pPr>
    </w:p>
    <w:p w14:paraId="710E743A" w14:textId="77777777" w:rsidR="00640189" w:rsidRDefault="00640189" w:rsidP="00687049">
      <w:pPr>
        <w:rPr>
          <w:lang w:val="ru-RU"/>
        </w:rPr>
      </w:pPr>
    </w:p>
    <w:p w14:paraId="262C7F6D" w14:textId="0E38AD61" w:rsidR="00640189" w:rsidRDefault="00640189" w:rsidP="00687049">
      <w:pPr>
        <w:rPr>
          <w:lang w:val="ru-RU"/>
        </w:rPr>
      </w:pPr>
      <w:hyperlink r:id="rId10" w:history="1">
        <w:r w:rsidRPr="0076317E">
          <w:rPr>
            <w:rStyle w:val="Hyperlink"/>
            <w:lang w:val="ru-RU"/>
          </w:rPr>
          <w:t>https://tass</w:t>
        </w:r>
        <w:r w:rsidRPr="0076317E">
          <w:rPr>
            <w:rStyle w:val="Hyperlink"/>
            <w:lang w:val="ru-RU"/>
          </w:rPr>
          <w:t>.</w:t>
        </w:r>
        <w:r w:rsidRPr="0076317E">
          <w:rPr>
            <w:rStyle w:val="Hyperlink"/>
            <w:lang w:val="ru-RU"/>
          </w:rPr>
          <w:t>ru/obschestvo/5914675</w:t>
        </w:r>
      </w:hyperlink>
    </w:p>
    <w:p w14:paraId="0CEFBDD7" w14:textId="77777777" w:rsidR="00640189" w:rsidRPr="00640189" w:rsidRDefault="00640189" w:rsidP="00640189">
      <w:pPr>
        <w:rPr>
          <w:lang w:val="ru-RU"/>
        </w:rPr>
      </w:pPr>
      <w:r w:rsidRPr="00640189">
        <w:rPr>
          <w:lang w:val="ru-RU"/>
        </w:rPr>
        <w:t>В Госдуму внесли законопроект об автономной работе Рунета</w:t>
      </w:r>
    </w:p>
    <w:p w14:paraId="23DA4B98" w14:textId="722A0882" w:rsidR="00640189" w:rsidRDefault="00640189" w:rsidP="00687049">
      <w:pPr>
        <w:rPr>
          <w:lang w:val="ru-RU"/>
        </w:rPr>
      </w:pPr>
      <w:r w:rsidRPr="00640189">
        <w:rPr>
          <w:lang w:val="ru-RU"/>
        </w:rPr>
        <w:t xml:space="preserve">В пояснительной записке отмечается, что документ подготовлен "с учетом агрессивного характера принятой в сентябре 2018 года стратегии национальной </w:t>
      </w:r>
      <w:proofErr w:type="spellStart"/>
      <w:r w:rsidRPr="00640189">
        <w:rPr>
          <w:lang w:val="ru-RU"/>
        </w:rPr>
        <w:t>кибербезопасности</w:t>
      </w:r>
      <w:proofErr w:type="spellEnd"/>
      <w:r w:rsidRPr="00640189">
        <w:rPr>
          <w:lang w:val="ru-RU"/>
        </w:rPr>
        <w:t xml:space="preserve"> США"</w:t>
      </w:r>
    </w:p>
    <w:p w14:paraId="51954E99" w14:textId="508B1257" w:rsidR="00640189" w:rsidRDefault="00640189" w:rsidP="00687049">
      <w:pPr>
        <w:rPr>
          <w:lang w:val="ru-RU"/>
        </w:rPr>
      </w:pPr>
      <w:hyperlink r:id="rId11" w:history="1">
        <w:r w:rsidRPr="0076317E">
          <w:rPr>
            <w:rStyle w:val="Hyperlink"/>
            <w:lang w:val="ru-RU"/>
          </w:rPr>
          <w:t>https://meduza.io/news/2019/02/22/pravitelstvo-nachalo-sozdanie-tsentra-upravleniya-setyami-svyazi-senator-klishas-predlagal-ispolzovat-ego-dlya-izolyatsii-ot-interneta</w:t>
        </w:r>
      </w:hyperlink>
    </w:p>
    <w:p w14:paraId="1BAE2D21" w14:textId="6F7B73F1" w:rsidR="00640189" w:rsidRDefault="00640189" w:rsidP="00687049">
      <w:pPr>
        <w:rPr>
          <w:lang w:val="ru-RU"/>
        </w:rPr>
      </w:pPr>
      <w:r w:rsidRPr="00640189">
        <w:rPr>
          <w:lang w:val="ru-RU"/>
        </w:rPr>
        <w:t xml:space="preserve">Премьер-министр Дмитрий Медведев подписал постановление о создании Центра мониторинга и управления сетью связи общего пользования. </w:t>
      </w:r>
      <w:proofErr w:type="spellStart"/>
      <w:r w:rsidRPr="00640189">
        <w:rPr>
          <w:lang w:val="ru-RU"/>
        </w:rPr>
        <w:t>Роскомнадзор</w:t>
      </w:r>
      <w:proofErr w:type="spellEnd"/>
      <w:r w:rsidRPr="00640189">
        <w:rPr>
          <w:lang w:val="ru-RU"/>
        </w:rPr>
        <w:t xml:space="preserve"> должен сделать это к 1 июля 2019 года.</w:t>
      </w:r>
      <w:bookmarkStart w:id="21" w:name="_GoBack"/>
      <w:bookmarkEnd w:id="21"/>
    </w:p>
    <w:p w14:paraId="6E1BE3DA" w14:textId="3F01136A" w:rsidR="00574E81" w:rsidRDefault="00574E81" w:rsidP="00687049">
      <w:pPr>
        <w:rPr>
          <w:lang w:val="en-US"/>
        </w:rPr>
      </w:pPr>
    </w:p>
    <w:p w14:paraId="1A0D813B" w14:textId="60C9C60B" w:rsidR="0035286D" w:rsidRPr="0035286D" w:rsidRDefault="0035286D" w:rsidP="0035286D">
      <w:pPr>
        <w:rPr>
          <w:lang w:val="ru-RU"/>
        </w:rPr>
      </w:pPr>
      <w:r w:rsidRPr="0035286D">
        <w:rPr>
          <w:lang w:val="ru-RU"/>
        </w:rPr>
        <w:t xml:space="preserve">4. </w:t>
      </w:r>
      <w:r w:rsidRPr="0035286D">
        <w:rPr>
          <w:lang w:val="ru-RU"/>
        </w:rPr>
        <w:t xml:space="preserve">Основы российского законодательства в сфере защиты информации: </w:t>
      </w:r>
    </w:p>
    <w:p w14:paraId="54FF11A5" w14:textId="44915468" w:rsidR="0035286D" w:rsidRPr="0035286D" w:rsidRDefault="0035286D" w:rsidP="0035286D">
      <w:pPr>
        <w:pStyle w:val="ListParagraph"/>
        <w:numPr>
          <w:ilvl w:val="1"/>
          <w:numId w:val="11"/>
        </w:numPr>
        <w:rPr>
          <w:lang w:val="ru-RU"/>
        </w:rPr>
      </w:pPr>
      <w:r w:rsidRPr="0035286D">
        <w:rPr>
          <w:lang w:val="ru-RU"/>
        </w:rPr>
        <w:t>закон об информации, информационных технологиях и защите информации</w:t>
      </w:r>
      <w:r w:rsidRPr="0035286D">
        <w:rPr>
          <w:lang w:val="ru-RU"/>
        </w:rPr>
        <w:t xml:space="preserve"> </w:t>
      </w:r>
      <w:r w:rsidRPr="0035286D">
        <w:rPr>
          <w:lang w:val="ru-RU"/>
        </w:rPr>
        <w:t>http://www.consultant.ru/document/cons_doc_LAW_61798/;</w:t>
      </w:r>
      <w:r w:rsidRPr="0035286D">
        <w:rPr>
          <w:lang w:val="ru-RU"/>
        </w:rPr>
        <w:t xml:space="preserve"> </w:t>
      </w:r>
    </w:p>
    <w:p w14:paraId="5854D070" w14:textId="097D076C" w:rsidR="0035286D" w:rsidRPr="0035642A" w:rsidRDefault="0035286D" w:rsidP="0035286D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>закон о государственной тайне</w:t>
      </w:r>
      <w:r w:rsidRPr="0035286D">
        <w:rPr>
          <w:lang w:val="ru-RU"/>
        </w:rPr>
        <w:t xml:space="preserve"> </w:t>
      </w:r>
      <w:r w:rsidRPr="0035286D">
        <w:rPr>
          <w:lang w:val="en-US"/>
        </w:rPr>
        <w:t>http</w:t>
      </w:r>
      <w:r w:rsidRPr="0035286D">
        <w:rPr>
          <w:lang w:val="ru-RU"/>
        </w:rPr>
        <w:t>://</w:t>
      </w:r>
      <w:r w:rsidRPr="0035286D">
        <w:rPr>
          <w:lang w:val="en-US"/>
        </w:rPr>
        <w:t>www</w:t>
      </w:r>
      <w:r w:rsidRPr="0035286D">
        <w:rPr>
          <w:lang w:val="ru-RU"/>
        </w:rPr>
        <w:t>.</w:t>
      </w:r>
      <w:r w:rsidRPr="0035286D">
        <w:rPr>
          <w:lang w:val="en-US"/>
        </w:rPr>
        <w:t>consultant</w:t>
      </w:r>
      <w:r w:rsidRPr="0035286D">
        <w:rPr>
          <w:lang w:val="ru-RU"/>
        </w:rPr>
        <w:t>.</w:t>
      </w:r>
      <w:proofErr w:type="spellStart"/>
      <w:r w:rsidRPr="0035286D">
        <w:rPr>
          <w:lang w:val="en-US"/>
        </w:rPr>
        <w:t>ru</w:t>
      </w:r>
      <w:proofErr w:type="spellEnd"/>
      <w:r w:rsidRPr="0035286D">
        <w:rPr>
          <w:lang w:val="ru-RU"/>
        </w:rPr>
        <w:t>/</w:t>
      </w:r>
      <w:r w:rsidRPr="0035286D">
        <w:rPr>
          <w:lang w:val="en-US"/>
        </w:rPr>
        <w:t>document</w:t>
      </w:r>
      <w:r w:rsidRPr="0035286D">
        <w:rPr>
          <w:lang w:val="ru-RU"/>
        </w:rPr>
        <w:t>/</w:t>
      </w:r>
      <w:r w:rsidRPr="0035286D">
        <w:rPr>
          <w:lang w:val="en-US"/>
        </w:rPr>
        <w:t>cons</w:t>
      </w:r>
      <w:r w:rsidRPr="0035286D">
        <w:rPr>
          <w:lang w:val="ru-RU"/>
        </w:rPr>
        <w:t>_</w:t>
      </w:r>
      <w:r w:rsidRPr="0035286D">
        <w:rPr>
          <w:lang w:val="en-US"/>
        </w:rPr>
        <w:t>doc</w:t>
      </w:r>
      <w:r w:rsidRPr="0035286D">
        <w:rPr>
          <w:lang w:val="ru-RU"/>
        </w:rPr>
        <w:t>_</w:t>
      </w:r>
      <w:r w:rsidRPr="0035286D">
        <w:rPr>
          <w:lang w:val="en-US"/>
        </w:rPr>
        <w:t>LAW</w:t>
      </w:r>
      <w:r w:rsidRPr="0035286D">
        <w:rPr>
          <w:lang w:val="ru-RU"/>
        </w:rPr>
        <w:t>_2481</w:t>
      </w:r>
      <w:r w:rsidRPr="0035642A">
        <w:rPr>
          <w:lang w:val="ru-RU"/>
        </w:rPr>
        <w:t xml:space="preserve">; </w:t>
      </w:r>
    </w:p>
    <w:p w14:paraId="48CD4F4C" w14:textId="188416C1" w:rsidR="0035286D" w:rsidRPr="0035642A" w:rsidRDefault="0035286D" w:rsidP="0035286D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>закон о защите персональных данных</w:t>
      </w:r>
      <w:r w:rsidR="0054472B" w:rsidRPr="0054472B">
        <w:rPr>
          <w:lang w:val="ru-RU"/>
        </w:rPr>
        <w:t xml:space="preserve"> https://rg.ru/2006/07/29/personaljnye-dannye-dok.html</w:t>
      </w:r>
      <w:r w:rsidRPr="0035642A">
        <w:rPr>
          <w:lang w:val="ru-RU"/>
        </w:rPr>
        <w:t xml:space="preserve">; </w:t>
      </w:r>
    </w:p>
    <w:p w14:paraId="0768050F" w14:textId="4B3DB4C9" w:rsidR="0035286D" w:rsidRPr="0035642A" w:rsidRDefault="0035286D" w:rsidP="0035286D">
      <w:pPr>
        <w:pStyle w:val="ListParagraph"/>
        <w:numPr>
          <w:ilvl w:val="1"/>
          <w:numId w:val="11"/>
        </w:numPr>
        <w:rPr>
          <w:lang w:val="ru-RU"/>
        </w:rPr>
      </w:pPr>
      <w:r w:rsidRPr="0035642A">
        <w:rPr>
          <w:lang w:val="ru-RU"/>
        </w:rPr>
        <w:t xml:space="preserve">закон об электронной цифровой подписи </w:t>
      </w:r>
      <w:r w:rsidR="0054472B" w:rsidRPr="0054472B">
        <w:rPr>
          <w:lang w:val="ru-RU"/>
        </w:rPr>
        <w:t>http://www.consultant.ru/document/cons_doc_LAW_112701/</w:t>
      </w:r>
      <w:r w:rsidRPr="0035642A">
        <w:rPr>
          <w:lang w:val="ru-RU"/>
        </w:rPr>
        <w:t xml:space="preserve">. </w:t>
      </w:r>
    </w:p>
    <w:p w14:paraId="27528EAB" w14:textId="253802B3" w:rsidR="00574E81" w:rsidRPr="0035286D" w:rsidRDefault="00574E81" w:rsidP="00687049">
      <w:pPr>
        <w:rPr>
          <w:lang w:val="ru-RU"/>
        </w:rPr>
      </w:pPr>
    </w:p>
    <w:p w14:paraId="54FB6FCC" w14:textId="4CFCD1E8" w:rsidR="0035286D" w:rsidRPr="0035286D" w:rsidRDefault="00DE38E2">
      <w:pPr>
        <w:rPr>
          <w:lang w:val="ru-RU"/>
        </w:rPr>
      </w:pPr>
      <w:r>
        <w:rPr>
          <w:lang w:val="ru-RU"/>
        </w:rPr>
        <w:br w:type="page"/>
      </w:r>
    </w:p>
    <w:p w14:paraId="70CC58ED" w14:textId="44FA5445" w:rsidR="00574E81" w:rsidRDefault="00574E81" w:rsidP="00DE38E2">
      <w:pPr>
        <w:pStyle w:val="Heading2"/>
        <w:rPr>
          <w:lang w:val="ru-RU"/>
        </w:rPr>
      </w:pPr>
      <w:r>
        <w:rPr>
          <w:lang w:val="ru-RU"/>
        </w:rPr>
        <w:lastRenderedPageBreak/>
        <w:t>Практическая работа</w:t>
      </w:r>
    </w:p>
    <w:p w14:paraId="5DDA58B6" w14:textId="5ADD53E7" w:rsidR="00574E81" w:rsidRDefault="00574E81" w:rsidP="00687049">
      <w:pPr>
        <w:rPr>
          <w:lang w:val="ru-RU"/>
        </w:rPr>
      </w:pPr>
      <w:r>
        <w:rPr>
          <w:lang w:val="ru-RU"/>
        </w:rPr>
        <w:t>1. Работа с зашифрованн</w:t>
      </w:r>
      <w:r w:rsidR="00DE38E2">
        <w:rPr>
          <w:lang w:val="ru-RU"/>
        </w:rPr>
        <w:t xml:space="preserve">ой почтой </w:t>
      </w:r>
      <w:hyperlink r:id="rId12" w:history="1">
        <w:r w:rsidR="00DE38E2" w:rsidRPr="0076317E">
          <w:rPr>
            <w:rStyle w:val="Hyperlink"/>
            <w:lang w:val="ru-RU"/>
          </w:rPr>
          <w:t>http://protonmail.com/</w:t>
        </w:r>
      </w:hyperlink>
    </w:p>
    <w:p w14:paraId="7AE1CB36" w14:textId="38C9FAFF" w:rsidR="00DE38E2" w:rsidRPr="00DE38E2" w:rsidRDefault="00DE38E2" w:rsidP="00687049">
      <w:pPr>
        <w:rPr>
          <w:lang w:val="en-US"/>
        </w:rPr>
      </w:pPr>
      <w:r>
        <w:rPr>
          <w:lang w:val="en-US"/>
        </w:rPr>
        <w:t xml:space="preserve">2. </w:t>
      </w:r>
    </w:p>
    <w:sectPr w:rsidR="00DE38E2" w:rsidRPr="00DE38E2" w:rsidSect="00E53B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8C0"/>
    <w:multiLevelType w:val="multilevel"/>
    <w:tmpl w:val="649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68A8"/>
    <w:multiLevelType w:val="hybridMultilevel"/>
    <w:tmpl w:val="6FC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B5255"/>
    <w:multiLevelType w:val="multilevel"/>
    <w:tmpl w:val="7D3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1716C"/>
    <w:multiLevelType w:val="multilevel"/>
    <w:tmpl w:val="1D86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90ABB"/>
    <w:multiLevelType w:val="multilevel"/>
    <w:tmpl w:val="A4F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22CDA"/>
    <w:multiLevelType w:val="multilevel"/>
    <w:tmpl w:val="ACA0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36E21"/>
    <w:multiLevelType w:val="multilevel"/>
    <w:tmpl w:val="51F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961E03"/>
    <w:multiLevelType w:val="hybridMultilevel"/>
    <w:tmpl w:val="CB6E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00492"/>
    <w:multiLevelType w:val="multilevel"/>
    <w:tmpl w:val="1612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46711"/>
    <w:multiLevelType w:val="hybridMultilevel"/>
    <w:tmpl w:val="A0E6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B4DD9"/>
    <w:multiLevelType w:val="multilevel"/>
    <w:tmpl w:val="A662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163E78"/>
    <w:multiLevelType w:val="multilevel"/>
    <w:tmpl w:val="8408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37B16"/>
    <w:multiLevelType w:val="multilevel"/>
    <w:tmpl w:val="A62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7396C"/>
    <w:multiLevelType w:val="multilevel"/>
    <w:tmpl w:val="2BF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DF70E0"/>
    <w:multiLevelType w:val="multilevel"/>
    <w:tmpl w:val="11D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B43A67"/>
    <w:multiLevelType w:val="multilevel"/>
    <w:tmpl w:val="A774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105E8"/>
    <w:multiLevelType w:val="multilevel"/>
    <w:tmpl w:val="684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20462"/>
    <w:multiLevelType w:val="multilevel"/>
    <w:tmpl w:val="A75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16C04"/>
    <w:multiLevelType w:val="multilevel"/>
    <w:tmpl w:val="4AE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35993"/>
    <w:multiLevelType w:val="multilevel"/>
    <w:tmpl w:val="67C4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032E8"/>
    <w:multiLevelType w:val="multilevel"/>
    <w:tmpl w:val="447A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18"/>
  </w:num>
  <w:num w:numId="7">
    <w:abstractNumId w:val="14"/>
  </w:num>
  <w:num w:numId="8">
    <w:abstractNumId w:val="13"/>
  </w:num>
  <w:num w:numId="9">
    <w:abstractNumId w:val="7"/>
  </w:num>
  <w:num w:numId="10">
    <w:abstractNumId w:val="1"/>
  </w:num>
  <w:num w:numId="11">
    <w:abstractNumId w:val="9"/>
  </w:num>
  <w:num w:numId="12">
    <w:abstractNumId w:val="12"/>
  </w:num>
  <w:num w:numId="13">
    <w:abstractNumId w:val="17"/>
  </w:num>
  <w:num w:numId="14">
    <w:abstractNumId w:val="0"/>
  </w:num>
  <w:num w:numId="15">
    <w:abstractNumId w:val="11"/>
  </w:num>
  <w:num w:numId="16">
    <w:abstractNumId w:val="5"/>
  </w:num>
  <w:num w:numId="17">
    <w:abstractNumId w:val="8"/>
  </w:num>
  <w:num w:numId="18">
    <w:abstractNumId w:val="20"/>
  </w:num>
  <w:num w:numId="19">
    <w:abstractNumId w:val="3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54"/>
    <w:rsid w:val="0019638D"/>
    <w:rsid w:val="0035286D"/>
    <w:rsid w:val="0035642A"/>
    <w:rsid w:val="00374285"/>
    <w:rsid w:val="00516B59"/>
    <w:rsid w:val="0054472B"/>
    <w:rsid w:val="00574E81"/>
    <w:rsid w:val="00640189"/>
    <w:rsid w:val="00683260"/>
    <w:rsid w:val="00687049"/>
    <w:rsid w:val="00884643"/>
    <w:rsid w:val="00944F15"/>
    <w:rsid w:val="00B53604"/>
    <w:rsid w:val="00C04FDC"/>
    <w:rsid w:val="00C87005"/>
    <w:rsid w:val="00DE38E2"/>
    <w:rsid w:val="00E53BDB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4D8BE"/>
  <w14:defaultImageDpi w14:val="32767"/>
  <w15:chartTrackingRefBased/>
  <w15:docId w15:val="{88E7F698-CDC1-AC49-8687-D4BE9C4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B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2B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normaltextrun">
    <w:name w:val="normaltextrun"/>
    <w:basedOn w:val="DefaultParagraphFont"/>
    <w:rsid w:val="00FA2B54"/>
  </w:style>
  <w:style w:type="character" w:customStyle="1" w:styleId="eop">
    <w:name w:val="eop"/>
    <w:basedOn w:val="DefaultParagraphFont"/>
    <w:rsid w:val="00FA2B54"/>
  </w:style>
  <w:style w:type="character" w:customStyle="1" w:styleId="spellingerror">
    <w:name w:val="spellingerror"/>
    <w:basedOn w:val="DefaultParagraphFont"/>
    <w:rsid w:val="00FA2B54"/>
  </w:style>
  <w:style w:type="paragraph" w:styleId="ListParagraph">
    <w:name w:val="List Paragraph"/>
    <w:basedOn w:val="Normal"/>
    <w:uiPriority w:val="34"/>
    <w:qFormat/>
    <w:rsid w:val="00FA2B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6B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6B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keyword">
    <w:name w:val="keyword"/>
    <w:basedOn w:val="DefaultParagraphFont"/>
    <w:rsid w:val="00516B59"/>
  </w:style>
  <w:style w:type="character" w:customStyle="1" w:styleId="apple-converted-space">
    <w:name w:val="apple-converted-space"/>
    <w:basedOn w:val="DefaultParagraphFont"/>
    <w:rsid w:val="00516B59"/>
  </w:style>
  <w:style w:type="character" w:customStyle="1" w:styleId="Heading3Char">
    <w:name w:val="Heading 3 Char"/>
    <w:basedOn w:val="DefaultParagraphFont"/>
    <w:link w:val="Heading3"/>
    <w:uiPriority w:val="9"/>
    <w:rsid w:val="00516B5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DE38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6179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697/553/literature" TargetMode="External"/><Relationship Id="rId12" Type="http://schemas.openxmlformats.org/officeDocument/2006/relationships/hyperlink" Target="http://proton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uit.ru/studies/courses/697/553/literature" TargetMode="External"/><Relationship Id="rId11" Type="http://schemas.openxmlformats.org/officeDocument/2006/relationships/hyperlink" Target="https://meduza.io/news/2019/02/22/pravitelstvo-nachalo-sozdanie-tsentra-upravleniya-setyami-svyazi-senator-klishas-predlagal-ispolzovat-ego-dlya-izolyatsii-ot-interneta" TargetMode="External"/><Relationship Id="rId5" Type="http://schemas.openxmlformats.org/officeDocument/2006/relationships/hyperlink" Target="http://docs.cntd.ru/document/gost-r-50922-2006" TargetMode="External"/><Relationship Id="rId10" Type="http://schemas.openxmlformats.org/officeDocument/2006/relationships/hyperlink" Target="https://tass.ru/obschestvo/59146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697/553/litera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Жуков</dc:creator>
  <cp:keywords/>
  <dc:description/>
  <cp:lastModifiedBy>Николай Жуков</cp:lastModifiedBy>
  <cp:revision>10</cp:revision>
  <dcterms:created xsi:type="dcterms:W3CDTF">2019-03-05T07:04:00Z</dcterms:created>
  <dcterms:modified xsi:type="dcterms:W3CDTF">2019-03-05T17:16:00Z</dcterms:modified>
</cp:coreProperties>
</file>