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QuikSheets MVP Launch Readiness</w:t>
      </w:r>
    </w:p>
    <w:p>
      <w:pPr>
        <w:pStyle w:val="Subtitle"/>
      </w:pPr>
      <w:r>
        <w:t xml:space="preserve">Build prepared on 2026-05-26 • Branch: claude/serene-hoover-d9423d • 14 commits ahead of master</w:t>
      </w:r>
    </w:p>
    <w:p>
      <w:pPr>
        <w:pStyle w:val="Heading1"/>
      </w:pPr>
      <w:r>
        <w:t xml:space="preserve">Executive summary</w:t>
      </w:r>
    </w:p>
    <w:p>
      <w:pPr>
        <w:spacing w:after="100"/>
      </w:pPr>
      <w:r>
        <w:t xml:space="preserve">QuikSheets is ready to ship. We verified every P0 feature against the MVP test plan (xlsx attached), fixed 3 silent launch-blocker bugs in this session, pinned 20 new MVP regression tests, and enabled an anti-hallucination flag that hides every "coming soon" ribbon button in production. The only feature explicitly deferred from this launch is Automation (T020) — at the user's direction — because external provider credentials (Slack/Resend/Twilio) are not yet configured.</w:t>
      </w:r>
    </w:p>
    <w:p>
      <w:pPr>
        <w:spacing w:after="100"/>
      </w:pPr>
      <w:r>
        <w:rPr>
          <w:b/>
          <w:bCs/>
        </w:rPr>
        <w:t xml:space="preserve">Headline numbers:</w:t>
      </w:r>
    </w:p>
    <w:p>
      <w:pPr>
        <w:pStyle w:val="ListParagraph"/>
        <w:numPr>
          <w:ilvl w:val="0"/>
          <w:numId w:val="2"/>
        </w:numPr>
      </w:pPr>
      <w:r>
        <w:t xml:space="preserve">19 / 20 P0 features verified working (1 deferred)</w:t>
      </w:r>
    </w:p>
    <w:p>
      <w:pPr>
        <w:pStyle w:val="ListParagraph"/>
        <w:numPr>
          <w:ilvl w:val="0"/>
          <w:numId w:val="2"/>
        </w:numPr>
      </w:pPr>
      <w:r>
        <w:t xml:space="preserve">10 / 10 P1 features covered (1 partial: comment @-mentions parse but do not notify)</w:t>
      </w:r>
    </w:p>
    <w:p>
      <w:pPr>
        <w:pStyle w:val="ListParagraph"/>
        <w:numPr>
          <w:ilvl w:val="0"/>
          <w:numId w:val="2"/>
        </w:numPr>
      </w:pPr>
      <w:r>
        <w:t xml:space="preserve">132 / 132 unit tests passing (was 112 at session start; 20 new MVP regression tests added)</w:t>
      </w:r>
    </w:p>
    <w:p>
      <w:pPr>
        <w:pStyle w:val="ListParagraph"/>
        <w:numPr>
          <w:ilvl w:val="0"/>
          <w:numId w:val="2"/>
        </w:numPr>
      </w:pPr>
      <w:r>
        <w:t xml:space="preserve">TypeScript clean, ESLint --max-warnings 0 clean, production build clean</w:t>
      </w:r>
    </w:p>
    <w:p>
      <w:pPr>
        <w:pStyle w:val="ListParagraph"/>
        <w:numPr>
          <w:ilvl w:val="0"/>
          <w:numId w:val="2"/>
        </w:numPr>
      </w:pPr>
      <w:r>
        <w:t xml:space="preserve">NEXT_PUBLIC_HIDE_RIBBON_STUBS=true hides ~50 stub buttons in production for an honest UI</w:t>
      </w:r>
    </w:p>
    <w:p>
      <w:pPr>
        <w:pStyle w:val="Heading1"/>
      </w:pPr>
      <w:r>
        <w:t xml:space="preserve">P0 features (must-ship for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2000"/>
        <w:gridCol w:w="800"/>
        <w:gridCol w:w="4660"/>
      </w:tblGrid>
      <w:tr>
        <w:trPr>
          <w:tblHeader/>
        </w:trPr>
        <w:tc>
          <w:tcPr>
            <w:tcW w:type="dxa" w:w="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Workbook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workbook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"New workbook" → /sheet/[id] with default Sheet1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Workbook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sheets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SheetTabsBar add/rename/duplicate/delete + Shift+F11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cell editing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FortuneSheet + typed-column validators on input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Row/column ops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Right-click context menu; resize via drag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 / filter / search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SortPanel, FilterPanel, FindReplace; sort honors row-0 header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Formatting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formatting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Toolbar B/I/U/colors/align + number formats; persists in cell.v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25–40 formulas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HyperFormula 50-formula list; 21 contract tests in tests/unit/formula-engine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Import/Export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CSV import/export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PapaParse-like split; XLSX/CSV via SheetJS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Import/Export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XLSX import/export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SheetJS round-trip incl. CF / DV / named ranges (Phase 5)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 workbook (RBAC)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Fixed today (c91cadd) — sheetApi now respects owner OR editor membership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Auto-save + presence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Fixed today (81e1f9e) — saveWorkbook POSTs to /api/sheet with bearer; presence via Supabase Realtime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Typed columns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currency/date/select/checkbox/status validate at edit time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Starter templates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TEMPLATES array in src/lib/templates; localStorage hand-off to /sheet/[id]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Copilot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formula generation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`=?` trigger → /api/ai/formula → Groq llama-3.3-70b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Copilot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Explain formula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800ms hover → /api/ai/explain → tooltip with dependencies + sensitivity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Copilot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cleaning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/api/ai/clean normalises phones/dates/case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Copilot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Summarize rows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Alt+S inserts merged italic summary row below selection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Forms from sheet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Fixed today (524ab4c) — merged rows persist immediately to Supabase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 triggers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DEFERRED per launch direction — providers + DB schema ready; UI + trigger firing pending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Email/Slack/Teams/WA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DEFERRED per launch direction — Resend/Slack/Teams/Twilio providers ready</w:t>
            </w:r>
          </w:p>
        </w:tc>
      </w:tr>
    </w:tbl>
    <w:p>
      <w:pPr>
        <w:pStyle w:val="Heading1"/>
      </w:pPr>
      <w:r>
        <w:t xml:space="preserve">P1 features (high-value, supported)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2000"/>
        <w:gridCol w:w="800"/>
        <w:gridCol w:w="4660"/>
      </w:tblGrid>
      <w:tr>
        <w:trPr>
          <w:tblHeader/>
        </w:trPr>
        <w:tc>
          <w:tcPr>
            <w:tcW w:type="dxa" w:w="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 cells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Ctrl+Shift+M; FortuneSheet mergeCells/cancelMerge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&amp; replace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Ctrl+F/Ctrl+H; FindReplace component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Formatting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 formatting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CF rules eval + per-cell bg paint; localStorage for v1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Cell comments + mentions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Comments work; @-mentions parsed but no notification — acceptable v1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 formulas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SUMIF/SUMIFS/COUNTIF/COUNTIFS/UNIQUE/FILTER — 4 new contract tests (7c3f2c6)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Bar/line/pie charts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ECharts 6 + ChartBuilder; 13 chart kinds in Insert dropdown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Cross-sheet refs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=Sheet2!B2 works; 3 new contract tests (7c3f2c6)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Protected ranges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3c — server-side enforcement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history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restoreWorkbookVersionAction → Supabase server action (Phase 3d)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Permissions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 by link + expiry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share_links.expires_at + check in resolveShareLink (0003_collaboration.sql)</w:t>
            </w:r>
          </w:p>
        </w:tc>
      </w:tr>
    </w:tbl>
    <w:p>
      <w:pPr>
        <w:pStyle w:val="Heading1"/>
      </w:pPr>
      <w:r>
        <w:t xml:space="preserve">P2 features (per spec: "Not MVP")</w:t>
      </w:r>
    </w:p>
    <w:p>
      <w:pPr>
        <w:spacing w:after="100"/>
      </w:pPr>
      <w:r>
        <w:t xml:space="preserve">The MVP spec marks these as P2 with a note that most are explicitly not in scope for the MVP. We ship 2 of 6 as a bonus.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2000"/>
        <w:gridCol w:w="800"/>
        <w:gridCol w:w="4660"/>
      </w:tblGrid>
      <w:tr>
        <w:trPr>
          <w:tblHeader/>
        </w:trPr>
        <w:tc>
          <w:tcPr>
            <w:tcW w:type="dxa" w:w="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Pivot tables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Bonus — pivot tables ship today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Advanced dashboards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MVP per spec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Macros / script engine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MVP per spec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External connectors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MVP per spec; From Web fetch shipped as a partial substitute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Row-level security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MVP per spec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Agents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Forecasting &amp; anomaly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ForecastPanel — local linear regression + &gt;2σ anomaly detection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Critical fixes shipped in this session</w:t>
      </w:r>
    </w:p>
    <w:p>
      <w:pPr>
        <w:pStyle w:val="Heading2"/>
      </w:pPr>
      <w:r>
        <w:t xml:space="preserve">T011 — Share as editor (commit c91cadd)</w:t>
      </w:r>
    </w:p>
    <w:p>
      <w:pPr>
        <w:spacing w:after="100"/>
      </w:pPr>
      <w:r>
        <w:t xml:space="preserve">The MVP test ("User invites ops@demo.com as editor; second user can edit") was silently broken before this session. The invite-create flow worked correctly, RLS policies allowed editor reads/writes — but the application read path in src/lib/sheetApi.ts only filtered on owner_id, so any non-owner GET /api/sheet returned 404. Editors saw "Workbook not found." Fixed by introducing a two-path lookup: try owner via anon client; fall back to service-role client + workbook_members role check. saveWorkbookRecord got the same treatment so editors can save (rather than silently 0-row-update).</w:t>
      </w:r>
    </w:p>
    <w:p>
      <w:pPr>
        <w:spacing w:after="100"/>
      </w:pPr>
      <w:r>
        <w:rPr>
          <w:i/>
          <w:iCs/>
          <w:color w:val="6B7280"/>
        </w:rPr>
        <w:t xml:space="preserve">Regression test: tests/unit/permissions/sheetApi.spec.ts — 9 scenarios across owner / editor / viewer / stranger × load / save / create. Before the fix, editor-can-load and editor-can-save both failed.</w:t>
      </w:r>
    </w:p>
    <w:p>
      <w:pPr>
        <w:pStyle w:val="Heading2"/>
      </w:pPr>
      <w:r>
        <w:t xml:space="preserve">T012 — Auto-save (commit 81e1f9e)</w:t>
      </w:r>
    </w:p>
    <w:p>
      <w:pPr>
        <w:spacing w:after="100"/>
      </w:pPr>
      <w:r>
        <w:t xml:space="preserve">The auto-save service was a localStorage-only legacy module. Cell edits saved to the local browser and nowhere else. The "saved without manual action" test would pass trivially on a single browser, but a second user could never see the change because nothing reached Supabase. Rewrote src/lib/saveService.ts to read the Supabase session token, POST to /api/sheet with bearer auth, and fall back to localStorage only on 401/403/network/no-session.</w:t>
      </w:r>
    </w:p>
    <w:p>
      <w:pPr>
        <w:spacing w:after="100"/>
      </w:pPr>
      <w:r>
        <w:rPr>
          <w:i/>
          <w:iCs/>
          <w:color w:val="6B7280"/>
        </w:rPr>
        <w:t xml:space="preserve">Regression test: tests/unit/saveService/saveService.spec.ts — 4 branches pinned (no-session → localStorage; 200 → supabase + returned id; 403 → localStorage with reason; network error → localStorage with reason).</w:t>
      </w:r>
    </w:p>
    <w:p>
      <w:pPr>
        <w:pStyle w:val="Heading2"/>
      </w:pPr>
      <w:r>
        <w:t xml:space="preserve">T019 — Form submission persistence (commit 524ab4c)</w:t>
      </w:r>
    </w:p>
    <w:p>
      <w:pPr>
        <w:spacing w:after="100"/>
      </w:pPr>
      <w:r>
        <w:t xml:space="preserve">Public form submissions merged into gridSheets via Zustand correctly, but the 30-second auto-save debounce meant a page refresh within 30s of a submission lost the newly-added rows. Fixed by firing saveWorkbook immediately after replaceGridSheets in the merge useEffect — chains through the now-Supabase-aware save path from the T012 fix.</w:t>
      </w:r>
    </w:p>
    <w:p>
      <w:pPr>
        <w:pStyle w:val="Heading1"/>
      </w:pPr>
      <w:r>
        <w:t xml:space="preserve">Deferred per launch direction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T020 — Automation (row triggers + actions). UI to create automations is missing; cell-edit → fireTrigger() wiring is missing. Providers (Resend/Slack/Teams/Twilio) + DB schema are ready. Estimated ~2 hours to wire once provider credentials are configured.</w:t>
      </w:r>
    </w:p>
    <w:p>
      <w:pPr>
        <w:pStyle w:val="ListParagraph"/>
        <w:numPr>
          <w:ilvl w:val="0"/>
          <w:numId w:val="2"/>
        </w:numPr>
      </w:pPr>
      <w:r>
        <w:t xml:space="preserve">Comments @-mentions notification. Mentions are parsed and visible in the comment string; no notification system fires. Acceptable for v1.</w:t>
      </w:r>
    </w:p>
    <w:p>
      <w:pPr>
        <w:pStyle w:val="ListParagraph"/>
        <w:numPr>
          <w:ilvl w:val="0"/>
          <w:numId w:val="2"/>
        </w:numPr>
      </w:pPr>
      <w:r>
        <w:t xml:space="preserve">CF rules / Comments / Typed columns Supabase persistence. Currently localStorage. Rules survive across sessions on the same browser but do not sync across devices. v1.1 lift.</w:t>
      </w:r>
    </w:p>
    <w:p>
      <w:pPr>
        <w:pStyle w:val="Heading1"/>
      </w:pPr>
      <w:r>
        <w:t xml:space="preserve">Anti-hallucination flag</w:t>
      </w:r>
    </w:p>
    <w:p>
      <w:pPr>
        <w:spacing w:after="100"/>
      </w:pPr>
      <w:r>
        <w:t xml:space="preserve">Per launch direction "without hallucination", we enabled NEXT_PUBLIC_HIDE_RIBBON_STUBS=true in .env.production. The ribbon-button primitives detect a Symbol marker attached to stub handlers and return null instead of rendering. Net effect: production UI shows only buttons that do real work. Approximately 50 stub buttons disappear across Insert / Page Layout / Data / Review / View / Automate / Help tabs.</w:t>
      </w:r>
    </w:p>
    <w:p>
      <w:pPr>
        <w:spacing w:after="100"/>
      </w:pPr>
      <w:r>
        <w:t xml:space="preserve">In dev (.env.example default), the flag stays false so unfinished work remains visible during ongoing development.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CA3AF"/>
        <w:sz w:val="16"/>
        <w:szCs w:val="16"/>
      </w:rPr>
      <w:t xml:space="preserve">Generated 2026-05-26   •   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F2937"/>
        <w:sz w:val="18"/>
        <w:szCs w:val="18"/>
      </w:rPr>
      <w:t xml:space="preserve">QuikSheets</w:t>
    </w:r>
    <w:r>
      <w:rPr>
        <w:color w:val="BBBBBB"/>
        <w:sz w:val="18"/>
        <w:szCs w:val="18"/>
      </w:rPr>
      <w:t xml:space="preserve">   •   </w:t>
    </w:r>
    <w:r>
      <w:rPr>
        <w:color w:val="6B7280"/>
        <w:sz w:val="18"/>
        <w:szCs w:val="18"/>
      </w:rPr>
      <w:t xml:space="preserve">Launch Readiness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1F2937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Subtitle">
    <w:name w:val="Subtitle"/>
    <w:basedOn w:val="Normal"/>
    <w:next w:val="Normal"/>
    <w:pPr>
      <w:spacing w:after="240" w:before="0"/>
    </w:pPr>
    <w:rPr>
      <w:rFonts w:ascii="Arial" w:cs="Arial" w:eastAsia="Arial" w:hAnsi="Arial"/>
      <w:i/>
      <w:iCs/>
      <w:color w:val="6B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 Readiness Report</dc:title>
  <dc:creator>QuikSheets Team</dc:creator>
  <dc:description>QuikSheets MVP launch artefact</dc:description>
  <cp:lastModifiedBy>Un-named</cp:lastModifiedBy>
  <cp:revision>1</cp:revision>
  <dcterms:created xsi:type="dcterms:W3CDTF">2026-05-26T09:14:53.698Z</dcterms:created>
  <dcterms:modified xsi:type="dcterms:W3CDTF">2026-05-26T09:14:53.698Z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