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E62D8" w14:textId="56A218CE" w:rsidR="00CF4BA8" w:rsidRPr="00CF4BA8" w:rsidRDefault="00CF4BA8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6</w:t>
      </w:r>
      <w:r w:rsidRPr="00CF4BA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.1 Vulnerability Report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531"/>
        <w:gridCol w:w="5540"/>
        <w:gridCol w:w="957"/>
        <w:gridCol w:w="973"/>
      </w:tblGrid>
      <w:tr w:rsidR="00CF4BA8" w14:paraId="2972F2E2" w14:textId="77777777" w:rsidTr="00976829">
        <w:tc>
          <w:tcPr>
            <w:tcW w:w="1512" w:type="dxa"/>
          </w:tcPr>
          <w:p w14:paraId="4141E8B7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CD41F6">
              <w:rPr>
                <w:rFonts w:ascii="Times New Roman" w:hAnsi="Times New Roman" w:cs="Times New Roman"/>
                <w:bCs/>
                <w:sz w:val="24"/>
                <w:szCs w:val="24"/>
              </w:rPr>
              <w:t>Vulnerability Name</w:t>
            </w:r>
          </w:p>
        </w:tc>
        <w:tc>
          <w:tcPr>
            <w:tcW w:w="1502" w:type="dxa"/>
          </w:tcPr>
          <w:p w14:paraId="1889815C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CD41F6">
              <w:rPr>
                <w:rFonts w:ascii="Times New Roman" w:hAnsi="Times New Roman" w:cs="Times New Roman"/>
                <w:bCs/>
                <w:sz w:val="24"/>
                <w:szCs w:val="24"/>
              </w:rPr>
              <w:t>CWE No.</w:t>
            </w:r>
          </w:p>
        </w:tc>
        <w:tc>
          <w:tcPr>
            <w:tcW w:w="10516" w:type="dxa"/>
          </w:tcPr>
          <w:p w14:paraId="6E3467D5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CD41F6">
              <w:rPr>
                <w:rFonts w:ascii="Times New Roman" w:hAnsi="Times New Roman" w:cs="Times New Roman"/>
                <w:bCs/>
                <w:sz w:val="24"/>
                <w:szCs w:val="24"/>
              </w:rPr>
              <w:t>OWASP/SANS Category</w:t>
            </w:r>
          </w:p>
        </w:tc>
        <w:tc>
          <w:tcPr>
            <w:tcW w:w="1626" w:type="dxa"/>
          </w:tcPr>
          <w:p w14:paraId="6B80462B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CD41F6">
              <w:rPr>
                <w:rFonts w:ascii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1523" w:type="dxa"/>
          </w:tcPr>
          <w:p w14:paraId="3310E020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CD41F6">
              <w:rPr>
                <w:rFonts w:ascii="Times New Roman" w:hAnsi="Times New Roman" w:cs="Times New Roman"/>
                <w:bCs/>
                <w:sz w:val="24"/>
                <w:szCs w:val="24"/>
              </w:rPr>
              <w:t>Business Impact</w:t>
            </w:r>
          </w:p>
        </w:tc>
      </w:tr>
      <w:tr w:rsidR="00CF4BA8" w14:paraId="1B1FD1E5" w14:textId="77777777" w:rsidTr="00976829">
        <w:tc>
          <w:tcPr>
            <w:tcW w:w="1512" w:type="dxa"/>
          </w:tcPr>
          <w:p w14:paraId="39DC97FA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CD41F6">
              <w:rPr>
                <w:rFonts w:ascii="Times New Roman" w:hAnsi="Times New Roman" w:cs="Times New Roman"/>
                <w:bCs/>
                <w:sz w:val="24"/>
                <w:szCs w:val="24"/>
              </w:rPr>
              <w:t>SSL Certificate cannot be trusted</w:t>
            </w:r>
          </w:p>
        </w:tc>
        <w:tc>
          <w:tcPr>
            <w:tcW w:w="1502" w:type="dxa"/>
          </w:tcPr>
          <w:p w14:paraId="5EBF1D6C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  <w:p w14:paraId="64D89CA3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295</w:t>
            </w:r>
          </w:p>
        </w:tc>
        <w:tc>
          <w:tcPr>
            <w:tcW w:w="10516" w:type="dxa"/>
          </w:tcPr>
          <w:p w14:paraId="64FE0256" w14:textId="77777777" w:rsidR="00CF4BA8" w:rsidRPr="00CD41F6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41F6">
              <w:rPr>
                <w:rFonts w:ascii="Times New Roman" w:hAnsi="Times New Roman" w:cs="Times New Roman"/>
                <w:bCs/>
                <w:sz w:val="24"/>
                <w:szCs w:val="24"/>
              </w:rPr>
              <w:t>OWASP A6: Security Misconfiguration</w:t>
            </w:r>
          </w:p>
          <w:p w14:paraId="7FAC975F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1626" w:type="dxa"/>
          </w:tcPr>
          <w:p w14:paraId="1B381A90" w14:textId="77777777" w:rsidR="00CF4BA8" w:rsidRPr="00CD41F6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41F6">
              <w:rPr>
                <w:rFonts w:ascii="Times New Roman" w:hAnsi="Times New Roman" w:cs="Times New Roman"/>
                <w:bCs/>
                <w:sz w:val="24"/>
                <w:szCs w:val="24"/>
              </w:rPr>
              <w:t>This vulnerability arises when the SSL certificate presented by the server is not trusted by the client.</w:t>
            </w:r>
          </w:p>
          <w:p w14:paraId="525FD450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1523" w:type="dxa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78"/>
              <w:gridCol w:w="679"/>
            </w:tblGrid>
            <w:tr w:rsidR="00CF4BA8" w14:paraId="64369453" w14:textId="77777777" w:rsidTr="00976829">
              <w:trPr>
                <w:tblCellSpacing w:w="15" w:type="dxa"/>
              </w:trPr>
              <w:tc>
                <w:tcPr>
                  <w:tcW w:w="3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160DE46" w14:textId="77777777" w:rsidR="00CF4BA8" w:rsidRDefault="00CF4BA8" w:rsidP="00976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91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3BFBC5" w14:textId="77777777" w:rsidR="00CF4BA8" w:rsidRDefault="00CF4BA8" w:rsidP="00976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Can lead to Man-in-the-Middle (MitM) attacks, resulting in data breaches and loss of sensitive information.</w:t>
                  </w:r>
                </w:p>
              </w:tc>
            </w:tr>
          </w:tbl>
          <w:p w14:paraId="1CE5133D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</w:tc>
      </w:tr>
      <w:tr w:rsidR="00CF4BA8" w14:paraId="18454C3B" w14:textId="77777777" w:rsidTr="00976829">
        <w:tc>
          <w:tcPr>
            <w:tcW w:w="1512" w:type="dxa"/>
          </w:tcPr>
          <w:p w14:paraId="2EC403A7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CD41F6">
              <w:rPr>
                <w:rFonts w:ascii="Times New Roman" w:hAnsi="Times New Roman" w:cs="Times New Roman"/>
                <w:bCs/>
                <w:sz w:val="24"/>
                <w:szCs w:val="24"/>
              </w:rPr>
              <w:t>Node.js version related multiple issues</w:t>
            </w:r>
          </w:p>
        </w:tc>
        <w:tc>
          <w:tcPr>
            <w:tcW w:w="1502" w:type="dxa"/>
          </w:tcPr>
          <w:p w14:paraId="30CCDFC2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  <w:p w14:paraId="3EB0D0E5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1104</w:t>
            </w:r>
          </w:p>
        </w:tc>
        <w:tc>
          <w:tcPr>
            <w:tcW w:w="10516" w:type="dxa"/>
          </w:tcPr>
          <w:tbl>
            <w:tblPr>
              <w:tblStyle w:val="TableGrid"/>
              <w:tblpPr w:leftFromText="180" w:rightFromText="180" w:vertAnchor="text" w:horzAnchor="margin" w:tblpX="274" w:tblpY="1723"/>
              <w:tblW w:w="9930" w:type="dxa"/>
              <w:tblLayout w:type="fixed"/>
              <w:tblLook w:val="04A0" w:firstRow="1" w:lastRow="0" w:firstColumn="1" w:lastColumn="0" w:noHBand="0" w:noVBand="1"/>
            </w:tblPr>
            <w:tblGrid>
              <w:gridCol w:w="9930"/>
            </w:tblGrid>
            <w:tr w:rsidR="00CF4BA8" w14:paraId="6E3250DC" w14:textId="77777777" w:rsidTr="00976829">
              <w:tc>
                <w:tcPr>
                  <w:tcW w:w="1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4ABC9B" w14:textId="77777777" w:rsidR="00CF4BA8" w:rsidRDefault="00CF4BA8" w:rsidP="00976829">
                  <w:r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OWASP A9: Using Components with Known Vulnerabilities</w:t>
                  </w:r>
                </w:p>
              </w:tc>
            </w:tr>
          </w:tbl>
          <w:p w14:paraId="1B54FDDD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</w:tc>
        <w:tc>
          <w:tcPr>
            <w:tcW w:w="1626" w:type="dxa"/>
          </w:tcPr>
          <w:p w14:paraId="269BB72B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Multiple vulnerabilities exist due to the use of outdated Node.js versions</w:t>
            </w:r>
          </w:p>
        </w:tc>
        <w:tc>
          <w:tcPr>
            <w:tcW w:w="1523" w:type="dxa"/>
          </w:tcPr>
          <w:p w14:paraId="3ECEA2B8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CD41F6">
              <w:rPr>
                <w:rFonts w:ascii="Times New Roman" w:hAnsi="Times New Roman" w:cs="Times New Roman"/>
                <w:bCs/>
                <w:sz w:val="24"/>
                <w:szCs w:val="24"/>
              </w:rPr>
              <w:t>Can lead to various security issues, including code execution and denial of service, impacting application availability.</w:t>
            </w:r>
          </w:p>
        </w:tc>
      </w:tr>
      <w:tr w:rsidR="00CF4BA8" w14:paraId="78E52011" w14:textId="77777777" w:rsidTr="00976829">
        <w:tc>
          <w:tcPr>
            <w:tcW w:w="1512" w:type="dxa"/>
          </w:tcPr>
          <w:p w14:paraId="358A2FAD" w14:textId="77777777" w:rsidR="00CF4BA8" w:rsidRPr="00453F4F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t>Open JDK  8&lt;=8U432/</w:t>
            </w:r>
          </w:p>
          <w:p w14:paraId="1153DB30" w14:textId="77777777" w:rsidR="00CF4BA8" w:rsidRPr="00453F4F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17.0.0&lt;=17.0 &lt;=21.0.5/</w:t>
            </w:r>
          </w:p>
          <w:p w14:paraId="590C8406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t>23.0.1 vulnerability</w:t>
            </w:r>
          </w:p>
        </w:tc>
        <w:tc>
          <w:tcPr>
            <w:tcW w:w="1502" w:type="dxa"/>
          </w:tcPr>
          <w:p w14:paraId="5031ADE0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  <w:p w14:paraId="1CE84018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21502</w:t>
            </w:r>
          </w:p>
        </w:tc>
        <w:tc>
          <w:tcPr>
            <w:tcW w:w="10516" w:type="dxa"/>
          </w:tcPr>
          <w:p w14:paraId="14EFAAC5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OWASP A9: Using Components with Known Vulnerabilities</w:t>
            </w:r>
          </w:p>
        </w:tc>
        <w:tc>
          <w:tcPr>
            <w:tcW w:w="1626" w:type="dxa"/>
          </w:tcPr>
          <w:p w14:paraId="4976F712" w14:textId="77777777" w:rsidR="00CF4BA8" w:rsidRPr="00453F4F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Vulnerabilities in outdated </w:t>
            </w: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versions of open JDK can lead to security </w:t>
            </w:r>
          </w:p>
          <w:p w14:paraId="73F14D85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Issues such as information disclosure, unauthorised access and other security flaws.  </w:t>
            </w:r>
          </w:p>
        </w:tc>
        <w:tc>
          <w:tcPr>
            <w:tcW w:w="1523" w:type="dxa"/>
          </w:tcPr>
          <w:p w14:paraId="0B37DB4F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May lead to compromised applica</w:t>
            </w: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tion </w:t>
            </w:r>
            <w:proofErr w:type="gramStart"/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t>security ,</w:t>
            </w:r>
            <w:proofErr w:type="gramEnd"/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breaches, and potential legal and regulatory implications.</w:t>
            </w:r>
          </w:p>
        </w:tc>
      </w:tr>
      <w:tr w:rsidR="00CF4BA8" w14:paraId="4D6ECBD6" w14:textId="77777777" w:rsidTr="00976829">
        <w:tc>
          <w:tcPr>
            <w:tcW w:w="1512" w:type="dxa"/>
          </w:tcPr>
          <w:p w14:paraId="090C1920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Apache HTTP server site enumeration</w:t>
            </w:r>
          </w:p>
        </w:tc>
        <w:tc>
          <w:tcPr>
            <w:tcW w:w="1502" w:type="dxa"/>
          </w:tcPr>
          <w:p w14:paraId="302C984C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</w:p>
          <w:p w14:paraId="39DB73E0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200</w:t>
            </w:r>
          </w:p>
        </w:tc>
        <w:tc>
          <w:tcPr>
            <w:tcW w:w="10516" w:type="dxa"/>
          </w:tcPr>
          <w:p w14:paraId="32F9312B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OWASP A6: Security Misconfigurations.</w:t>
            </w:r>
          </w:p>
        </w:tc>
        <w:tc>
          <w:tcPr>
            <w:tcW w:w="1626" w:type="dxa"/>
          </w:tcPr>
          <w:p w14:paraId="1CDFFB77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t>This vulnerability allows attackers to enumerate sites hosted on an Apache HTTP server, revealing potentially sensitive information about the server configuration and hosted sites.</w:t>
            </w:r>
          </w:p>
        </w:tc>
        <w:tc>
          <w:tcPr>
            <w:tcW w:w="1523" w:type="dxa"/>
          </w:tcPr>
          <w:p w14:paraId="57BECA96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t>Can result in information leakage and provide attackers with insights to plan further attacks on the server and its applications.</w:t>
            </w:r>
          </w:p>
        </w:tc>
      </w:tr>
      <w:tr w:rsidR="00CF4BA8" w14:paraId="0935C7DD" w14:textId="77777777" w:rsidTr="00976829">
        <w:tc>
          <w:tcPr>
            <w:tcW w:w="1512" w:type="dxa"/>
          </w:tcPr>
          <w:p w14:paraId="2E8EA770" w14:textId="77777777" w:rsidR="00CF4BA8" w:rsidRPr="00453F4F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t>Node.js 18.x &lt; 18.20.1/20.x &lt; 20.12.1/&lt;21.7.2 multiple vulnerabilities</w:t>
            </w:r>
          </w:p>
        </w:tc>
        <w:tc>
          <w:tcPr>
            <w:tcW w:w="1502" w:type="dxa"/>
          </w:tcPr>
          <w:p w14:paraId="31BA2D3C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400</w:t>
            </w:r>
          </w:p>
          <w:p w14:paraId="4E661D74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352</w:t>
            </w:r>
          </w:p>
          <w:p w14:paraId="3E84CFFF" w14:textId="77777777" w:rsidR="00CF4BA8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"/>
              </w:rPr>
              <w:t>20</w:t>
            </w:r>
          </w:p>
        </w:tc>
        <w:tc>
          <w:tcPr>
            <w:tcW w:w="10516" w:type="dxa"/>
          </w:tcPr>
          <w:p w14:paraId="082C2FD9" w14:textId="77777777" w:rsidR="00CF4BA8" w:rsidRDefault="00CF4BA8" w:rsidP="00976829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OWASP A9: Using Components with Known Vulnerabilities</w:t>
            </w:r>
          </w:p>
        </w:tc>
        <w:tc>
          <w:tcPr>
            <w:tcW w:w="1626" w:type="dxa"/>
          </w:tcPr>
          <w:p w14:paraId="223452E1" w14:textId="77777777" w:rsidR="00CF4BA8" w:rsidRPr="00453F4F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t>Multiple vulnerabilities in these Node.js versions include issues like uncontrolled resource consumption, cross-site request forgery (CSRF), and improper input validation.</w:t>
            </w:r>
          </w:p>
        </w:tc>
        <w:tc>
          <w:tcPr>
            <w:tcW w:w="1523" w:type="dxa"/>
          </w:tcPr>
          <w:p w14:paraId="4C5C3A4F" w14:textId="77777777" w:rsidR="00CF4BA8" w:rsidRPr="00453F4F" w:rsidRDefault="00CF4BA8" w:rsidP="009768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3F4F">
              <w:rPr>
                <w:rFonts w:ascii="Times New Roman" w:hAnsi="Times New Roman" w:cs="Times New Roman"/>
                <w:bCs/>
                <w:sz w:val="24"/>
                <w:szCs w:val="24"/>
              </w:rPr>
              <w:t>May lead to denial of service, unauthorized actions, and potentially compromise the application’s integrity and availability.</w:t>
            </w:r>
          </w:p>
        </w:tc>
      </w:tr>
    </w:tbl>
    <w:p w14:paraId="7B7F7BBF" w14:textId="77777777" w:rsidR="00CF4BA8" w:rsidRDefault="00CF4BA8">
      <w:pPr>
        <w:rPr>
          <w:rFonts w:ascii="Times New Roman" w:hAnsi="Times New Roman" w:cs="Times New Roman"/>
          <w:sz w:val="24"/>
          <w:szCs w:val="24"/>
        </w:rPr>
      </w:pPr>
    </w:p>
    <w:p w14:paraId="5F0AF44C" w14:textId="77777777" w:rsidR="00CF4BA8" w:rsidRPr="00CF4BA8" w:rsidRDefault="00CF4BA8">
      <w:pPr>
        <w:rPr>
          <w:rFonts w:ascii="Times New Roman" w:hAnsi="Times New Roman" w:cs="Times New Roman"/>
          <w:sz w:val="24"/>
          <w:szCs w:val="24"/>
        </w:rPr>
      </w:pPr>
    </w:p>
    <w:p w14:paraId="313590DD" w14:textId="77777777" w:rsidR="00CF4BA8" w:rsidRPr="00CF4BA8" w:rsidRDefault="00CF4BA8">
      <w:pPr>
        <w:rPr>
          <w:rFonts w:ascii="Times New Roman" w:hAnsi="Times New Roman" w:cs="Times New Roman"/>
          <w:sz w:val="28"/>
          <w:szCs w:val="28"/>
        </w:rPr>
      </w:pPr>
    </w:p>
    <w:sectPr w:rsidR="00CF4BA8" w:rsidRPr="00CF4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A8"/>
    <w:rsid w:val="001C505B"/>
    <w:rsid w:val="003C6D1B"/>
    <w:rsid w:val="004348F2"/>
    <w:rsid w:val="00781559"/>
    <w:rsid w:val="00A70D44"/>
    <w:rsid w:val="00CF4BA8"/>
    <w:rsid w:val="00D0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C02A"/>
  <w15:chartTrackingRefBased/>
  <w15:docId w15:val="{688D90E1-AC0E-44A7-91AC-C22C9D19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B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4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Patel</dc:creator>
  <cp:keywords/>
  <dc:description/>
  <cp:lastModifiedBy>Akash Patel</cp:lastModifiedBy>
  <cp:revision>1</cp:revision>
  <dcterms:created xsi:type="dcterms:W3CDTF">2025-03-13T09:51:00Z</dcterms:created>
  <dcterms:modified xsi:type="dcterms:W3CDTF">2025-03-13T09:56:00Z</dcterms:modified>
</cp:coreProperties>
</file>